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99C" w:rsidRDefault="00B0599C">
      <w:pPr>
        <w:pStyle w:val="ConsPlusTitlePage"/>
      </w:pPr>
    </w:p>
    <w:p w:rsidR="00B0599C" w:rsidRDefault="00B0599C">
      <w:pPr>
        <w:pStyle w:val="ConsPlusNormal"/>
        <w:jc w:val="both"/>
        <w:outlineLvl w:val="0"/>
      </w:pPr>
    </w:p>
    <w:p w:rsidR="00B0599C" w:rsidRDefault="00B0599C">
      <w:pPr>
        <w:pStyle w:val="ConsPlusTitle"/>
        <w:jc w:val="center"/>
        <w:outlineLvl w:val="0"/>
      </w:pPr>
      <w:r>
        <w:t>АДМИНИСТРАЦИЯ ТОМСКОЙ ОБЛАСТИ</w:t>
      </w:r>
    </w:p>
    <w:p w:rsidR="00B0599C" w:rsidRDefault="00B0599C">
      <w:pPr>
        <w:pStyle w:val="ConsPlusTitle"/>
        <w:jc w:val="center"/>
      </w:pPr>
    </w:p>
    <w:p w:rsidR="00B0599C" w:rsidRDefault="00B0599C">
      <w:pPr>
        <w:pStyle w:val="ConsPlusTitle"/>
        <w:jc w:val="center"/>
      </w:pPr>
      <w:r>
        <w:t>ПОСТАНОВЛЕНИЕ</w:t>
      </w:r>
    </w:p>
    <w:p w:rsidR="00B0599C" w:rsidRDefault="00B0599C">
      <w:pPr>
        <w:pStyle w:val="ConsPlusTitle"/>
        <w:jc w:val="center"/>
      </w:pPr>
      <w:r>
        <w:t>от 3 апреля 2014 г. N 119а</w:t>
      </w:r>
    </w:p>
    <w:p w:rsidR="00B0599C" w:rsidRDefault="00B0599C">
      <w:pPr>
        <w:pStyle w:val="ConsPlusTitle"/>
        <w:jc w:val="center"/>
      </w:pPr>
    </w:p>
    <w:p w:rsidR="00B0599C" w:rsidRDefault="00B0599C">
      <w:pPr>
        <w:pStyle w:val="ConsPlusTitle"/>
        <w:jc w:val="center"/>
      </w:pPr>
      <w:r>
        <w:t>ОБ УТВЕРЖДЕНИИ ПОРЯДКА ПРИНЯТИЯ РЕШЕНИЙ О РАЗРАБОТКЕ</w:t>
      </w:r>
    </w:p>
    <w:p w:rsidR="00B0599C" w:rsidRDefault="00B0599C">
      <w:pPr>
        <w:pStyle w:val="ConsPlusTitle"/>
        <w:jc w:val="center"/>
      </w:pPr>
      <w:r>
        <w:t>ГОСУДАРСТВЕННЫХ ПРОГРАММ ТОМСКОЙ ОБЛАСТИ, ИХ ФОРМИРОВАНИЯ</w:t>
      </w:r>
    </w:p>
    <w:p w:rsidR="00B0599C" w:rsidRDefault="00B0599C">
      <w:pPr>
        <w:pStyle w:val="ConsPlusTitle"/>
        <w:jc w:val="center"/>
      </w:pPr>
      <w:r>
        <w:t>И РЕАЛИЗАЦИИ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24.06.2014 </w:t>
            </w:r>
            <w:hyperlink r:id="rId4" w:history="1">
              <w:r>
                <w:rPr>
                  <w:color w:val="0000FF"/>
                </w:rPr>
                <w:t>N 245а</w:t>
              </w:r>
            </w:hyperlink>
            <w:r>
              <w:rPr>
                <w:color w:val="392C69"/>
              </w:rPr>
              <w:t xml:space="preserve">, от 29.07.2014 </w:t>
            </w:r>
            <w:hyperlink r:id="rId5" w:history="1">
              <w:r>
                <w:rPr>
                  <w:color w:val="0000FF"/>
                </w:rPr>
                <w:t>N 284а</w:t>
              </w:r>
            </w:hyperlink>
            <w:r>
              <w:rPr>
                <w:color w:val="392C69"/>
              </w:rPr>
              <w:t xml:space="preserve">, от 02.09.2014 </w:t>
            </w:r>
            <w:hyperlink r:id="rId6" w:history="1">
              <w:r>
                <w:rPr>
                  <w:color w:val="0000FF"/>
                </w:rPr>
                <w:t>N 335а</w:t>
              </w:r>
            </w:hyperlink>
            <w:r>
              <w:rPr>
                <w:color w:val="392C69"/>
              </w:rPr>
              <w:t>,</w:t>
            </w:r>
          </w:p>
          <w:p w:rsidR="00B0599C" w:rsidRDefault="00B0599C">
            <w:pPr>
              <w:pStyle w:val="ConsPlusNormal"/>
              <w:jc w:val="center"/>
            </w:pPr>
            <w:r>
              <w:rPr>
                <w:color w:val="392C69"/>
              </w:rPr>
              <w:t xml:space="preserve">от 05.05.2015 </w:t>
            </w:r>
            <w:hyperlink r:id="rId7" w:history="1">
              <w:r>
                <w:rPr>
                  <w:color w:val="0000FF"/>
                </w:rPr>
                <w:t>N 155а</w:t>
              </w:r>
            </w:hyperlink>
            <w:r>
              <w:rPr>
                <w:color w:val="392C69"/>
              </w:rPr>
              <w:t xml:space="preserve">, от 01.07.2015 </w:t>
            </w:r>
            <w:hyperlink r:id="rId8" w:history="1">
              <w:r>
                <w:rPr>
                  <w:color w:val="0000FF"/>
                </w:rPr>
                <w:t>N 248а</w:t>
              </w:r>
            </w:hyperlink>
            <w:r>
              <w:rPr>
                <w:color w:val="392C69"/>
              </w:rPr>
              <w:t xml:space="preserve">, от 09.11.2015 </w:t>
            </w:r>
            <w:hyperlink r:id="rId9" w:history="1">
              <w:r>
                <w:rPr>
                  <w:color w:val="0000FF"/>
                </w:rPr>
                <w:t>N 398а</w:t>
              </w:r>
            </w:hyperlink>
            <w:r>
              <w:rPr>
                <w:color w:val="392C69"/>
              </w:rPr>
              <w:t>,</w:t>
            </w:r>
          </w:p>
          <w:p w:rsidR="00B0599C" w:rsidRDefault="00B0599C">
            <w:pPr>
              <w:pStyle w:val="ConsPlusNormal"/>
              <w:jc w:val="center"/>
            </w:pPr>
            <w:r>
              <w:rPr>
                <w:color w:val="392C69"/>
              </w:rPr>
              <w:t xml:space="preserve">от 09.11.2016 </w:t>
            </w:r>
            <w:hyperlink r:id="rId10" w:history="1">
              <w:r>
                <w:rPr>
                  <w:color w:val="0000FF"/>
                </w:rPr>
                <w:t>N 355а</w:t>
              </w:r>
            </w:hyperlink>
            <w:r>
              <w:rPr>
                <w:color w:val="392C69"/>
              </w:rPr>
              <w:t xml:space="preserve">, от 11.10.2017 </w:t>
            </w:r>
            <w:hyperlink r:id="rId11" w:history="1">
              <w:r>
                <w:rPr>
                  <w:color w:val="0000FF"/>
                </w:rPr>
                <w:t>N 364а</w:t>
              </w:r>
            </w:hyperlink>
            <w:r>
              <w:rPr>
                <w:color w:val="392C69"/>
              </w:rPr>
              <w:t>)</w:t>
            </w:r>
          </w:p>
        </w:tc>
      </w:tr>
    </w:tbl>
    <w:p w:rsidR="00B0599C" w:rsidRDefault="00B0599C">
      <w:pPr>
        <w:pStyle w:val="ConsPlusNormal"/>
        <w:jc w:val="both"/>
      </w:pPr>
    </w:p>
    <w:p w:rsidR="00B0599C" w:rsidRDefault="00B0599C">
      <w:pPr>
        <w:pStyle w:val="ConsPlusNormal"/>
        <w:ind w:firstLine="540"/>
        <w:jc w:val="both"/>
      </w:pPr>
      <w:r>
        <w:t xml:space="preserve">В целях реализации положений Бюджетного </w:t>
      </w:r>
      <w:hyperlink r:id="rId12" w:history="1">
        <w:r>
          <w:rPr>
            <w:color w:val="0000FF"/>
          </w:rPr>
          <w:t>кодекса</w:t>
        </w:r>
      </w:hyperlink>
      <w:r>
        <w:t xml:space="preserve"> Российской Федерации, предусматривающих переход на формирование бюджетов субъектов Российской Федерации в соответствии с государственными программами, постановляю:</w:t>
      </w:r>
    </w:p>
    <w:p w:rsidR="00B0599C" w:rsidRDefault="00B0599C">
      <w:pPr>
        <w:pStyle w:val="ConsPlusNormal"/>
        <w:spacing w:before="220"/>
        <w:ind w:firstLine="540"/>
        <w:jc w:val="both"/>
      </w:pPr>
      <w:r>
        <w:t xml:space="preserve">1. Утвердить </w:t>
      </w:r>
      <w:hyperlink w:anchor="P48" w:history="1">
        <w:r>
          <w:rPr>
            <w:color w:val="0000FF"/>
          </w:rPr>
          <w:t>Порядок</w:t>
        </w:r>
      </w:hyperlink>
      <w:r>
        <w:t xml:space="preserve"> принятия решений о разработке государственных программ Томской области, их формирования и реализации согласно приложению к настоящему постановлению (далее - Порядок).</w:t>
      </w:r>
    </w:p>
    <w:p w:rsidR="00B0599C" w:rsidRDefault="00B0599C">
      <w:pPr>
        <w:pStyle w:val="ConsPlusNormal"/>
        <w:spacing w:before="220"/>
        <w:ind w:firstLine="540"/>
        <w:jc w:val="both"/>
      </w:pPr>
      <w:r>
        <w:t xml:space="preserve">2. Установить, что Департамент экономики Администрации Томской области, Департамент финансов Томской области осуществляют информационно-методическое и консультационное сопровождение деятельности исполнительных органов государственной власти Томской области и структурных подразделений Администрации Томской области по разработке, формированию и реализации государственных программ Томской области в части своих полномочий, указанных в </w:t>
      </w:r>
      <w:hyperlink w:anchor="P48" w:history="1">
        <w:r>
          <w:rPr>
            <w:color w:val="0000FF"/>
          </w:rPr>
          <w:t>Порядке</w:t>
        </w:r>
      </w:hyperlink>
      <w:r>
        <w:t>.</w:t>
      </w:r>
    </w:p>
    <w:p w:rsidR="00B0599C" w:rsidRDefault="00B0599C">
      <w:pPr>
        <w:pStyle w:val="ConsPlusNormal"/>
        <w:spacing w:before="220"/>
        <w:ind w:firstLine="540"/>
        <w:jc w:val="both"/>
      </w:pPr>
      <w:bookmarkStart w:id="0" w:name="P18"/>
      <w:bookmarkEnd w:id="0"/>
      <w:r>
        <w:t>3. Исполнительным органам государственной власти Томской области, структурным подразделениям Администрации Томской области - ответственным исполнителям государственных программ Томской области:</w:t>
      </w:r>
    </w:p>
    <w:p w:rsidR="00B0599C" w:rsidRDefault="00B0599C">
      <w:pPr>
        <w:pStyle w:val="ConsPlusNormal"/>
        <w:spacing w:before="220"/>
        <w:ind w:firstLine="540"/>
        <w:jc w:val="both"/>
      </w:pPr>
      <w:bookmarkStart w:id="1" w:name="P19"/>
      <w:bookmarkEnd w:id="1"/>
      <w:r>
        <w:t>1) подготовить изменения в действующие государственные программы Томской области (далее - государственные программы), предусмотрев срок завершения их реализации 31 декабря 2014 года;</w:t>
      </w:r>
    </w:p>
    <w:p w:rsidR="00B0599C" w:rsidRDefault="00B0599C">
      <w:pPr>
        <w:pStyle w:val="ConsPlusNormal"/>
        <w:spacing w:before="220"/>
        <w:ind w:firstLine="540"/>
        <w:jc w:val="both"/>
      </w:pPr>
      <w:r>
        <w:t>2) действующие в 2014 году государственные программы привести в соответствие с Законом об областном бюджете на очередной финансовый год и плановый период до 1 мая 2014 года.</w:t>
      </w:r>
    </w:p>
    <w:p w:rsidR="00B0599C" w:rsidRDefault="00B0599C">
      <w:pPr>
        <w:pStyle w:val="ConsPlusNormal"/>
        <w:spacing w:before="220"/>
        <w:ind w:firstLine="540"/>
        <w:jc w:val="both"/>
      </w:pPr>
      <w:r>
        <w:t xml:space="preserve">4. Установить, что мероприятия государственных программ, указанных в </w:t>
      </w:r>
      <w:hyperlink w:anchor="P19" w:history="1">
        <w:r>
          <w:rPr>
            <w:color w:val="0000FF"/>
          </w:rPr>
          <w:t>подпункте 1) пункта 3</w:t>
        </w:r>
      </w:hyperlink>
      <w:r>
        <w:t xml:space="preserve"> настоящего постановления, реализацию которых планируется осуществлять в 2015 году и последующих годах, подлежат включению в государственные программы с начальным сроком реализации - 2015 год.</w:t>
      </w:r>
    </w:p>
    <w:p w:rsidR="00B0599C" w:rsidRDefault="00B0599C">
      <w:pPr>
        <w:pStyle w:val="ConsPlusNormal"/>
        <w:spacing w:before="220"/>
        <w:ind w:firstLine="540"/>
        <w:jc w:val="both"/>
      </w:pPr>
      <w:r>
        <w:t xml:space="preserve">4-1. Установить, что в 2014 году при составлении и исполнении областного </w:t>
      </w:r>
      <w:hyperlink r:id="rId13" w:history="1">
        <w:r>
          <w:rPr>
            <w:color w:val="0000FF"/>
          </w:rPr>
          <w:t>бюджета</w:t>
        </w:r>
      </w:hyperlink>
      <w:r>
        <w:t xml:space="preserve"> на 2015 год и на плановый период 2016 - 2017 годов:</w:t>
      </w:r>
    </w:p>
    <w:p w:rsidR="00B0599C" w:rsidRDefault="00B0599C">
      <w:pPr>
        <w:pStyle w:val="ConsPlusNormal"/>
        <w:spacing w:before="220"/>
        <w:ind w:firstLine="540"/>
        <w:jc w:val="both"/>
      </w:pPr>
      <w:r>
        <w:t xml:space="preserve">1) обеспечение ознакомления профильного экспертного совета при заместителе Губернатора Томской области с проектом государственной программы Томской области и проведения публичного обсуждения проекта государственной программы Томской области </w:t>
      </w:r>
      <w:r>
        <w:lastRenderedPageBreak/>
        <w:t>осуществляется в срок до 10 сентября;</w:t>
      </w:r>
    </w:p>
    <w:p w:rsidR="00B0599C" w:rsidRDefault="00B0599C">
      <w:pPr>
        <w:pStyle w:val="ConsPlusNormal"/>
        <w:spacing w:before="220"/>
        <w:ind w:firstLine="540"/>
        <w:jc w:val="both"/>
      </w:pPr>
      <w:r>
        <w:t>2) информация о предложениях и замечаниях, учтенных в ходе ознакомления профильного экспертного совета при заместителе Губернатора Томской области с проектом государственной программы Томской области и публичного обсуждения проекта государственной программы Томской области, направляется ответственным исполнителем государственной программы Томской области в Департамент экономики Администрации Томской области и Департамент финансов Томской области в срок до 25 сентября;</w:t>
      </w:r>
    </w:p>
    <w:p w:rsidR="00B0599C" w:rsidRDefault="00B0599C">
      <w:pPr>
        <w:pStyle w:val="ConsPlusNormal"/>
        <w:spacing w:before="220"/>
        <w:ind w:firstLine="540"/>
        <w:jc w:val="both"/>
      </w:pPr>
      <w:r>
        <w:t>3) государственные программы Томской области утверждаются в срок до 1 ноября;</w:t>
      </w:r>
    </w:p>
    <w:p w:rsidR="00B0599C" w:rsidRDefault="00B0599C">
      <w:pPr>
        <w:pStyle w:val="ConsPlusNormal"/>
        <w:spacing w:before="220"/>
        <w:ind w:firstLine="540"/>
        <w:jc w:val="both"/>
      </w:pPr>
      <w:r>
        <w:t>4)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утверждается постановлением Администрации Томской области об утверждении государственной программы в срок до 1 ноября.</w:t>
      </w:r>
    </w:p>
    <w:p w:rsidR="00B0599C" w:rsidRDefault="00B0599C">
      <w:pPr>
        <w:pStyle w:val="ConsPlusNormal"/>
        <w:jc w:val="both"/>
      </w:pPr>
      <w:r>
        <w:t xml:space="preserve">(п. 4-1 введен </w:t>
      </w:r>
      <w:hyperlink r:id="rId14" w:history="1">
        <w:r>
          <w:rPr>
            <w:color w:val="0000FF"/>
          </w:rPr>
          <w:t>постановлением</w:t>
        </w:r>
      </w:hyperlink>
      <w:r>
        <w:t xml:space="preserve"> Администрации Томской области от 02.09.2014 N 335а)</w:t>
      </w:r>
    </w:p>
    <w:p w:rsidR="00B0599C" w:rsidRDefault="00B0599C">
      <w:pPr>
        <w:pStyle w:val="ConsPlusNormal"/>
        <w:spacing w:before="220"/>
        <w:ind w:firstLine="540"/>
        <w:jc w:val="both"/>
      </w:pPr>
      <w:r>
        <w:t xml:space="preserve">5. Утратил силу. - </w:t>
      </w:r>
      <w:hyperlink r:id="rId15" w:history="1">
        <w:r>
          <w:rPr>
            <w:color w:val="0000FF"/>
          </w:rPr>
          <w:t>Постановление</w:t>
        </w:r>
      </w:hyperlink>
      <w:r>
        <w:t xml:space="preserve"> Администрации Томской области от 01.07.2015 N 248а.</w:t>
      </w:r>
    </w:p>
    <w:p w:rsidR="00B0599C" w:rsidRDefault="00B0599C">
      <w:pPr>
        <w:pStyle w:val="ConsPlusNormal"/>
        <w:spacing w:before="220"/>
        <w:ind w:firstLine="540"/>
        <w:jc w:val="both"/>
      </w:pPr>
      <w:r>
        <w:t xml:space="preserve">6. Настоящее постановление вступает в силу со дня его официального опубликования и распространяется на правоотношения, возникающие при составлении и исполнении областного бюджета, начиная с </w:t>
      </w:r>
      <w:hyperlink r:id="rId16" w:history="1">
        <w:r>
          <w:rPr>
            <w:color w:val="0000FF"/>
          </w:rPr>
          <w:t>бюджета</w:t>
        </w:r>
      </w:hyperlink>
      <w:r>
        <w:t xml:space="preserve"> на 2015 год и на плановый период 2016 и 2017 годов, за исключением положений, указанных в </w:t>
      </w:r>
      <w:hyperlink w:anchor="P30" w:history="1">
        <w:r>
          <w:rPr>
            <w:color w:val="0000FF"/>
          </w:rPr>
          <w:t>пунктах 7</w:t>
        </w:r>
      </w:hyperlink>
      <w:r>
        <w:t xml:space="preserve">, </w:t>
      </w:r>
      <w:hyperlink w:anchor="P31" w:history="1">
        <w:r>
          <w:rPr>
            <w:color w:val="0000FF"/>
          </w:rPr>
          <w:t>8</w:t>
        </w:r>
      </w:hyperlink>
      <w:r>
        <w:t xml:space="preserve"> настоящего постановления.</w:t>
      </w:r>
    </w:p>
    <w:p w:rsidR="00B0599C" w:rsidRDefault="00B0599C">
      <w:pPr>
        <w:pStyle w:val="ConsPlusNormal"/>
        <w:spacing w:before="220"/>
        <w:ind w:firstLine="540"/>
        <w:jc w:val="both"/>
      </w:pPr>
      <w:bookmarkStart w:id="2" w:name="P30"/>
      <w:bookmarkEnd w:id="2"/>
      <w:r>
        <w:t xml:space="preserve">7. Положения о возможности софинансирования разработки проектно-сметной документации на объекты капитального строительства муниципальной собственности и </w:t>
      </w:r>
      <w:hyperlink w:anchor="P2466" w:history="1">
        <w:r>
          <w:rPr>
            <w:color w:val="0000FF"/>
          </w:rPr>
          <w:t>пунктов 11</w:t>
        </w:r>
      </w:hyperlink>
      <w:r>
        <w:t xml:space="preserve">, </w:t>
      </w:r>
      <w:hyperlink w:anchor="P2506" w:history="1">
        <w:r>
          <w:rPr>
            <w:color w:val="0000FF"/>
          </w:rPr>
          <w:t>13</w:t>
        </w:r>
      </w:hyperlink>
      <w:r>
        <w:t xml:space="preserve">, указанных в приложении N 3 к Порядку, вступают в силу после признания утратившим силу </w:t>
      </w:r>
      <w:hyperlink r:id="rId17" w:history="1">
        <w:r>
          <w:rPr>
            <w:color w:val="0000FF"/>
          </w:rPr>
          <w:t>Закона</w:t>
        </w:r>
      </w:hyperlink>
      <w:r>
        <w:t xml:space="preserve"> Томской области от 11 июля 2007 года N 136-ОЗ "О порядке отбора инвестиционных проектов на объекты капитального строительства муниципальной собственности и распределения субсидий для их софинансирования из областного бюджета".</w:t>
      </w:r>
    </w:p>
    <w:p w:rsidR="00B0599C" w:rsidRDefault="00B0599C">
      <w:pPr>
        <w:pStyle w:val="ConsPlusNormal"/>
        <w:spacing w:before="220"/>
        <w:ind w:firstLine="540"/>
        <w:jc w:val="both"/>
      </w:pPr>
      <w:bookmarkStart w:id="3" w:name="P31"/>
      <w:bookmarkEnd w:id="3"/>
      <w:r>
        <w:t xml:space="preserve">8. </w:t>
      </w:r>
      <w:hyperlink w:anchor="P18" w:history="1">
        <w:r>
          <w:rPr>
            <w:color w:val="0000FF"/>
          </w:rPr>
          <w:t>Пункт 3</w:t>
        </w:r>
      </w:hyperlink>
      <w:r>
        <w:t xml:space="preserve"> настоящего постановления вступает в силу со дня его официального опубликования.</w:t>
      </w:r>
    </w:p>
    <w:p w:rsidR="00B0599C" w:rsidRDefault="00B0599C">
      <w:pPr>
        <w:pStyle w:val="ConsPlusNormal"/>
        <w:jc w:val="both"/>
      </w:pPr>
      <w:r>
        <w:t xml:space="preserve">(в ред. </w:t>
      </w:r>
      <w:hyperlink r:id="rId18"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9. Контроль за исполнением настоящего постановления возложить на заместителя Губернатора Томской области по экономике Антонова А.А.</w:t>
      </w:r>
    </w:p>
    <w:p w:rsidR="00B0599C" w:rsidRDefault="00B0599C">
      <w:pPr>
        <w:pStyle w:val="ConsPlusNormal"/>
        <w:jc w:val="both"/>
      </w:pPr>
    </w:p>
    <w:p w:rsidR="00B0599C" w:rsidRDefault="00B0599C">
      <w:pPr>
        <w:pStyle w:val="ConsPlusNormal"/>
        <w:jc w:val="right"/>
      </w:pPr>
      <w:r>
        <w:t>И.о. Губернатора</w:t>
      </w:r>
    </w:p>
    <w:p w:rsidR="00B0599C" w:rsidRDefault="00B0599C">
      <w:pPr>
        <w:pStyle w:val="ConsPlusNormal"/>
        <w:jc w:val="right"/>
      </w:pPr>
      <w:r>
        <w:t>Томской области</w:t>
      </w:r>
    </w:p>
    <w:p w:rsidR="00B0599C" w:rsidRDefault="00B0599C">
      <w:pPr>
        <w:pStyle w:val="ConsPlusNormal"/>
        <w:jc w:val="right"/>
      </w:pPr>
      <w:r>
        <w:t>А.М.ФЕДЕНЕВ</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0"/>
      </w:pPr>
      <w:r>
        <w:t>Утвержден</w:t>
      </w:r>
    </w:p>
    <w:p w:rsidR="00B0599C" w:rsidRDefault="00B0599C">
      <w:pPr>
        <w:pStyle w:val="ConsPlusNormal"/>
        <w:jc w:val="right"/>
      </w:pPr>
      <w:r>
        <w:t>постановлением</w:t>
      </w:r>
    </w:p>
    <w:p w:rsidR="00B0599C" w:rsidRDefault="00B0599C">
      <w:pPr>
        <w:pStyle w:val="ConsPlusNormal"/>
        <w:jc w:val="right"/>
      </w:pPr>
      <w:r>
        <w:t>Администрации Томской области</w:t>
      </w:r>
    </w:p>
    <w:p w:rsidR="00B0599C" w:rsidRDefault="00B0599C">
      <w:pPr>
        <w:pStyle w:val="ConsPlusNormal"/>
        <w:jc w:val="right"/>
      </w:pPr>
      <w:r>
        <w:t>от 03.04.2014 N 119а</w:t>
      </w:r>
    </w:p>
    <w:p w:rsidR="00B0599C" w:rsidRDefault="00B0599C">
      <w:pPr>
        <w:pStyle w:val="ConsPlusNormal"/>
        <w:jc w:val="both"/>
      </w:pPr>
    </w:p>
    <w:p w:rsidR="00B0599C" w:rsidRDefault="00B0599C">
      <w:pPr>
        <w:pStyle w:val="ConsPlusTitle"/>
        <w:jc w:val="center"/>
      </w:pPr>
      <w:bookmarkStart w:id="4" w:name="P48"/>
      <w:bookmarkEnd w:id="4"/>
      <w:r>
        <w:lastRenderedPageBreak/>
        <w:t>ПОРЯДОК</w:t>
      </w:r>
    </w:p>
    <w:p w:rsidR="00B0599C" w:rsidRDefault="00B0599C">
      <w:pPr>
        <w:pStyle w:val="ConsPlusTitle"/>
        <w:jc w:val="center"/>
      </w:pPr>
      <w:r>
        <w:t>ПРИНЯТИЯ РЕШЕНИЙ О РАЗРАБОТКЕ ГОСУДАРСТВЕННЫХ ПРОГРАММ</w:t>
      </w:r>
    </w:p>
    <w:p w:rsidR="00B0599C" w:rsidRDefault="00B0599C">
      <w:pPr>
        <w:pStyle w:val="ConsPlusTitle"/>
        <w:jc w:val="center"/>
      </w:pPr>
      <w:r>
        <w:t>ТОМСКОЙ ОБЛАСТИ, ИХ ФОРМИРОВАНИЯ И РЕАЛИЗАЦИИ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24.06.2014 </w:t>
            </w:r>
            <w:hyperlink r:id="rId19" w:history="1">
              <w:r>
                <w:rPr>
                  <w:color w:val="0000FF"/>
                </w:rPr>
                <w:t>N 245а</w:t>
              </w:r>
            </w:hyperlink>
            <w:r>
              <w:rPr>
                <w:color w:val="392C69"/>
              </w:rPr>
              <w:t xml:space="preserve">, от 29.07.2014 </w:t>
            </w:r>
            <w:hyperlink r:id="rId20" w:history="1">
              <w:r>
                <w:rPr>
                  <w:color w:val="0000FF"/>
                </w:rPr>
                <w:t>N 284а</w:t>
              </w:r>
            </w:hyperlink>
            <w:r>
              <w:rPr>
                <w:color w:val="392C69"/>
              </w:rPr>
              <w:t xml:space="preserve">, от 05.05.2015 </w:t>
            </w:r>
            <w:hyperlink r:id="rId21" w:history="1">
              <w:r>
                <w:rPr>
                  <w:color w:val="0000FF"/>
                </w:rPr>
                <w:t>N 155а</w:t>
              </w:r>
            </w:hyperlink>
            <w:r>
              <w:rPr>
                <w:color w:val="392C69"/>
              </w:rPr>
              <w:t>,</w:t>
            </w:r>
          </w:p>
          <w:p w:rsidR="00B0599C" w:rsidRDefault="00B0599C">
            <w:pPr>
              <w:pStyle w:val="ConsPlusNormal"/>
              <w:jc w:val="center"/>
            </w:pPr>
            <w:r>
              <w:rPr>
                <w:color w:val="392C69"/>
              </w:rPr>
              <w:t xml:space="preserve">от 01.07.2015 </w:t>
            </w:r>
            <w:hyperlink r:id="rId22" w:history="1">
              <w:r>
                <w:rPr>
                  <w:color w:val="0000FF"/>
                </w:rPr>
                <w:t>N 248а</w:t>
              </w:r>
            </w:hyperlink>
            <w:r>
              <w:rPr>
                <w:color w:val="392C69"/>
              </w:rPr>
              <w:t xml:space="preserve">, от 09.11.2015 </w:t>
            </w:r>
            <w:hyperlink r:id="rId23" w:history="1">
              <w:r>
                <w:rPr>
                  <w:color w:val="0000FF"/>
                </w:rPr>
                <w:t>N 398а</w:t>
              </w:r>
            </w:hyperlink>
            <w:r>
              <w:rPr>
                <w:color w:val="392C69"/>
              </w:rPr>
              <w:t xml:space="preserve">, от 09.11.2016 </w:t>
            </w:r>
            <w:hyperlink r:id="rId24" w:history="1">
              <w:r>
                <w:rPr>
                  <w:color w:val="0000FF"/>
                </w:rPr>
                <w:t>N 355а</w:t>
              </w:r>
            </w:hyperlink>
            <w:r>
              <w:rPr>
                <w:color w:val="392C69"/>
              </w:rPr>
              <w:t>,</w:t>
            </w:r>
          </w:p>
          <w:p w:rsidR="00B0599C" w:rsidRDefault="00B0599C">
            <w:pPr>
              <w:pStyle w:val="ConsPlusNormal"/>
              <w:jc w:val="center"/>
            </w:pPr>
            <w:r>
              <w:rPr>
                <w:color w:val="392C69"/>
              </w:rPr>
              <w:t xml:space="preserve">от 11.10.2017 </w:t>
            </w:r>
            <w:hyperlink r:id="rId25" w:history="1">
              <w:r>
                <w:rPr>
                  <w:color w:val="0000FF"/>
                </w:rPr>
                <w:t>N 364а</w:t>
              </w:r>
            </w:hyperlink>
            <w:r>
              <w:rPr>
                <w:color w:val="392C69"/>
              </w:rPr>
              <w:t>)</w:t>
            </w:r>
          </w:p>
        </w:tc>
      </w:tr>
    </w:tbl>
    <w:p w:rsidR="00B0599C" w:rsidRDefault="00B0599C">
      <w:pPr>
        <w:pStyle w:val="ConsPlusNormal"/>
        <w:jc w:val="both"/>
      </w:pPr>
    </w:p>
    <w:p w:rsidR="00B0599C" w:rsidRDefault="00B0599C">
      <w:pPr>
        <w:pStyle w:val="ConsPlusNormal"/>
        <w:jc w:val="center"/>
        <w:outlineLvl w:val="1"/>
      </w:pPr>
      <w:r>
        <w:t>1. ОБЩИЕ ПОЛОЖЕНИЯ</w:t>
      </w:r>
    </w:p>
    <w:p w:rsidR="00B0599C" w:rsidRDefault="00B0599C">
      <w:pPr>
        <w:pStyle w:val="ConsPlusNormal"/>
        <w:jc w:val="both"/>
      </w:pPr>
    </w:p>
    <w:p w:rsidR="00B0599C" w:rsidRDefault="00B0599C">
      <w:pPr>
        <w:pStyle w:val="ConsPlusNormal"/>
        <w:ind w:firstLine="540"/>
        <w:jc w:val="both"/>
      </w:pPr>
      <w:r>
        <w:t>1. Настоящий Порядок устанавливает правила принятия решения о разработке государственных программ Томской области (далее - государственная программа), их формирования и реализации.</w:t>
      </w:r>
    </w:p>
    <w:p w:rsidR="00B0599C" w:rsidRDefault="00B0599C">
      <w:pPr>
        <w:pStyle w:val="ConsPlusNormal"/>
        <w:spacing w:before="220"/>
        <w:ind w:firstLine="540"/>
        <w:jc w:val="both"/>
      </w:pPr>
      <w:r>
        <w:t>2. Основные понятия, используемые в настоящем Порядке:</w:t>
      </w:r>
    </w:p>
    <w:p w:rsidR="00B0599C" w:rsidRDefault="00B0599C">
      <w:pPr>
        <w:pStyle w:val="ConsPlusNormal"/>
        <w:spacing w:before="220"/>
        <w:ind w:firstLine="540"/>
        <w:jc w:val="both"/>
      </w:pPr>
      <w:r>
        <w:t xml:space="preserve">абзац утратил силу. - </w:t>
      </w:r>
      <w:hyperlink r:id="rId26" w:history="1">
        <w:r>
          <w:rPr>
            <w:color w:val="0000FF"/>
          </w:rPr>
          <w:t>Постановление</w:t>
        </w:r>
      </w:hyperlink>
      <w:r>
        <w:t xml:space="preserve"> Администрации Томской области от 05.05.2015 N 155а;</w:t>
      </w:r>
    </w:p>
    <w:p w:rsidR="00B0599C" w:rsidRDefault="00B0599C">
      <w:pPr>
        <w:pStyle w:val="ConsPlusNormal"/>
        <w:spacing w:before="220"/>
        <w:ind w:firstLine="540"/>
        <w:jc w:val="both"/>
      </w:pPr>
      <w:r>
        <w:t>подпрограмма государственной программы (далее - подпрограмма) - комплекс взаимоувязанных по целям, срокам и ресурсам мероприятий, выделенный исходя из масштаба и сложности задач, решаемых в рамках государственной программы, и направленный на решение одной задачи государственной программы;</w:t>
      </w:r>
    </w:p>
    <w:p w:rsidR="00B0599C" w:rsidRDefault="00B0599C">
      <w:pPr>
        <w:pStyle w:val="ConsPlusNormal"/>
        <w:spacing w:before="220"/>
        <w:ind w:firstLine="540"/>
        <w:jc w:val="both"/>
      </w:pPr>
      <w:r>
        <w:t>обеспечивающая подпрограмма государственной программы (далее - обеспечивающая подпрограмма) - составная часть государственной программы, включающая в себя информацию о задачах исполнительных органов государственной власти Томской области, являющихся ответственным исполнителем, соисполнителем, участником государственной программы, показателях задач, объемах ассигнований на финансовое обеспечение деятельности вышеуказанных исполнительных органов государственной власти Томской области, а также систему мер государственного и правового регулирования, направленных на создание условий для достижения цели и задач государственной программы;</w:t>
      </w:r>
    </w:p>
    <w:p w:rsidR="00B0599C" w:rsidRDefault="00B0599C">
      <w:pPr>
        <w:pStyle w:val="ConsPlusNormal"/>
        <w:jc w:val="both"/>
      </w:pPr>
      <w:r>
        <w:t xml:space="preserve">(в ред. </w:t>
      </w:r>
      <w:hyperlink r:id="rId27"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основное мероприятие государственной программы (далее - основное мероприятие) - комплекс взаимоувязанных по срокам и ресурсам мероприятий, направленных на реализацию одной из задач подпрограммы в среднесрочной перспективе, и детализируемый мероприятиями;</w:t>
      </w:r>
    </w:p>
    <w:p w:rsidR="00B0599C" w:rsidRDefault="00B0599C">
      <w:pPr>
        <w:pStyle w:val="ConsPlusNormal"/>
        <w:spacing w:before="220"/>
        <w:ind w:firstLine="540"/>
        <w:jc w:val="both"/>
      </w:pPr>
      <w:r>
        <w:t>мероприятие государственной программы (далее - мероприятие) - действие, направленное на реализацию одной из задач подпрограммы в среднесрочной перспективе, входящее в состав ведомственной целевой программы, основного мероприятия либо обеспечивающей подпрограммы;</w:t>
      </w:r>
    </w:p>
    <w:p w:rsidR="00B0599C" w:rsidRDefault="00B0599C">
      <w:pPr>
        <w:pStyle w:val="ConsPlusNormal"/>
        <w:spacing w:before="220"/>
        <w:ind w:firstLine="540"/>
        <w:jc w:val="both"/>
      </w:pPr>
      <w:r>
        <w:t>ответственный исполнитель государственной программы (далее - ответственный исполнитель) - исполнительный орган государственной власти Томской области, структурное подразделение Администрации Томской области, которые определены в перечне государственных программ в качестве ответственного за разработку и реализацию государственной программы;</w:t>
      </w:r>
    </w:p>
    <w:p w:rsidR="00B0599C" w:rsidRDefault="00B0599C">
      <w:pPr>
        <w:pStyle w:val="ConsPlusNormal"/>
        <w:spacing w:before="220"/>
        <w:ind w:firstLine="540"/>
        <w:jc w:val="both"/>
      </w:pPr>
      <w:r>
        <w:t xml:space="preserve">соисполнители государственной программы (далее - соисполнители) - исполнительные органы государственной власти Томской области, структурные подразделения Администрации Томской области и (или) иные главные распорядители средств областного бюджета, ответственные за разработку и реализацию подпрограмм, входящих в состав государственной </w:t>
      </w:r>
      <w:r>
        <w:lastRenderedPageBreak/>
        <w:t>программы;</w:t>
      </w:r>
    </w:p>
    <w:p w:rsidR="00B0599C" w:rsidRDefault="00B0599C">
      <w:pPr>
        <w:pStyle w:val="ConsPlusNormal"/>
        <w:spacing w:before="220"/>
        <w:ind w:firstLine="540"/>
        <w:jc w:val="both"/>
      </w:pPr>
      <w:r>
        <w:t>участники государственной программы (далее - участники) - исполнительные органы государственной власти Томской области, структурные подразделения Администрации Томской области и (или) иные главные распорядители средств областного бюджета, являющиеся ответственными за разработку и реализацию ведомственных целевых программ, основных мероприятий;</w:t>
      </w:r>
    </w:p>
    <w:p w:rsidR="00B0599C" w:rsidRDefault="00B0599C">
      <w:pPr>
        <w:pStyle w:val="ConsPlusNormal"/>
        <w:spacing w:before="220"/>
        <w:ind w:firstLine="540"/>
        <w:jc w:val="both"/>
      </w:pPr>
      <w:r>
        <w:t>участники мероприятий государственной программы (далее - участники мероприятий) - исполнительные органы государственной власти Томской области, структурные подразделения Администрации Томской области и (или) иные главные распорядители средств областного бюджета, органы местного самоуправления муниципальных образований Томской области, внебюджетные фонды Томской области, сторонние организации, участвующие в реализации мероприятий, входящих в состав основных мероприятий;</w:t>
      </w:r>
    </w:p>
    <w:p w:rsidR="00B0599C" w:rsidRDefault="00B0599C">
      <w:pPr>
        <w:pStyle w:val="ConsPlusNormal"/>
        <w:jc w:val="both"/>
      </w:pPr>
      <w:r>
        <w:t xml:space="preserve">(в ред. </w:t>
      </w:r>
      <w:hyperlink r:id="rId28"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меры государственного регулирования - меры, осуществляемые ответственными исполнителями, соисполнителями и участниками, основанные на административно-правовых способах воздействия на деятельность тех или иных хозяйствующих субъектов (меры запрета, разрешения, ограничения и стимулирования) в пределах своей компетенции и направленные на обеспечение достижения цели государственной программы (бюджетные, налоговые, правовые и иные меры государственного регулирования);</w:t>
      </w:r>
    </w:p>
    <w:p w:rsidR="00B0599C" w:rsidRDefault="00B0599C">
      <w:pPr>
        <w:pStyle w:val="ConsPlusNormal"/>
        <w:spacing w:before="220"/>
        <w:ind w:firstLine="540"/>
        <w:jc w:val="both"/>
      </w:pPr>
      <w:r>
        <w:t>показатель конечного результата ведомственной целевой программы, основного мероприятия государственной программы - выраженный в количественно измеримом показателе результат достижения цели ведомственной целевой программы, основного мероприятия, характеризующий общественно значимый результат деятельности и полученные социальные эффекты;</w:t>
      </w:r>
    </w:p>
    <w:p w:rsidR="00B0599C" w:rsidRDefault="00B0599C">
      <w:pPr>
        <w:pStyle w:val="ConsPlusNormal"/>
        <w:spacing w:before="220"/>
        <w:ind w:firstLine="540"/>
        <w:jc w:val="both"/>
      </w:pPr>
      <w:r>
        <w:t>показатель непосредственного результата мероприятий государственной программы - выраженный в количественно измеримом показателе результат, характеризующий реализацию мероприятия, в том числе результат проведенных работ;</w:t>
      </w:r>
    </w:p>
    <w:p w:rsidR="00B0599C" w:rsidRDefault="00B0599C">
      <w:pPr>
        <w:pStyle w:val="ConsPlusNormal"/>
        <w:spacing w:before="220"/>
        <w:ind w:firstLine="540"/>
        <w:jc w:val="both"/>
      </w:pPr>
      <w:r>
        <w:t xml:space="preserve">отдельные указы Президента Российской Федерации - указы Президента Российской Федерации от 07.05.2012 </w:t>
      </w:r>
      <w:hyperlink r:id="rId29" w:history="1">
        <w:r>
          <w:rPr>
            <w:color w:val="0000FF"/>
          </w:rPr>
          <w:t>N 596</w:t>
        </w:r>
      </w:hyperlink>
      <w:r>
        <w:t xml:space="preserve"> "О долгосрочной государственной экономической политике", </w:t>
      </w:r>
      <w:hyperlink r:id="rId30" w:history="1">
        <w:r>
          <w:rPr>
            <w:color w:val="0000FF"/>
          </w:rPr>
          <w:t>N 597</w:t>
        </w:r>
      </w:hyperlink>
      <w:r>
        <w:t xml:space="preserve"> "О мероприятиях по реализации государственной социальной политики", </w:t>
      </w:r>
      <w:hyperlink r:id="rId31" w:history="1">
        <w:r>
          <w:rPr>
            <w:color w:val="0000FF"/>
          </w:rPr>
          <w:t>N 598</w:t>
        </w:r>
      </w:hyperlink>
      <w:r>
        <w:t xml:space="preserve"> "О совершенствовании государственной политики в сфере здравоохранения", </w:t>
      </w:r>
      <w:hyperlink r:id="rId32" w:history="1">
        <w:r>
          <w:rPr>
            <w:color w:val="0000FF"/>
          </w:rPr>
          <w:t>N 599</w:t>
        </w:r>
      </w:hyperlink>
      <w:r>
        <w:t xml:space="preserve"> "О мерах по реализации государственной политики в области образования и науки", </w:t>
      </w:r>
      <w:hyperlink r:id="rId33" w:history="1">
        <w:r>
          <w:rPr>
            <w:color w:val="0000FF"/>
          </w:rPr>
          <w:t>N 600</w:t>
        </w:r>
      </w:hyperlink>
      <w:r>
        <w:t xml:space="preserve"> "О мерах по обеспечению граждан Российской Федерации доступным и комфортным жильем и повышению качества жилищно-коммунальных услуг", </w:t>
      </w:r>
      <w:hyperlink r:id="rId34" w:history="1">
        <w:r>
          <w:rPr>
            <w:color w:val="0000FF"/>
          </w:rPr>
          <w:t>N 601</w:t>
        </w:r>
      </w:hyperlink>
      <w:r>
        <w:t xml:space="preserve"> "Об основных направлениях совершенствования системы государственного управления", </w:t>
      </w:r>
      <w:hyperlink r:id="rId35" w:history="1">
        <w:r>
          <w:rPr>
            <w:color w:val="0000FF"/>
          </w:rPr>
          <w:t>N 602</w:t>
        </w:r>
      </w:hyperlink>
      <w:r>
        <w:t xml:space="preserve"> "Об обеспечении межнационального согласия", </w:t>
      </w:r>
      <w:hyperlink r:id="rId36" w:history="1">
        <w:r>
          <w:rPr>
            <w:color w:val="0000FF"/>
          </w:rPr>
          <w:t>N 606</w:t>
        </w:r>
      </w:hyperlink>
      <w:r>
        <w:t xml:space="preserve"> "О мерах по реализации демографической политики Российской Федерации", от 01.06.2012 </w:t>
      </w:r>
      <w:hyperlink r:id="rId37" w:history="1">
        <w:r>
          <w:rPr>
            <w:color w:val="0000FF"/>
          </w:rPr>
          <w:t>N 761</w:t>
        </w:r>
      </w:hyperlink>
      <w:r>
        <w:t xml:space="preserve"> "О Национальной стратегии действий в интересах детей на 2012 - 2017 годы", от 28.12.2012 </w:t>
      </w:r>
      <w:hyperlink r:id="rId38"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 от 10.09.2012 </w:t>
      </w:r>
      <w:hyperlink r:id="rId39" w:history="1">
        <w:r>
          <w:rPr>
            <w:color w:val="0000FF"/>
          </w:rPr>
          <w:t>N 1276</w:t>
        </w:r>
      </w:hyperlink>
      <w:r>
        <w:t xml:space="preserve"> "Об оценке эффективности деятельности руководителей федеральных органов исполнительной власти и высших должностных лиц (руководителей высших исполнительных органов государственной власти) субъектов Российской Федерации по созданию благоприятных условий ведения предпринимательской деятельности".</w:t>
      </w:r>
    </w:p>
    <w:p w:rsidR="00B0599C" w:rsidRDefault="00B0599C">
      <w:pPr>
        <w:pStyle w:val="ConsPlusNormal"/>
        <w:spacing w:before="220"/>
        <w:ind w:firstLine="540"/>
        <w:jc w:val="both"/>
      </w:pPr>
      <w:r>
        <w:t>3. Срок реализации государственной программы составляет 6 лет, если иные требования не установлены федеральными органами исполнительной власти.</w:t>
      </w:r>
    </w:p>
    <w:p w:rsidR="00B0599C" w:rsidRDefault="00B0599C">
      <w:pPr>
        <w:pStyle w:val="ConsPlusNormal"/>
        <w:jc w:val="both"/>
      </w:pPr>
    </w:p>
    <w:p w:rsidR="00B0599C" w:rsidRDefault="00B0599C">
      <w:pPr>
        <w:pStyle w:val="ConsPlusNormal"/>
        <w:jc w:val="center"/>
        <w:outlineLvl w:val="1"/>
      </w:pPr>
      <w:r>
        <w:t>2. ТРЕБОВАНИЯ К СОДЕРЖАНИЮ И СТРУКТУРЕ</w:t>
      </w:r>
    </w:p>
    <w:p w:rsidR="00B0599C" w:rsidRDefault="00B0599C">
      <w:pPr>
        <w:pStyle w:val="ConsPlusNormal"/>
        <w:jc w:val="center"/>
      </w:pPr>
      <w:r>
        <w:t>ГОСУДАРСТВЕННОЙ ПРОГРАММЫ</w:t>
      </w:r>
    </w:p>
    <w:p w:rsidR="00B0599C" w:rsidRDefault="00B0599C">
      <w:pPr>
        <w:pStyle w:val="ConsPlusNormal"/>
        <w:jc w:val="both"/>
      </w:pPr>
    </w:p>
    <w:p w:rsidR="00B0599C" w:rsidRDefault="00B0599C">
      <w:pPr>
        <w:pStyle w:val="ConsPlusNormal"/>
        <w:ind w:firstLine="540"/>
        <w:jc w:val="both"/>
      </w:pPr>
      <w:r>
        <w:t>4. При разработке государственных программ учитываются:</w:t>
      </w:r>
    </w:p>
    <w:p w:rsidR="00B0599C" w:rsidRDefault="00B0599C">
      <w:pPr>
        <w:pStyle w:val="ConsPlusNormal"/>
        <w:spacing w:before="220"/>
        <w:ind w:firstLine="540"/>
        <w:jc w:val="both"/>
      </w:pPr>
      <w:r>
        <w:t xml:space="preserve">положения </w:t>
      </w:r>
      <w:hyperlink r:id="rId40" w:history="1">
        <w:r>
          <w:rPr>
            <w:color w:val="0000FF"/>
          </w:rPr>
          <w:t>Концепции</w:t>
        </w:r>
      </w:hyperlink>
      <w: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w:t>
      </w:r>
    </w:p>
    <w:p w:rsidR="00B0599C" w:rsidRDefault="00B0599C">
      <w:pPr>
        <w:pStyle w:val="ConsPlusNormal"/>
        <w:spacing w:before="220"/>
        <w:ind w:firstLine="540"/>
        <w:jc w:val="both"/>
      </w:pPr>
      <w:r>
        <w:t xml:space="preserve">приоритеты социально-экономического развития, определенные </w:t>
      </w:r>
      <w:hyperlink r:id="rId41" w:history="1">
        <w:r>
          <w:rPr>
            <w:color w:val="0000FF"/>
          </w:rPr>
          <w:t>Стратегией</w:t>
        </w:r>
      </w:hyperlink>
      <w:r>
        <w:t xml:space="preserve"> социально-экономического развития Сибири до 2020 года, утвержденной распоряжением Правительства Российской Федерации от 05.07.2010 N 1120-р;</w:t>
      </w:r>
    </w:p>
    <w:p w:rsidR="00B0599C" w:rsidRDefault="00B0599C">
      <w:pPr>
        <w:pStyle w:val="ConsPlusNormal"/>
        <w:spacing w:before="220"/>
        <w:ind w:firstLine="540"/>
        <w:jc w:val="both"/>
      </w:pPr>
      <w:r>
        <w:t xml:space="preserve">цели социально-экономического развития, определенные </w:t>
      </w:r>
      <w:hyperlink r:id="rId42" w:history="1">
        <w:r>
          <w:rPr>
            <w:color w:val="0000FF"/>
          </w:rPr>
          <w:t>Стратегией</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(далее - Стратегия);</w:t>
      </w:r>
    </w:p>
    <w:p w:rsidR="00B0599C" w:rsidRDefault="00B0599C">
      <w:pPr>
        <w:pStyle w:val="ConsPlusNormal"/>
        <w:jc w:val="both"/>
      </w:pPr>
      <w:r>
        <w:t xml:space="preserve">(в ред. постановлений Администрации Томской области от 05.05.2015 </w:t>
      </w:r>
      <w:hyperlink r:id="rId43" w:history="1">
        <w:r>
          <w:rPr>
            <w:color w:val="0000FF"/>
          </w:rPr>
          <w:t>N 155а</w:t>
        </w:r>
      </w:hyperlink>
      <w:r>
        <w:t xml:space="preserve">, от 01.07.2015 </w:t>
      </w:r>
      <w:hyperlink r:id="rId44" w:history="1">
        <w:r>
          <w:rPr>
            <w:color w:val="0000FF"/>
          </w:rPr>
          <w:t>N 248а</w:t>
        </w:r>
      </w:hyperlink>
      <w:r>
        <w:t>)</w:t>
      </w:r>
    </w:p>
    <w:p w:rsidR="00B0599C" w:rsidRDefault="00B0599C">
      <w:pPr>
        <w:pStyle w:val="ConsPlusNormal"/>
        <w:spacing w:before="220"/>
        <w:ind w:firstLine="540"/>
        <w:jc w:val="both"/>
      </w:pPr>
      <w:r>
        <w:t>положения отраслевых стратегий Томской области;</w:t>
      </w:r>
    </w:p>
    <w:p w:rsidR="00B0599C" w:rsidRDefault="00B0599C">
      <w:pPr>
        <w:pStyle w:val="ConsPlusNormal"/>
        <w:spacing w:before="220"/>
        <w:ind w:firstLine="540"/>
        <w:jc w:val="both"/>
      </w:pPr>
      <w:r>
        <w:t>положения государственных программ Российской Федерации в части, касающейся предоставления субсидий на достижение целей государственных программ Российской Федерации в рамках государственных программ;</w:t>
      </w:r>
    </w:p>
    <w:p w:rsidR="00B0599C" w:rsidRDefault="00B0599C">
      <w:pPr>
        <w:pStyle w:val="ConsPlusNormal"/>
        <w:spacing w:before="220"/>
        <w:ind w:firstLine="540"/>
        <w:jc w:val="both"/>
      </w:pPr>
      <w:r>
        <w:t>цели, задачи и функции исполнительных органов государственной власти Томской области, структурных подразделений Администрации Томской области.</w:t>
      </w:r>
    </w:p>
    <w:p w:rsidR="00B0599C" w:rsidRDefault="00B0599C">
      <w:pPr>
        <w:pStyle w:val="ConsPlusNormal"/>
        <w:spacing w:before="220"/>
        <w:ind w:firstLine="540"/>
        <w:jc w:val="both"/>
      </w:pPr>
      <w:r>
        <w:t>5. Государственная программа разрабатывается исходя из следующих принципов:</w:t>
      </w:r>
    </w:p>
    <w:p w:rsidR="00B0599C" w:rsidRDefault="00B0599C">
      <w:pPr>
        <w:pStyle w:val="ConsPlusNormal"/>
        <w:spacing w:before="220"/>
        <w:ind w:firstLine="540"/>
        <w:jc w:val="both"/>
      </w:pPr>
      <w:r>
        <w:t>наиболее полный охват сфер социально-экономического развития Томской области и бюджетных ассигнований областного бюджета;</w:t>
      </w:r>
    </w:p>
    <w:p w:rsidR="00B0599C" w:rsidRDefault="00B0599C">
      <w:pPr>
        <w:pStyle w:val="ConsPlusNormal"/>
        <w:spacing w:before="220"/>
        <w:ind w:firstLine="540"/>
        <w:jc w:val="both"/>
      </w:pPr>
      <w:r>
        <w:t>установление измеримых результатов реализации целей и задач государственных программ;</w:t>
      </w:r>
    </w:p>
    <w:p w:rsidR="00B0599C" w:rsidRDefault="00B0599C">
      <w:pPr>
        <w:pStyle w:val="ConsPlusNormal"/>
        <w:spacing w:before="220"/>
        <w:ind w:firstLine="540"/>
        <w:jc w:val="both"/>
      </w:pPr>
      <w:r>
        <w:t>наличие у ответственного исполнителя, соисполнителей и участников государственной программы полномочий, необходимых и достаточных для достижения цели и задач государственной программы;</w:t>
      </w:r>
    </w:p>
    <w:p w:rsidR="00B0599C" w:rsidRDefault="00B0599C">
      <w:pPr>
        <w:pStyle w:val="ConsPlusNormal"/>
        <w:spacing w:before="220"/>
        <w:ind w:firstLine="540"/>
        <w:jc w:val="both"/>
      </w:pPr>
      <w:r>
        <w:t>интеграция государственных регулятивных (правоустанавливающих, правоприменительных и контрольных) и финансовых (бюджетных, налоговых, имущественных) мер для достижения целей государственных программ.</w:t>
      </w:r>
    </w:p>
    <w:p w:rsidR="00B0599C" w:rsidRDefault="00B0599C">
      <w:pPr>
        <w:pStyle w:val="ConsPlusNormal"/>
        <w:spacing w:before="220"/>
        <w:ind w:firstLine="540"/>
        <w:jc w:val="both"/>
      </w:pPr>
      <w:r>
        <w:t>6. Государственная программа содержит:</w:t>
      </w:r>
    </w:p>
    <w:p w:rsidR="00B0599C" w:rsidRDefault="00B0599C">
      <w:pPr>
        <w:pStyle w:val="ConsPlusNormal"/>
        <w:spacing w:before="220"/>
        <w:ind w:firstLine="540"/>
        <w:jc w:val="both"/>
      </w:pPr>
      <w:r>
        <w:t>паспорт государственной программы;</w:t>
      </w:r>
    </w:p>
    <w:p w:rsidR="00B0599C" w:rsidRDefault="00B0599C">
      <w:pPr>
        <w:pStyle w:val="ConsPlusNormal"/>
        <w:spacing w:before="220"/>
        <w:ind w:firstLine="540"/>
        <w:jc w:val="both"/>
      </w:pPr>
      <w:r>
        <w:t>текстовую часть;</w:t>
      </w:r>
    </w:p>
    <w:p w:rsidR="00B0599C" w:rsidRDefault="00B0599C">
      <w:pPr>
        <w:pStyle w:val="ConsPlusNormal"/>
        <w:spacing w:before="220"/>
        <w:ind w:firstLine="540"/>
        <w:jc w:val="both"/>
      </w:pPr>
      <w:r>
        <w:t>подпрограммы;</w:t>
      </w:r>
    </w:p>
    <w:p w:rsidR="00B0599C" w:rsidRDefault="00B0599C">
      <w:pPr>
        <w:pStyle w:val="ConsPlusNormal"/>
        <w:spacing w:before="220"/>
        <w:ind w:firstLine="540"/>
        <w:jc w:val="both"/>
      </w:pPr>
      <w:r>
        <w:t>обеспечивающую подпрограмму (в случаях, определяемых настоящим Порядком);</w:t>
      </w:r>
    </w:p>
    <w:p w:rsidR="00B0599C" w:rsidRDefault="00B0599C">
      <w:pPr>
        <w:pStyle w:val="ConsPlusNormal"/>
        <w:jc w:val="both"/>
      </w:pPr>
      <w:r>
        <w:t xml:space="preserve">(в ред. </w:t>
      </w:r>
      <w:hyperlink r:id="rId45"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иные положения.</w:t>
      </w:r>
    </w:p>
    <w:p w:rsidR="00B0599C" w:rsidRDefault="00B0599C">
      <w:pPr>
        <w:pStyle w:val="ConsPlusNormal"/>
        <w:jc w:val="both"/>
      </w:pPr>
      <w:r>
        <w:t xml:space="preserve">(в ред. </w:t>
      </w:r>
      <w:hyperlink r:id="rId46" w:history="1">
        <w:r>
          <w:rPr>
            <w:color w:val="0000FF"/>
          </w:rPr>
          <w:t>постановления</w:t>
        </w:r>
      </w:hyperlink>
      <w:r>
        <w:t xml:space="preserve"> Администрации Томской области от 05.05.2015 N 155а)</w:t>
      </w:r>
    </w:p>
    <w:p w:rsidR="00B0599C" w:rsidRDefault="00B0599C">
      <w:pPr>
        <w:pStyle w:val="ConsPlusNormal"/>
        <w:spacing w:before="220"/>
        <w:ind w:firstLine="540"/>
        <w:jc w:val="both"/>
      </w:pPr>
      <w:r>
        <w:t>7. Текстовая часть государственной программы состоит из 4 глав:</w:t>
      </w:r>
    </w:p>
    <w:p w:rsidR="00B0599C" w:rsidRDefault="00B0599C">
      <w:pPr>
        <w:pStyle w:val="ConsPlusNormal"/>
        <w:spacing w:before="220"/>
        <w:ind w:firstLine="540"/>
        <w:jc w:val="both"/>
      </w:pPr>
      <w:r>
        <w:lastRenderedPageBreak/>
        <w:t>характеристика текущего состояния сферы реализации государственной программы, в том числе основные проблемы в указанной сфере и прогноз ее развития;</w:t>
      </w:r>
    </w:p>
    <w:p w:rsidR="00B0599C" w:rsidRDefault="00B0599C">
      <w:pPr>
        <w:pStyle w:val="ConsPlusNormal"/>
        <w:spacing w:before="220"/>
        <w:ind w:firstLine="540"/>
        <w:jc w:val="both"/>
      </w:pPr>
      <w:r>
        <w:t>цель и задачи государственной программы, показатели цели и задач государственной программы;</w:t>
      </w:r>
    </w:p>
    <w:p w:rsidR="00B0599C" w:rsidRDefault="00B0599C">
      <w:pPr>
        <w:pStyle w:val="ConsPlusNormal"/>
        <w:spacing w:before="220"/>
        <w:ind w:firstLine="540"/>
        <w:jc w:val="both"/>
      </w:pPr>
      <w:r>
        <w:t>ресурсное обеспечение государственной программы;</w:t>
      </w:r>
    </w:p>
    <w:p w:rsidR="00B0599C" w:rsidRDefault="00B0599C">
      <w:pPr>
        <w:pStyle w:val="ConsPlusNormal"/>
        <w:spacing w:before="220"/>
        <w:ind w:firstLine="540"/>
        <w:jc w:val="both"/>
      </w:pPr>
      <w:r>
        <w:t>управление и контроль за реализацией государственной программы, в том числе анализ рисков реализации государственной программы.</w:t>
      </w:r>
    </w:p>
    <w:p w:rsidR="00B0599C" w:rsidRDefault="00B0599C">
      <w:pPr>
        <w:pStyle w:val="ConsPlusNormal"/>
        <w:spacing w:before="220"/>
        <w:ind w:firstLine="540"/>
        <w:jc w:val="both"/>
      </w:pPr>
      <w:r>
        <w:t>8. Подпрограмма содержит паспорт подпрограммы, перечень ведомственных целевых программ и (или) основных мероприятий и их ресурсное обеспечение, перечень показателей целей, задач подпрограммы и сведения о порядке сбора, методике расчета показателей, условия и порядок софинансирования подпрограмм из федерального бюджета, местных бюджетов (в том числе методики предоставления субсидий местным бюджетам), внебюджетных источников.</w:t>
      </w:r>
    </w:p>
    <w:p w:rsidR="00B0599C" w:rsidRDefault="00B0599C">
      <w:pPr>
        <w:pStyle w:val="ConsPlusNormal"/>
        <w:spacing w:before="220"/>
        <w:ind w:firstLine="540"/>
        <w:jc w:val="both"/>
      </w:pPr>
      <w:r>
        <w:t>К основным мероприятиям подпрограммы, не включаемым в ведомственные целевые программы, относятся:</w:t>
      </w:r>
    </w:p>
    <w:p w:rsidR="00B0599C" w:rsidRDefault="00B0599C">
      <w:pPr>
        <w:pStyle w:val="ConsPlusNormal"/>
        <w:spacing w:before="220"/>
        <w:ind w:firstLine="540"/>
        <w:jc w:val="both"/>
      </w:pPr>
      <w:r>
        <w:t>мероприятия, предусматривающие бюджетные инвестиции в форме капитальных вложений в объекты капитального строительства государственной собственности Томской области, приобретение объектов недвижимого имущества в государственную собственность Томской области и предоставление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(муниципальную собственность) или разработку проектно-сметной документации на объекты капитального строительства государственной (муниципальной собственности) (мероприятия инвестиционного характера);</w:t>
      </w:r>
    </w:p>
    <w:p w:rsidR="00B0599C" w:rsidRDefault="00B0599C">
      <w:pPr>
        <w:pStyle w:val="ConsPlusNormal"/>
        <w:spacing w:before="220"/>
        <w:ind w:firstLine="540"/>
        <w:jc w:val="both"/>
      </w:pPr>
      <w:r>
        <w:t>мероприятия, исполнителями которых являются несколько исполнительных органов государственной власти и (или) структурных подразделений Администрации Томской области (мероприятия межведомственного характера);</w:t>
      </w:r>
    </w:p>
    <w:p w:rsidR="00B0599C" w:rsidRDefault="00B0599C">
      <w:pPr>
        <w:pStyle w:val="ConsPlusNormal"/>
        <w:spacing w:before="220"/>
        <w:ind w:firstLine="540"/>
        <w:jc w:val="both"/>
      </w:pPr>
      <w:r>
        <w:t>мероприятия, софинансирование которых осуществляется за счет средств федерального бюджета, местных бюджетов или внебюджетных источников.</w:t>
      </w:r>
    </w:p>
    <w:p w:rsidR="00B0599C" w:rsidRDefault="00B0599C">
      <w:pPr>
        <w:pStyle w:val="ConsPlusNormal"/>
        <w:spacing w:before="220"/>
        <w:ind w:firstLine="540"/>
        <w:jc w:val="both"/>
      </w:pPr>
      <w:r>
        <w:t>В случае участия Томской области в реализации приоритетных проектов (программ) по основным направлениям стратегического развития Российской Федерации до 2018 года и на период до 2025 года, утвержденным решением Совета при Президенте Российской Федерации по стратегическому развитию и приоритетным проектам, в состав государственной программы включаются подпрограммы и (или) основные мероприятия (мероприятия), направленные на реализацию указанных приоритетных проектов (программ).</w:t>
      </w:r>
    </w:p>
    <w:p w:rsidR="00B0599C" w:rsidRDefault="00B0599C">
      <w:pPr>
        <w:pStyle w:val="ConsPlusNormal"/>
        <w:jc w:val="both"/>
      </w:pPr>
      <w:r>
        <w:t xml:space="preserve">(абзац введен </w:t>
      </w:r>
      <w:hyperlink r:id="rId47"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 xml:space="preserve">9. Утратил силу. - </w:t>
      </w:r>
      <w:hyperlink r:id="rId48" w:history="1">
        <w:r>
          <w:rPr>
            <w:color w:val="0000FF"/>
          </w:rPr>
          <w:t>Постановление</w:t>
        </w:r>
      </w:hyperlink>
      <w:r>
        <w:t xml:space="preserve"> Администрации Томской области от 09.11.2016 N 355а.</w:t>
      </w:r>
    </w:p>
    <w:p w:rsidR="00B0599C" w:rsidRDefault="00B0599C">
      <w:pPr>
        <w:pStyle w:val="ConsPlusNormal"/>
        <w:spacing w:before="220"/>
        <w:ind w:firstLine="540"/>
        <w:jc w:val="both"/>
      </w:pPr>
      <w:r>
        <w:t>10. Государственная программа должна содержать не менее двух и не более девяти подпрограмм (включая обеспечивающую подпрограмму).</w:t>
      </w:r>
    </w:p>
    <w:p w:rsidR="00B0599C" w:rsidRDefault="00B0599C">
      <w:pPr>
        <w:pStyle w:val="ConsPlusNormal"/>
        <w:spacing w:before="220"/>
        <w:ind w:firstLine="540"/>
        <w:jc w:val="both"/>
      </w:pPr>
      <w:r>
        <w:t xml:space="preserve">11. Утратил силу. - </w:t>
      </w:r>
      <w:hyperlink r:id="rId49" w:history="1">
        <w:r>
          <w:rPr>
            <w:color w:val="0000FF"/>
          </w:rPr>
          <w:t>Постановление</w:t>
        </w:r>
      </w:hyperlink>
      <w:r>
        <w:t xml:space="preserve"> Администрации Томской области от 05.05.2015 N 155а.</w:t>
      </w:r>
    </w:p>
    <w:p w:rsidR="00B0599C" w:rsidRDefault="00B0599C">
      <w:pPr>
        <w:pStyle w:val="ConsPlusNormal"/>
        <w:spacing w:before="220"/>
        <w:ind w:firstLine="540"/>
        <w:jc w:val="both"/>
      </w:pPr>
      <w:r>
        <w:t>12. В государственную программу включаются все расходы областного бюджета за исключением:</w:t>
      </w:r>
    </w:p>
    <w:p w:rsidR="00B0599C" w:rsidRDefault="00B0599C">
      <w:pPr>
        <w:pStyle w:val="ConsPlusNormal"/>
        <w:spacing w:before="220"/>
        <w:ind w:firstLine="540"/>
        <w:jc w:val="both"/>
      </w:pPr>
      <w:r>
        <w:t xml:space="preserve">бюджетных ассигнований на обеспечение выполнения функций Законодательной Думы </w:t>
      </w:r>
      <w:r>
        <w:lastRenderedPageBreak/>
        <w:t>Томской области, Контрольно-счетной палаты Томской области, Избирательной комиссии Томской области, Представительства Томской области при Правительстве Российской Федерации, Уполномоченного по правам ребенка в Томской области, Уполномоченного по правам человека в Томской области и Уполномоченного по правам предпринимателей Томской области;</w:t>
      </w:r>
    </w:p>
    <w:p w:rsidR="00B0599C" w:rsidRDefault="00B0599C">
      <w:pPr>
        <w:pStyle w:val="ConsPlusNormal"/>
        <w:spacing w:before="220"/>
        <w:ind w:firstLine="540"/>
        <w:jc w:val="both"/>
      </w:pPr>
      <w:r>
        <w:t>бюджетных ассигнований на содержание аппарата Администрации Томской области;</w:t>
      </w:r>
    </w:p>
    <w:p w:rsidR="00B0599C" w:rsidRDefault="00B0599C">
      <w:pPr>
        <w:pStyle w:val="ConsPlusNormal"/>
        <w:spacing w:before="220"/>
        <w:ind w:firstLine="540"/>
        <w:jc w:val="both"/>
      </w:pPr>
      <w:r>
        <w:t>бюджетных ассигнований на исполнение судебных актов;</w:t>
      </w:r>
    </w:p>
    <w:p w:rsidR="00B0599C" w:rsidRDefault="00B0599C">
      <w:pPr>
        <w:pStyle w:val="ConsPlusNormal"/>
        <w:spacing w:before="220"/>
        <w:ind w:firstLine="540"/>
        <w:jc w:val="both"/>
      </w:pPr>
      <w:r>
        <w:t>бюджетных ассигнований на создание резервных фондов исполнительных органов государственной власти Томской области;</w:t>
      </w:r>
    </w:p>
    <w:p w:rsidR="00B0599C" w:rsidRDefault="00B0599C">
      <w:pPr>
        <w:pStyle w:val="ConsPlusNormal"/>
        <w:spacing w:before="220"/>
        <w:ind w:firstLine="540"/>
        <w:jc w:val="both"/>
      </w:pPr>
      <w:r>
        <w:t>бюджетных ассигнований, поступающих в областной бюджет из резервного фонда Правительства Российской Федерации, иных средств, поступающих из федерального бюджета по непрограммному направлению деятельности после утверждения закона Томской области об областном бюджете на очередной финансовый год и плановый период;</w:t>
      </w:r>
    </w:p>
    <w:p w:rsidR="00B0599C" w:rsidRDefault="00B0599C">
      <w:pPr>
        <w:pStyle w:val="ConsPlusNormal"/>
        <w:jc w:val="both"/>
      </w:pPr>
      <w:r>
        <w:t xml:space="preserve">(абзац введен </w:t>
      </w:r>
      <w:hyperlink r:id="rId50"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бюджетных ассигнований, зарезервированных в том числе на увеличение фонда оплаты труда и выплату страховых взносов.</w:t>
      </w:r>
    </w:p>
    <w:p w:rsidR="00B0599C" w:rsidRDefault="00B0599C">
      <w:pPr>
        <w:pStyle w:val="ConsPlusNormal"/>
        <w:spacing w:before="220"/>
        <w:ind w:firstLine="540"/>
        <w:jc w:val="both"/>
      </w:pPr>
      <w:r>
        <w:t>13. В случае если федеральным законодательством, в том числе правилами предоставления и распределения субсидий из федерального бюджета бюджетам субъектов Российской Федерации, установлены иные требования к содержанию проекта государственной программы, проект государственной программы оформляется в соответствии с требованиями федерального законодательства.</w:t>
      </w:r>
    </w:p>
    <w:p w:rsidR="00B0599C" w:rsidRDefault="00B0599C">
      <w:pPr>
        <w:pStyle w:val="ConsPlusNormal"/>
        <w:spacing w:before="220"/>
        <w:ind w:firstLine="540"/>
        <w:jc w:val="both"/>
      </w:pPr>
      <w:r>
        <w:t>14. Мероприятия по решению вопросов местного значения могут включаться в государственную программу при условии наличия данных мероприятий в муниципальной программе и подтвержденного уровня софинансирования из местного бюджета в установленном объеме.</w:t>
      </w:r>
    </w:p>
    <w:p w:rsidR="00B0599C" w:rsidRDefault="00B0599C">
      <w:pPr>
        <w:pStyle w:val="ConsPlusNormal"/>
        <w:spacing w:before="220"/>
        <w:ind w:firstLine="540"/>
        <w:jc w:val="both"/>
      </w:pPr>
      <w:r>
        <w:t>14-1. В целях контроля за своевременностью выполнения мероприятий государственной программы ежегодно формируется детальный план-график реализации государственной программы, разрабатываемый и утверждаемый в соответствии с настоящим Порядком.</w:t>
      </w:r>
    </w:p>
    <w:p w:rsidR="00B0599C" w:rsidRDefault="00B0599C">
      <w:pPr>
        <w:pStyle w:val="ConsPlusNormal"/>
        <w:spacing w:before="220"/>
        <w:ind w:firstLine="540"/>
        <w:jc w:val="both"/>
      </w:pPr>
      <w:r>
        <w:t>Детальный план-график реализации государственной программы в текущем финансовом году (далее - план-график) определяет контрольные события, характеризующие степень выполнения мероприятий государственной программы в течение года, сроки наступления соответствующих контрольных событий, а также объемы бюджетных ассигнований на реализацию соответствующего мероприятия.</w:t>
      </w:r>
    </w:p>
    <w:p w:rsidR="00B0599C" w:rsidRDefault="00B0599C">
      <w:pPr>
        <w:pStyle w:val="ConsPlusNormal"/>
        <w:jc w:val="both"/>
      </w:pPr>
      <w:r>
        <w:t xml:space="preserve">(п. 14-1 введен </w:t>
      </w:r>
      <w:hyperlink r:id="rId51" w:history="1">
        <w:r>
          <w:rPr>
            <w:color w:val="0000FF"/>
          </w:rPr>
          <w:t>постановлением</w:t>
        </w:r>
      </w:hyperlink>
      <w:r>
        <w:t xml:space="preserve"> Администрации Томской области от 11.10.2017 N 364а)</w:t>
      </w:r>
    </w:p>
    <w:p w:rsidR="00B0599C" w:rsidRDefault="00B0599C">
      <w:pPr>
        <w:pStyle w:val="ConsPlusNormal"/>
        <w:jc w:val="both"/>
      </w:pPr>
    </w:p>
    <w:p w:rsidR="00B0599C" w:rsidRDefault="00B0599C">
      <w:pPr>
        <w:pStyle w:val="ConsPlusNormal"/>
        <w:jc w:val="center"/>
        <w:outlineLvl w:val="1"/>
      </w:pPr>
      <w:bookmarkStart w:id="5" w:name="P131"/>
      <w:bookmarkEnd w:id="5"/>
      <w:r>
        <w:t>3. ПОЛНОМОЧИЯ ОТВЕТСТВЕННОГО ИСПОЛНИТЕЛЯ,</w:t>
      </w:r>
    </w:p>
    <w:p w:rsidR="00B0599C" w:rsidRDefault="00B0599C">
      <w:pPr>
        <w:pStyle w:val="ConsPlusNormal"/>
        <w:jc w:val="center"/>
      </w:pPr>
      <w:r>
        <w:t>СОИСПОЛНИТЕЛЕЙ, УЧАСТНИКОВ ПРИ РАЗРАБОТКЕ</w:t>
      </w:r>
    </w:p>
    <w:p w:rsidR="00B0599C" w:rsidRDefault="00B0599C">
      <w:pPr>
        <w:pStyle w:val="ConsPlusNormal"/>
        <w:jc w:val="center"/>
      </w:pPr>
      <w:r>
        <w:t>И РЕАЛИЗАЦИИ ГОСУДАРСТВЕННОЙ ПРОГРАММЫ</w:t>
      </w:r>
    </w:p>
    <w:p w:rsidR="00B0599C" w:rsidRDefault="00B0599C">
      <w:pPr>
        <w:pStyle w:val="ConsPlusNormal"/>
        <w:jc w:val="both"/>
      </w:pPr>
    </w:p>
    <w:p w:rsidR="00B0599C" w:rsidRDefault="00B0599C">
      <w:pPr>
        <w:pStyle w:val="ConsPlusNormal"/>
        <w:ind w:firstLine="540"/>
        <w:jc w:val="both"/>
      </w:pPr>
      <w:r>
        <w:t>15. Разработка и реализация государственной программы осуществляются ответственным исполнителем совместно с соисполнителями, участниками.</w:t>
      </w:r>
    </w:p>
    <w:p w:rsidR="00B0599C" w:rsidRDefault="00B0599C">
      <w:pPr>
        <w:pStyle w:val="ConsPlusNormal"/>
        <w:spacing w:before="220"/>
        <w:ind w:firstLine="540"/>
        <w:jc w:val="both"/>
      </w:pPr>
      <w:bookmarkStart w:id="6" w:name="P136"/>
      <w:bookmarkEnd w:id="6"/>
      <w:r>
        <w:t>16. Ответственный исполнитель:</w:t>
      </w:r>
    </w:p>
    <w:p w:rsidR="00B0599C" w:rsidRDefault="00B0599C">
      <w:pPr>
        <w:pStyle w:val="ConsPlusNormal"/>
        <w:spacing w:before="220"/>
        <w:ind w:firstLine="540"/>
        <w:jc w:val="both"/>
      </w:pPr>
      <w:r>
        <w:t>формирует перечень подпрограмм, соисполнителей, участников и участников мероприятий, определяет задачи государственной программы;</w:t>
      </w:r>
    </w:p>
    <w:p w:rsidR="00B0599C" w:rsidRDefault="00B0599C">
      <w:pPr>
        <w:pStyle w:val="ConsPlusNormal"/>
        <w:spacing w:before="220"/>
        <w:ind w:firstLine="540"/>
        <w:jc w:val="both"/>
      </w:pPr>
      <w:r>
        <w:t xml:space="preserve">формирует предложение о разработке государственной программы в соответствии с </w:t>
      </w:r>
      <w:r>
        <w:lastRenderedPageBreak/>
        <w:t>настоящим Порядком;</w:t>
      </w:r>
    </w:p>
    <w:p w:rsidR="00B0599C" w:rsidRDefault="00B0599C">
      <w:pPr>
        <w:pStyle w:val="ConsPlusNormal"/>
        <w:spacing w:before="220"/>
        <w:ind w:firstLine="540"/>
        <w:jc w:val="both"/>
      </w:pPr>
      <w:r>
        <w:t>разрабатывает паспорт, текстовую часть государственной программы, обеспечивающую подпрограмму, приложения к государственной программе;</w:t>
      </w:r>
    </w:p>
    <w:p w:rsidR="00B0599C" w:rsidRDefault="00B0599C">
      <w:pPr>
        <w:pStyle w:val="ConsPlusNormal"/>
        <w:spacing w:before="220"/>
        <w:ind w:firstLine="540"/>
        <w:jc w:val="both"/>
      </w:pPr>
      <w:r>
        <w:t>организует работу соисполнителей по формированию подпрограмм, в том числе по разработке ведомственной целевой программы, основного мероприятия, а также по разработке плана-графика в части разрабатываемой и реализуемой подпрограммы, внесению в него изменений;</w:t>
      </w:r>
    </w:p>
    <w:p w:rsidR="00B0599C" w:rsidRDefault="00B0599C">
      <w:pPr>
        <w:pStyle w:val="ConsPlusNormal"/>
        <w:jc w:val="both"/>
      </w:pPr>
      <w:r>
        <w:t xml:space="preserve">(в ред. </w:t>
      </w:r>
      <w:hyperlink r:id="rId52"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 xml:space="preserve">организует согласование государственной программы в соответствии с </w:t>
      </w:r>
      <w:hyperlink r:id="rId53" w:history="1">
        <w:r>
          <w:rPr>
            <w:color w:val="0000FF"/>
          </w:rPr>
          <w:t>Регламентом</w:t>
        </w:r>
      </w:hyperlink>
      <w:r>
        <w:t xml:space="preserve"> работы Администрации Томской области, утвержденным постановлением Главы Администрации (Губернатора) Томской области от 03.06.2004 N 98 "О Регламенте работы Администрации Томской области", и требованиями настоящего Порядка;</w:t>
      </w:r>
    </w:p>
    <w:p w:rsidR="00B0599C" w:rsidRDefault="00B0599C">
      <w:pPr>
        <w:pStyle w:val="ConsPlusNormal"/>
        <w:spacing w:before="220"/>
        <w:ind w:firstLine="540"/>
        <w:jc w:val="both"/>
      </w:pPr>
      <w:r>
        <w:t>формирует по согласованию с Департаментом экономики Администрации Томской области и Департаментом финансов Томской области план-график, изменения в него;</w:t>
      </w:r>
    </w:p>
    <w:p w:rsidR="00B0599C" w:rsidRDefault="00B0599C">
      <w:pPr>
        <w:pStyle w:val="ConsPlusNormal"/>
        <w:jc w:val="both"/>
      </w:pPr>
      <w:r>
        <w:t xml:space="preserve">(абзац введен </w:t>
      </w:r>
      <w:hyperlink r:id="rId54"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организует разработку проектов изменений в государственную программу и их согласование в случаях, установленных настоящим Порядком;</w:t>
      </w:r>
    </w:p>
    <w:p w:rsidR="00B0599C" w:rsidRDefault="00B0599C">
      <w:pPr>
        <w:pStyle w:val="ConsPlusNormal"/>
        <w:spacing w:before="220"/>
        <w:ind w:firstLine="540"/>
        <w:jc w:val="both"/>
      </w:pPr>
      <w:r>
        <w:t>организует реализацию государственной программы, координирует деятельность соисполнителей и участников;</w:t>
      </w:r>
    </w:p>
    <w:p w:rsidR="00B0599C" w:rsidRDefault="00B0599C">
      <w:pPr>
        <w:pStyle w:val="ConsPlusNormal"/>
        <w:spacing w:before="220"/>
        <w:ind w:firstLine="540"/>
        <w:jc w:val="both"/>
      </w:pPr>
      <w:r>
        <w:t>несет ответственность за достижение показателей цели государственной программы;</w:t>
      </w:r>
    </w:p>
    <w:p w:rsidR="00B0599C" w:rsidRDefault="00B0599C">
      <w:pPr>
        <w:pStyle w:val="ConsPlusNormal"/>
        <w:spacing w:before="220"/>
        <w:ind w:firstLine="540"/>
        <w:jc w:val="both"/>
      </w:pPr>
      <w:r>
        <w:t>осуществляет мониторинг реализации государственной программы;</w:t>
      </w:r>
    </w:p>
    <w:p w:rsidR="00B0599C" w:rsidRDefault="00B0599C">
      <w:pPr>
        <w:pStyle w:val="ConsPlusNormal"/>
        <w:spacing w:before="220"/>
        <w:ind w:firstLine="540"/>
        <w:jc w:val="both"/>
      </w:pPr>
      <w:r>
        <w:t>готовит отчеты о реализации государственной программы, в том числе запрашивает у соисполнителей информацию о ходе реализации государственной программы; представляет их в Департамент экономики Администрации Томской области и Департамент финансов Томской области;</w:t>
      </w:r>
    </w:p>
    <w:p w:rsidR="00B0599C" w:rsidRDefault="00B0599C">
      <w:pPr>
        <w:pStyle w:val="ConsPlusNormal"/>
        <w:spacing w:before="220"/>
        <w:ind w:firstLine="540"/>
        <w:jc w:val="both"/>
      </w:pPr>
      <w:r>
        <w:t>обеспечивает размещение государственной программы и годового отчета о реализации государственной программы на официальных сайтах Администрации Томской области и ответственного исполнителя в информационно-телекоммуникационной сети Интернет.</w:t>
      </w:r>
    </w:p>
    <w:p w:rsidR="00B0599C" w:rsidRDefault="00B0599C">
      <w:pPr>
        <w:pStyle w:val="ConsPlusNormal"/>
        <w:spacing w:before="220"/>
        <w:ind w:firstLine="540"/>
        <w:jc w:val="both"/>
      </w:pPr>
      <w:r>
        <w:t>является уполномоченным органом, ответственным за направление проекта государственной программы (предложений о внесении изменений в государственную программу) на рассмотрение в Законодательную Думу Томской области и профильный экспертный совет при заместителе Губернатора Томской области.</w:t>
      </w:r>
    </w:p>
    <w:p w:rsidR="00B0599C" w:rsidRDefault="00B0599C">
      <w:pPr>
        <w:pStyle w:val="ConsPlusNormal"/>
        <w:jc w:val="both"/>
      </w:pPr>
      <w:r>
        <w:t xml:space="preserve">(абзац введен </w:t>
      </w:r>
      <w:hyperlink r:id="rId55"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17. Соисполнители:</w:t>
      </w:r>
    </w:p>
    <w:p w:rsidR="00B0599C" w:rsidRDefault="00B0599C">
      <w:pPr>
        <w:pStyle w:val="ConsPlusNormal"/>
        <w:spacing w:before="220"/>
        <w:ind w:firstLine="540"/>
        <w:jc w:val="both"/>
      </w:pPr>
      <w:r>
        <w:t>участвуют в формировании предложения о разработке государственной программы;</w:t>
      </w:r>
    </w:p>
    <w:p w:rsidR="00B0599C" w:rsidRDefault="00B0599C">
      <w:pPr>
        <w:pStyle w:val="ConsPlusNormal"/>
        <w:spacing w:before="220"/>
        <w:ind w:firstLine="540"/>
        <w:jc w:val="both"/>
      </w:pPr>
      <w:r>
        <w:t>осуществляют разработку подпрограмм и плана-графика в части соответствующих подпрограмм;</w:t>
      </w:r>
    </w:p>
    <w:p w:rsidR="00B0599C" w:rsidRDefault="00B0599C">
      <w:pPr>
        <w:pStyle w:val="ConsPlusNormal"/>
        <w:jc w:val="both"/>
      </w:pPr>
      <w:r>
        <w:t xml:space="preserve">(в ред. </w:t>
      </w:r>
      <w:hyperlink r:id="rId56"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организуют разработку участниками ведомственных целевых программ, основных мероприятий;</w:t>
      </w:r>
    </w:p>
    <w:p w:rsidR="00B0599C" w:rsidRDefault="00B0599C">
      <w:pPr>
        <w:pStyle w:val="ConsPlusNormal"/>
        <w:spacing w:before="220"/>
        <w:ind w:firstLine="540"/>
        <w:jc w:val="both"/>
      </w:pPr>
      <w:r>
        <w:t xml:space="preserve">представляют ответственному исполнителю информацию, необходимую для разработки </w:t>
      </w:r>
      <w:r>
        <w:lastRenderedPageBreak/>
        <w:t>текстовой части государственной программы, обеспечивающей подпрограммы, приложений к государственной программе;</w:t>
      </w:r>
    </w:p>
    <w:p w:rsidR="00B0599C" w:rsidRDefault="00B0599C">
      <w:pPr>
        <w:pStyle w:val="ConsPlusNormal"/>
        <w:spacing w:before="220"/>
        <w:ind w:firstLine="540"/>
        <w:jc w:val="both"/>
      </w:pPr>
      <w:r>
        <w:t>согласовывают с участниками включение в проекты подпрограмм ведомственных целевых программ, основных мероприятий;</w:t>
      </w:r>
    </w:p>
    <w:p w:rsidR="00B0599C" w:rsidRDefault="00B0599C">
      <w:pPr>
        <w:pStyle w:val="ConsPlusNormal"/>
        <w:spacing w:before="220"/>
        <w:ind w:firstLine="540"/>
        <w:jc w:val="both"/>
      </w:pPr>
      <w:r>
        <w:t>вносят предложения ответственному исполнителю по изменению утвержденных государственных программ в части подпрограмм, за реализацию которых несут ответственность;</w:t>
      </w:r>
    </w:p>
    <w:p w:rsidR="00B0599C" w:rsidRDefault="00B0599C">
      <w:pPr>
        <w:pStyle w:val="ConsPlusNormal"/>
        <w:spacing w:before="220"/>
        <w:ind w:firstLine="540"/>
        <w:jc w:val="both"/>
      </w:pPr>
      <w:r>
        <w:t xml:space="preserve">разрабатывают проект изменений в государственную программу в части подпрограмм и согласовывают с ответственным исполнителем в соответствии с </w:t>
      </w:r>
      <w:hyperlink r:id="rId57" w:history="1">
        <w:r>
          <w:rPr>
            <w:color w:val="0000FF"/>
          </w:rPr>
          <w:t>Регламентом</w:t>
        </w:r>
      </w:hyperlink>
      <w:r>
        <w:t xml:space="preserve"> работы Администрации Томской области, утвержденным постановлением Главы Администрации (Губернатора) Томской области от 03.06.2004 N 98 "О Регламенте работы Администрации Томской области";</w:t>
      </w:r>
    </w:p>
    <w:p w:rsidR="00B0599C" w:rsidRDefault="00B0599C">
      <w:pPr>
        <w:pStyle w:val="ConsPlusNormal"/>
        <w:spacing w:before="220"/>
        <w:ind w:firstLine="540"/>
        <w:jc w:val="both"/>
      </w:pPr>
      <w:r>
        <w:t>разрабатывают меры по привлечению средств из федерального бюджета и иных источников в соответствии с законодательством для реализации мероприятий государственной программы;</w:t>
      </w:r>
    </w:p>
    <w:p w:rsidR="00B0599C" w:rsidRDefault="00B0599C">
      <w:pPr>
        <w:pStyle w:val="ConsPlusNormal"/>
        <w:spacing w:before="220"/>
        <w:ind w:firstLine="540"/>
        <w:jc w:val="both"/>
      </w:pPr>
      <w:r>
        <w:t>организуют реализацию подпрограмм;</w:t>
      </w:r>
    </w:p>
    <w:p w:rsidR="00B0599C" w:rsidRDefault="00B0599C">
      <w:pPr>
        <w:pStyle w:val="ConsPlusNormal"/>
        <w:spacing w:before="220"/>
        <w:ind w:firstLine="540"/>
        <w:jc w:val="both"/>
      </w:pPr>
      <w:r>
        <w:t>несут ответственность за достижение показателей задач государственной программы (цели подпрограмм);</w:t>
      </w:r>
    </w:p>
    <w:p w:rsidR="00B0599C" w:rsidRDefault="00B0599C">
      <w:pPr>
        <w:pStyle w:val="ConsPlusNormal"/>
        <w:spacing w:before="220"/>
        <w:ind w:firstLine="540"/>
        <w:jc w:val="both"/>
      </w:pPr>
      <w:r>
        <w:t>запрашивают у участников информацию о ходе реализации ведомственных целевых программ, основных мероприятий;</w:t>
      </w:r>
    </w:p>
    <w:p w:rsidR="00B0599C" w:rsidRDefault="00B0599C">
      <w:pPr>
        <w:pStyle w:val="ConsPlusNormal"/>
        <w:spacing w:before="220"/>
        <w:ind w:firstLine="540"/>
        <w:jc w:val="both"/>
      </w:pPr>
      <w:r>
        <w:t>готовят и представляют ответственному исполнителю отчеты о реализации соответствующей подпрограммы (подпрограмм);</w:t>
      </w:r>
    </w:p>
    <w:p w:rsidR="00B0599C" w:rsidRDefault="00B0599C">
      <w:pPr>
        <w:pStyle w:val="ConsPlusNormal"/>
        <w:spacing w:before="220"/>
        <w:ind w:firstLine="540"/>
        <w:jc w:val="both"/>
      </w:pPr>
      <w:r>
        <w:t>представляют ответственному исполнителю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государственным контрактам в рамках реализации подпрограмм;</w:t>
      </w:r>
    </w:p>
    <w:p w:rsidR="00B0599C" w:rsidRDefault="00B0599C">
      <w:pPr>
        <w:pStyle w:val="ConsPlusNormal"/>
        <w:spacing w:before="220"/>
        <w:ind w:firstLine="540"/>
        <w:jc w:val="both"/>
      </w:pPr>
      <w:r>
        <w:t>представляют в установленный срок ответственному исполнителю необходимую информацию для подготовки ответов на запросы о ходе реализации соответствующей подпрограммы (подпрограмм).</w:t>
      </w:r>
    </w:p>
    <w:p w:rsidR="00B0599C" w:rsidRDefault="00B0599C">
      <w:pPr>
        <w:pStyle w:val="ConsPlusNormal"/>
        <w:spacing w:before="220"/>
        <w:ind w:firstLine="540"/>
        <w:jc w:val="both"/>
      </w:pPr>
      <w:r>
        <w:t>18. Участники:</w:t>
      </w:r>
    </w:p>
    <w:p w:rsidR="00B0599C" w:rsidRDefault="00B0599C">
      <w:pPr>
        <w:pStyle w:val="ConsPlusNormal"/>
        <w:spacing w:before="220"/>
        <w:ind w:firstLine="540"/>
        <w:jc w:val="both"/>
      </w:pPr>
      <w:r>
        <w:t>представляют соисполнителю информацию, необходимую для формирования предложения о разработке государственной программы;</w:t>
      </w:r>
    </w:p>
    <w:p w:rsidR="00B0599C" w:rsidRDefault="00B0599C">
      <w:pPr>
        <w:pStyle w:val="ConsPlusNormal"/>
        <w:spacing w:before="220"/>
        <w:ind w:firstLine="540"/>
        <w:jc w:val="both"/>
      </w:pPr>
      <w:r>
        <w:t>осуществляют разработку и реализацию ведомственных целевых программ, основных мероприятий;</w:t>
      </w:r>
    </w:p>
    <w:p w:rsidR="00B0599C" w:rsidRDefault="00B0599C">
      <w:pPr>
        <w:pStyle w:val="ConsPlusNormal"/>
        <w:spacing w:before="220"/>
        <w:ind w:firstLine="540"/>
        <w:jc w:val="both"/>
      </w:pPr>
      <w:r>
        <w:t xml:space="preserve">направляют на экспертизу в Департамент экономики Администрации Томской области и Департамент финансов Томской области ведомственные целевые программы в соответствии с </w:t>
      </w:r>
      <w:hyperlink r:id="rId58" w:history="1">
        <w:r>
          <w:rPr>
            <w:color w:val="0000FF"/>
          </w:rPr>
          <w:t>Порядком</w:t>
        </w:r>
      </w:hyperlink>
      <w:r>
        <w:t xml:space="preserve"> разработки, утверждения и реализации ведомственных целевых программ Томской области, утвержденным постановлением Администрации Томской области от 29.06.2016 N 219а "Об утверждении Порядка разработки, утверждения и реализации ведомственных целевых программ Томской области" (далее - Порядок разработки, утверждения и реализации ведомственных целевых программ Томской области);</w:t>
      </w:r>
    </w:p>
    <w:p w:rsidR="00B0599C" w:rsidRDefault="00B0599C">
      <w:pPr>
        <w:pStyle w:val="ConsPlusNormal"/>
        <w:jc w:val="both"/>
      </w:pPr>
      <w:r>
        <w:t xml:space="preserve">(в ред. </w:t>
      </w:r>
      <w:hyperlink r:id="rId59"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 xml:space="preserve">согласовывают с соисполнителями включение в проекты подпрограмм ведомственных </w:t>
      </w:r>
      <w:r>
        <w:lastRenderedPageBreak/>
        <w:t>целевых программ, основных мероприятий;</w:t>
      </w:r>
    </w:p>
    <w:p w:rsidR="00B0599C" w:rsidRDefault="00B0599C">
      <w:pPr>
        <w:pStyle w:val="ConsPlusNormal"/>
        <w:spacing w:before="220"/>
        <w:ind w:firstLine="540"/>
        <w:jc w:val="both"/>
      </w:pPr>
      <w:r>
        <w:t>разрабатывают проект изменений в государственную программу в части ведомственных целевых программ, основных мероприятий и согласовывают с соисполнителями проект изменений в государственную программу в части подпрограмм, представляют соисполнителю информацию, необходимую для разработки плана-графика в части реализации основных мероприятий;</w:t>
      </w:r>
    </w:p>
    <w:p w:rsidR="00B0599C" w:rsidRDefault="00B0599C">
      <w:pPr>
        <w:pStyle w:val="ConsPlusNormal"/>
        <w:jc w:val="both"/>
      </w:pPr>
      <w:r>
        <w:t xml:space="preserve">(в ред. </w:t>
      </w:r>
      <w:hyperlink r:id="rId60"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несут ответственность за достижение показателей конечного результата ведомственных целевых программ, основных мероприятий и показателей непосредственного результата мероприятий;</w:t>
      </w:r>
    </w:p>
    <w:p w:rsidR="00B0599C" w:rsidRDefault="00B0599C">
      <w:pPr>
        <w:pStyle w:val="ConsPlusNormal"/>
        <w:spacing w:before="220"/>
        <w:ind w:firstLine="540"/>
        <w:jc w:val="both"/>
      </w:pPr>
      <w:r>
        <w:t>запрашивают у участников мероприятий информацию о ходе реализации мероприятий (при необходимости);</w:t>
      </w:r>
    </w:p>
    <w:p w:rsidR="00B0599C" w:rsidRDefault="00B0599C">
      <w:pPr>
        <w:pStyle w:val="ConsPlusNormal"/>
        <w:spacing w:before="220"/>
        <w:ind w:firstLine="540"/>
        <w:jc w:val="both"/>
      </w:pPr>
      <w:r>
        <w:t>готовят и представляют соисполнителю информацию о реализации ведомственных целевых программ, основных мероприятий.</w:t>
      </w:r>
    </w:p>
    <w:p w:rsidR="00B0599C" w:rsidRDefault="00B0599C">
      <w:pPr>
        <w:pStyle w:val="ConsPlusNormal"/>
        <w:spacing w:before="220"/>
        <w:ind w:firstLine="540"/>
        <w:jc w:val="both"/>
      </w:pPr>
      <w:bookmarkStart w:id="7" w:name="P180"/>
      <w:bookmarkEnd w:id="7"/>
      <w:r>
        <w:t>19. Участники мероприятий:</w:t>
      </w:r>
    </w:p>
    <w:p w:rsidR="00B0599C" w:rsidRDefault="00B0599C">
      <w:pPr>
        <w:pStyle w:val="ConsPlusNormal"/>
        <w:spacing w:before="220"/>
        <w:ind w:firstLine="540"/>
        <w:jc w:val="both"/>
      </w:pPr>
      <w:r>
        <w:t>подтверждают свое участие в мероприятиях;</w:t>
      </w:r>
    </w:p>
    <w:p w:rsidR="00B0599C" w:rsidRDefault="00B0599C">
      <w:pPr>
        <w:pStyle w:val="ConsPlusNormal"/>
        <w:spacing w:before="220"/>
        <w:ind w:firstLine="540"/>
        <w:jc w:val="both"/>
      </w:pPr>
      <w:r>
        <w:t>участвуют в реализации мероприятий в пределах своих полномочий;</w:t>
      </w:r>
    </w:p>
    <w:p w:rsidR="00B0599C" w:rsidRDefault="00B0599C">
      <w:pPr>
        <w:pStyle w:val="ConsPlusNormal"/>
        <w:spacing w:before="220"/>
        <w:ind w:firstLine="540"/>
        <w:jc w:val="both"/>
      </w:pPr>
      <w:r>
        <w:t>представляют информацию участникам о ходе реализации мероприятий.</w:t>
      </w:r>
    </w:p>
    <w:p w:rsidR="00B0599C" w:rsidRDefault="00B0599C">
      <w:pPr>
        <w:pStyle w:val="ConsPlusNormal"/>
        <w:jc w:val="both"/>
      </w:pPr>
    </w:p>
    <w:p w:rsidR="00B0599C" w:rsidRDefault="00B0599C">
      <w:pPr>
        <w:pStyle w:val="ConsPlusNormal"/>
        <w:jc w:val="center"/>
        <w:outlineLvl w:val="1"/>
      </w:pPr>
      <w:r>
        <w:t>4. ПРИНЯТИЕ РЕШЕНИЯ О РАЗРАБОТКЕ ГОСУДАРСТВЕННЫХ</w:t>
      </w:r>
    </w:p>
    <w:p w:rsidR="00B0599C" w:rsidRDefault="00B0599C">
      <w:pPr>
        <w:pStyle w:val="ConsPlusNormal"/>
        <w:jc w:val="center"/>
      </w:pPr>
      <w:r>
        <w:t>ПРОГРАММ, ИХ ФОРМИРОВАНИЕ И УТВЕРЖДЕНИЕ</w:t>
      </w:r>
    </w:p>
    <w:p w:rsidR="00B0599C" w:rsidRDefault="00B0599C">
      <w:pPr>
        <w:pStyle w:val="ConsPlusNormal"/>
        <w:jc w:val="both"/>
      </w:pPr>
    </w:p>
    <w:p w:rsidR="00B0599C" w:rsidRDefault="00B0599C">
      <w:pPr>
        <w:pStyle w:val="ConsPlusNormal"/>
        <w:ind w:firstLine="540"/>
        <w:jc w:val="both"/>
      </w:pPr>
      <w:r>
        <w:t>20. Решение о разработке государственных программ принимается в форме распоряжения Администрации Томской области об утверждении перечня государственных программ.</w:t>
      </w:r>
    </w:p>
    <w:p w:rsidR="00B0599C" w:rsidRDefault="00B0599C">
      <w:pPr>
        <w:pStyle w:val="ConsPlusNormal"/>
        <w:jc w:val="both"/>
      </w:pPr>
      <w:r>
        <w:t xml:space="preserve">(в ред. постановлений Администрации Томской области от 05.05.2015 </w:t>
      </w:r>
      <w:hyperlink r:id="rId61" w:history="1">
        <w:r>
          <w:rPr>
            <w:color w:val="0000FF"/>
          </w:rPr>
          <w:t>N 155а</w:t>
        </w:r>
      </w:hyperlink>
      <w:r>
        <w:t xml:space="preserve">, от 01.07.2015 </w:t>
      </w:r>
      <w:hyperlink r:id="rId62" w:history="1">
        <w:r>
          <w:rPr>
            <w:color w:val="0000FF"/>
          </w:rPr>
          <w:t>N 248а</w:t>
        </w:r>
      </w:hyperlink>
      <w:r>
        <w:t>)</w:t>
      </w:r>
    </w:p>
    <w:p w:rsidR="00B0599C" w:rsidRDefault="00B0599C">
      <w:pPr>
        <w:pStyle w:val="ConsPlusNormal"/>
        <w:spacing w:before="220"/>
        <w:ind w:firstLine="540"/>
        <w:jc w:val="both"/>
      </w:pPr>
      <w:r>
        <w:t xml:space="preserve">21. Проект перечня государственных программ формируется совместно Департаментом экономики Администрации Томской области и Департаментом финансов Томской области исходя из целей и задач, определенных </w:t>
      </w:r>
      <w:hyperlink r:id="rId63" w:history="1">
        <w:r>
          <w:rPr>
            <w:color w:val="0000FF"/>
          </w:rPr>
          <w:t>Стратегией</w:t>
        </w:r>
      </w:hyperlink>
      <w:r>
        <w:t>, и расходных обязательств Томской области.</w:t>
      </w:r>
    </w:p>
    <w:p w:rsidR="00B0599C" w:rsidRDefault="00B0599C">
      <w:pPr>
        <w:pStyle w:val="ConsPlusNormal"/>
        <w:jc w:val="both"/>
      </w:pPr>
      <w:r>
        <w:t xml:space="preserve">(в ред. </w:t>
      </w:r>
      <w:hyperlink r:id="rId64"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22. Перечень государственных программ содержит:</w:t>
      </w:r>
    </w:p>
    <w:p w:rsidR="00B0599C" w:rsidRDefault="00B0599C">
      <w:pPr>
        <w:pStyle w:val="ConsPlusNormal"/>
        <w:spacing w:before="220"/>
        <w:ind w:firstLine="540"/>
        <w:jc w:val="both"/>
      </w:pPr>
      <w:r>
        <w:t>1) наименования государственных программ;</w:t>
      </w:r>
    </w:p>
    <w:p w:rsidR="00B0599C" w:rsidRDefault="00B0599C">
      <w:pPr>
        <w:pStyle w:val="ConsPlusNormal"/>
        <w:spacing w:before="220"/>
        <w:ind w:firstLine="540"/>
        <w:jc w:val="both"/>
      </w:pPr>
      <w:r>
        <w:t>2) наименования ответственных исполнителей;</w:t>
      </w:r>
    </w:p>
    <w:p w:rsidR="00B0599C" w:rsidRDefault="00B0599C">
      <w:pPr>
        <w:pStyle w:val="ConsPlusNormal"/>
        <w:spacing w:before="220"/>
        <w:ind w:firstLine="540"/>
        <w:jc w:val="both"/>
      </w:pPr>
      <w:r>
        <w:t>3) цели реализации государственных программ.</w:t>
      </w:r>
    </w:p>
    <w:p w:rsidR="00B0599C" w:rsidRDefault="00B0599C">
      <w:pPr>
        <w:pStyle w:val="ConsPlusNormal"/>
        <w:spacing w:before="220"/>
        <w:ind w:firstLine="540"/>
        <w:jc w:val="both"/>
      </w:pPr>
      <w:r>
        <w:t>23. Внесение изменений в перечень государственных программ производится до 1 марта текущего финансового года на основании предложений Департамента экономики Администрации Томской области по согласованию с Департаментом финансов Томской области, с учетом предложений исполнительных органов государственной власти Томской области, структурных подразделений Администрации Томской области.</w:t>
      </w:r>
    </w:p>
    <w:p w:rsidR="00B0599C" w:rsidRDefault="00B0599C">
      <w:pPr>
        <w:pStyle w:val="ConsPlusNormal"/>
        <w:jc w:val="both"/>
      </w:pPr>
      <w:r>
        <w:t xml:space="preserve">(в ред. </w:t>
      </w:r>
      <w:hyperlink r:id="rId65"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 xml:space="preserve">Внесение изменений в перечень государственных программ в иные сроки осуществляется в </w:t>
      </w:r>
      <w:r>
        <w:lastRenderedPageBreak/>
        <w:t>случае необходимости выполнения требований правовых актов Российской Федерации в целях получения межбюджетных трансфертов из федерального бюджета.</w:t>
      </w:r>
    </w:p>
    <w:p w:rsidR="00B0599C" w:rsidRDefault="00B0599C">
      <w:pPr>
        <w:pStyle w:val="ConsPlusNormal"/>
        <w:jc w:val="both"/>
      </w:pPr>
      <w:r>
        <w:t xml:space="preserve">(в ред. </w:t>
      </w:r>
      <w:hyperlink r:id="rId66"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 xml:space="preserve">24. Формирование проекта государственной программы осуществляется ответственным исполнителем совместно с соисполнителями, участниками и участниками мероприятий на основании перечня государственных программ в соответствии с их полномочиями, указанными в </w:t>
      </w:r>
      <w:hyperlink w:anchor="P136" w:history="1">
        <w:r>
          <w:rPr>
            <w:color w:val="0000FF"/>
          </w:rPr>
          <w:t>пунктах 16</w:t>
        </w:r>
      </w:hyperlink>
      <w:r>
        <w:t xml:space="preserve"> - </w:t>
      </w:r>
      <w:hyperlink w:anchor="P180" w:history="1">
        <w:r>
          <w:rPr>
            <w:color w:val="0000FF"/>
          </w:rPr>
          <w:t>19</w:t>
        </w:r>
      </w:hyperlink>
      <w:r>
        <w:t xml:space="preserve"> настоящего Порядка.</w:t>
      </w:r>
    </w:p>
    <w:p w:rsidR="00B0599C" w:rsidRDefault="00B0599C">
      <w:pPr>
        <w:pStyle w:val="ConsPlusNormal"/>
        <w:spacing w:before="220"/>
        <w:ind w:firstLine="540"/>
        <w:jc w:val="both"/>
      </w:pPr>
      <w:r>
        <w:t>25. Формирование проекта государственной программы состоит из трех этапов:</w:t>
      </w:r>
    </w:p>
    <w:p w:rsidR="00B0599C" w:rsidRDefault="00B0599C">
      <w:pPr>
        <w:pStyle w:val="ConsPlusNormal"/>
        <w:spacing w:before="220"/>
        <w:ind w:firstLine="540"/>
        <w:jc w:val="both"/>
      </w:pPr>
      <w:r>
        <w:t>1) 1-й этап:</w:t>
      </w:r>
    </w:p>
    <w:p w:rsidR="00B0599C" w:rsidRDefault="00B0599C">
      <w:pPr>
        <w:pStyle w:val="ConsPlusNormal"/>
        <w:spacing w:before="220"/>
        <w:ind w:firstLine="540"/>
        <w:jc w:val="both"/>
      </w:pPr>
      <w:r>
        <w:t>ответственный исполнитель в ходе подготовки предложения о разработке государственной программы осуществляет сбор и рассмотрение инициативных предложений от исполнительных органов государственной власти Томской области, структурных подразделений Администрации Томской области, органов местного самоуправления муниципальных образований Томской области, представителей общественности, депутатов Законодательной Думы Томской области, иных структур в срок до 1 мая года, предшествующего году начала реализации государственной программы.</w:t>
      </w:r>
    </w:p>
    <w:p w:rsidR="00B0599C" w:rsidRDefault="00B0599C">
      <w:pPr>
        <w:pStyle w:val="ConsPlusNormal"/>
        <w:spacing w:before="220"/>
        <w:ind w:firstLine="540"/>
        <w:jc w:val="both"/>
      </w:pPr>
      <w:r>
        <w:t>По итогам рассмотрения инициативных предложений, на основе обоснований бюджетных ассигнований на очередной финансовый год и плановый период, сформированных главными распорядителями средств областного бюджета в сроки, установленные графиком составления проекта областного бюджета на очередной финансовый год и плановый период, ответственный исполнитель совместно с соисполнителями и участниками разрабатывает предложение о разработке государственной программы с использованием автоматизированной системы "Бюджетная Информационная Система Среднесрочного Бюджетирования, Ориентированного на результат" (далее - АИС "БИС-СБОР"), которое включает:</w:t>
      </w:r>
    </w:p>
    <w:p w:rsidR="00B0599C" w:rsidRDefault="00B0599C">
      <w:pPr>
        <w:pStyle w:val="ConsPlusNormal"/>
        <w:spacing w:before="220"/>
        <w:ind w:firstLine="540"/>
        <w:jc w:val="both"/>
      </w:pPr>
      <w:r>
        <w:t xml:space="preserve">результаты анализа сферы реализации государственной программы, основных проблем данной сферы и обоснование постановки задач, реализация которых необходима для достижения целей и задач </w:t>
      </w:r>
      <w:hyperlink r:id="rId67" w:history="1">
        <w:r>
          <w:rPr>
            <w:color w:val="0000FF"/>
          </w:rPr>
          <w:t>Стратегии</w:t>
        </w:r>
      </w:hyperlink>
      <w:r>
        <w:t xml:space="preserve"> в рамках государственной программы (в виде пояснительной записки);</w:t>
      </w:r>
    </w:p>
    <w:p w:rsidR="00B0599C" w:rsidRDefault="00B0599C">
      <w:pPr>
        <w:pStyle w:val="ConsPlusNormal"/>
        <w:spacing w:before="220"/>
        <w:ind w:firstLine="540"/>
        <w:jc w:val="both"/>
      </w:pPr>
      <w:r>
        <w:t>обоснование набора подпрограмм и распределения ведомственных целевых программ, основных мероприятий по подпрограммам;</w:t>
      </w:r>
    </w:p>
    <w:p w:rsidR="00B0599C" w:rsidRDefault="00B0599C">
      <w:pPr>
        <w:pStyle w:val="ConsPlusNormal"/>
        <w:spacing w:before="220"/>
        <w:ind w:firstLine="540"/>
        <w:jc w:val="both"/>
      </w:pPr>
      <w:r>
        <w:t xml:space="preserve">проект паспорта государственной программы, разрабатываемого по форме согласно Методическим </w:t>
      </w:r>
      <w:hyperlink w:anchor="P395" w:history="1">
        <w:r>
          <w:rPr>
            <w:color w:val="0000FF"/>
          </w:rPr>
          <w:t>рекомендациям</w:t>
        </w:r>
      </w:hyperlink>
      <w:r>
        <w:t xml:space="preserve"> по разработке государственных программ, являющимся приложением N 1 к настоящему Порядку;</w:t>
      </w:r>
    </w:p>
    <w:p w:rsidR="00B0599C" w:rsidRDefault="00B0599C">
      <w:pPr>
        <w:pStyle w:val="ConsPlusNormal"/>
        <w:spacing w:before="220"/>
        <w:ind w:firstLine="540"/>
        <w:jc w:val="both"/>
      </w:pPr>
      <w:r>
        <w:t xml:space="preserve">проекты ведомственных целевых программ, мероприятия которых направлены полностью или частично на исполнение принимаемых расходных обязательств на очередной финансовый год и плановый период, и иные документы, предоставляемые в соответствии с </w:t>
      </w:r>
      <w:hyperlink r:id="rId68" w:history="1">
        <w:r>
          <w:rPr>
            <w:color w:val="0000FF"/>
          </w:rPr>
          <w:t>Порядком</w:t>
        </w:r>
      </w:hyperlink>
      <w:r>
        <w:t xml:space="preserve"> разработки, утверждения и реализации ведомственных целевых программ Томской области;</w:t>
      </w:r>
    </w:p>
    <w:p w:rsidR="00B0599C" w:rsidRDefault="00B0599C">
      <w:pPr>
        <w:pStyle w:val="ConsPlusNormal"/>
        <w:spacing w:before="220"/>
        <w:ind w:firstLine="540"/>
        <w:jc w:val="both"/>
      </w:pPr>
      <w:hyperlink w:anchor="P2002" w:history="1">
        <w:r>
          <w:rPr>
            <w:color w:val="0000FF"/>
          </w:rPr>
          <w:t>потребность</w:t>
        </w:r>
      </w:hyperlink>
      <w:r>
        <w:t xml:space="preserve"> в ресурсном обеспечении государственной программы на очередной финансовый год и плановый период по форме согласно приложению N 2 к настоящему Порядку;</w:t>
      </w:r>
    </w:p>
    <w:p w:rsidR="00B0599C" w:rsidRDefault="00B0599C">
      <w:pPr>
        <w:pStyle w:val="ConsPlusNormal"/>
        <w:spacing w:before="220"/>
        <w:ind w:firstLine="540"/>
        <w:jc w:val="both"/>
      </w:pPr>
      <w:r>
        <w:t>пояснительную записку, содержащую:</w:t>
      </w:r>
    </w:p>
    <w:p w:rsidR="00B0599C" w:rsidRDefault="00B0599C">
      <w:pPr>
        <w:pStyle w:val="ConsPlusNormal"/>
        <w:spacing w:before="220"/>
        <w:ind w:firstLine="540"/>
        <w:jc w:val="both"/>
      </w:pPr>
      <w:r>
        <w:t>обоснование потребности в дополнительных бюджетных ассигнованиях по каждому мероприятию, входящему в состав основного мероприятия, ведомственной целевой программы, в части увеличения действующих расходных обязательств и по принимаемым расходным обязательствам;</w:t>
      </w:r>
    </w:p>
    <w:p w:rsidR="00B0599C" w:rsidRDefault="00B0599C">
      <w:pPr>
        <w:pStyle w:val="ConsPlusNormal"/>
        <w:spacing w:before="220"/>
        <w:ind w:firstLine="540"/>
        <w:jc w:val="both"/>
      </w:pPr>
      <w:r>
        <w:lastRenderedPageBreak/>
        <w:t>обоснование планируемых объемов внебюджетных средств и (или) средств федерального бюджета (с указанием источника информации: соглашение, гарантийное письмо, правовой акт Российской Федерации и прочее), и (или) местного бюджета;</w:t>
      </w:r>
    </w:p>
    <w:p w:rsidR="00B0599C" w:rsidRDefault="00B0599C">
      <w:pPr>
        <w:pStyle w:val="ConsPlusNormal"/>
        <w:spacing w:before="220"/>
        <w:ind w:firstLine="540"/>
        <w:jc w:val="both"/>
      </w:pPr>
      <w:r>
        <w:t>информацию о возможности (невозможности) реализации основных мероприятий государственной программы без использования средств областного бюджета либо путем применения механизмов государственно-частного партнерства (в части основных мероприятий, на которые предварительные объемы бюджетных ассигнований не доведены либо доведены в меньшем объеме);</w:t>
      </w:r>
    </w:p>
    <w:p w:rsidR="00B0599C" w:rsidRDefault="00B0599C">
      <w:pPr>
        <w:pStyle w:val="ConsPlusNormal"/>
        <w:spacing w:before="220"/>
        <w:ind w:firstLine="540"/>
        <w:jc w:val="both"/>
      </w:pPr>
      <w:r>
        <w:t>обоснование необходимых финансовых ресурсов на реализацию государственной программы, включая оценку степени влияния выделения дополнительных объемов финансирования на показатели цели и задач государственной программы (подпрограммы), показатели конечного результата ведомственных целевых программ, основных мероприятий;</w:t>
      </w:r>
    </w:p>
    <w:p w:rsidR="00B0599C" w:rsidRDefault="00B0599C">
      <w:pPr>
        <w:pStyle w:val="ConsPlusNormal"/>
        <w:spacing w:before="220"/>
        <w:ind w:firstLine="540"/>
        <w:jc w:val="both"/>
      </w:pPr>
      <w:r>
        <w:t>паспорта приоритетных проектов (программ) по основным направлениям стратегического развития Томской области на очередной год и плановый период (для государственных программ, подпрограмм и (или) основных мероприятий (мероприятий), которые направлены на реализацию приоритетных проектов (программ), утвержденных в соответствии с действующим законодательством Томской области;</w:t>
      </w:r>
    </w:p>
    <w:p w:rsidR="00B0599C" w:rsidRDefault="00B0599C">
      <w:pPr>
        <w:pStyle w:val="ConsPlusNormal"/>
        <w:spacing w:before="220"/>
        <w:ind w:firstLine="540"/>
        <w:jc w:val="both"/>
      </w:pPr>
      <w:r>
        <w:t xml:space="preserve">бюджетную заявку на финансирование объектов капитального строительства государственной и (или) муниципальной собственности и объектов недвижимого имущества (далее - Объекты) и пакет документов, сформированный в соответствии с </w:t>
      </w:r>
      <w:hyperlink w:anchor="P2412" w:history="1">
        <w:r>
          <w:rPr>
            <w:color w:val="0000FF"/>
          </w:rPr>
          <w:t>приложением N 3</w:t>
        </w:r>
      </w:hyperlink>
      <w:r>
        <w:t xml:space="preserve"> к настоящему Порядку (далее - заявка на финансирование Объектов).</w:t>
      </w:r>
    </w:p>
    <w:p w:rsidR="00B0599C" w:rsidRDefault="00B0599C">
      <w:pPr>
        <w:pStyle w:val="ConsPlusNormal"/>
        <w:spacing w:before="220"/>
        <w:ind w:firstLine="540"/>
        <w:jc w:val="both"/>
      </w:pPr>
      <w:r>
        <w:t>Информация, предоставляемая соисполнителями и участниками в ходе формирования предложения о разработке государственной программы, направляется ответственному исполнителю за подписью заместителя Губернатора Томской области, курирующего деятельность соисполнителя и участника.</w:t>
      </w:r>
    </w:p>
    <w:p w:rsidR="00B0599C" w:rsidRDefault="00B0599C">
      <w:pPr>
        <w:pStyle w:val="ConsPlusNormal"/>
        <w:spacing w:before="220"/>
        <w:ind w:firstLine="540"/>
        <w:jc w:val="both"/>
      </w:pPr>
      <w:r>
        <w:t>Ответственный исполнитель направляет на согласование предложение о разработке государственной программы, включая заявку на финансирование Объектов, заместителю Губернатора Томской области, курирующему деятельность ответственного исполнителя, в сроки, установленные графиком составления проекта областного бюджета на очередной финансовый год и плановый период.</w:t>
      </w:r>
    </w:p>
    <w:p w:rsidR="00B0599C" w:rsidRDefault="00B0599C">
      <w:pPr>
        <w:pStyle w:val="ConsPlusNormal"/>
        <w:spacing w:before="220"/>
        <w:ind w:firstLine="540"/>
        <w:jc w:val="both"/>
      </w:pPr>
      <w:r>
        <w:t>Согласованное с заместителем Губернатора Томской области предложение о разработке государственной программы, включая заявку на финансирование Объектов, в срок до 15 июня года, предшествующего году начала реализации государственной программы, представляется ответственным исполнителем на экспертизу одновременно в Департамент экономики Администрации Томской области и Департамент финансов Томской области.</w:t>
      </w:r>
    </w:p>
    <w:p w:rsidR="00B0599C" w:rsidRDefault="00B0599C">
      <w:pPr>
        <w:pStyle w:val="ConsPlusNormal"/>
        <w:spacing w:before="220"/>
        <w:ind w:firstLine="540"/>
        <w:jc w:val="both"/>
      </w:pPr>
      <w:r>
        <w:t>Департамент экономики Администрации Томской области в течение 15 календарных дней проводит экспертизу предложения о разработке государственной программы на предмет:</w:t>
      </w:r>
    </w:p>
    <w:p w:rsidR="00B0599C" w:rsidRDefault="00B0599C">
      <w:pPr>
        <w:pStyle w:val="ConsPlusNormal"/>
        <w:spacing w:before="220"/>
        <w:ind w:firstLine="540"/>
        <w:jc w:val="both"/>
      </w:pPr>
      <w:r>
        <w:t>соблюдения требований к структуре и содержанию предложения о разработке государственной программы, установленных настоящим Порядком;</w:t>
      </w:r>
    </w:p>
    <w:p w:rsidR="00B0599C" w:rsidRDefault="00B0599C">
      <w:pPr>
        <w:pStyle w:val="ConsPlusNormal"/>
        <w:spacing w:before="220"/>
        <w:ind w:firstLine="540"/>
        <w:jc w:val="both"/>
      </w:pPr>
      <w:r>
        <w:t>возможности решения проблем в указанной сфере и достижения цели и задач государственной программы в результате выполнения заявленных показателей цели и задач государственной программы (подпрограмм);</w:t>
      </w:r>
    </w:p>
    <w:p w:rsidR="00B0599C" w:rsidRDefault="00B0599C">
      <w:pPr>
        <w:pStyle w:val="ConsPlusNormal"/>
        <w:spacing w:before="220"/>
        <w:ind w:firstLine="540"/>
        <w:jc w:val="both"/>
      </w:pPr>
      <w:r>
        <w:t xml:space="preserve">соответствия цели перечню государственных программ и задач государственной программы, указанных в предложении о разработке государственной программы, </w:t>
      </w:r>
      <w:hyperlink r:id="rId69" w:history="1">
        <w:r>
          <w:rPr>
            <w:color w:val="0000FF"/>
          </w:rPr>
          <w:t>Стратегии</w:t>
        </w:r>
      </w:hyperlink>
      <w:r>
        <w:t>;</w:t>
      </w:r>
    </w:p>
    <w:p w:rsidR="00B0599C" w:rsidRDefault="00B0599C">
      <w:pPr>
        <w:pStyle w:val="ConsPlusNormal"/>
        <w:spacing w:before="220"/>
        <w:ind w:firstLine="540"/>
        <w:jc w:val="both"/>
      </w:pPr>
      <w:r>
        <w:lastRenderedPageBreak/>
        <w:t>соответствия планируемых ведомственных целевых программ, основных мероприятий заявленным цели и задачам государственной программы, приоритетам и целям развития Российской Федерации и Томской области, установленным в документах стратегического планирования;</w:t>
      </w:r>
    </w:p>
    <w:p w:rsidR="00B0599C" w:rsidRDefault="00B0599C">
      <w:pPr>
        <w:pStyle w:val="ConsPlusNormal"/>
        <w:spacing w:before="220"/>
        <w:ind w:firstLine="540"/>
        <w:jc w:val="both"/>
      </w:pPr>
      <w:r>
        <w:t>соответствия заявленных изменений значений показателей конечного результата ведомственных целевых программ, основных мероприятий планируемому объему бюджетных ассигнований на увеличение действующих и на принимаемые расходные обязательства;</w:t>
      </w:r>
    </w:p>
    <w:p w:rsidR="00B0599C" w:rsidRDefault="00B0599C">
      <w:pPr>
        <w:pStyle w:val="ConsPlusNormal"/>
        <w:spacing w:before="220"/>
        <w:ind w:firstLine="540"/>
        <w:jc w:val="both"/>
      </w:pPr>
      <w:r>
        <w:t>возможности включения предлагаемых к финансированию Объектов в проект государственной программы;</w:t>
      </w:r>
    </w:p>
    <w:p w:rsidR="00B0599C" w:rsidRDefault="00B0599C">
      <w:pPr>
        <w:pStyle w:val="ConsPlusNormal"/>
        <w:spacing w:before="220"/>
        <w:ind w:firstLine="540"/>
        <w:jc w:val="both"/>
      </w:pPr>
      <w:r>
        <w:t>целесообразности реализации мероприятий с учетом оценки эффективности государственных программ по итогам предыдущего отчетного периода (для действующих государственных программ на этапе внесения изменений в государственную программу на очередной финансовый год и плановый период).</w:t>
      </w:r>
    </w:p>
    <w:p w:rsidR="00B0599C" w:rsidRDefault="00B0599C">
      <w:pPr>
        <w:pStyle w:val="ConsPlusNormal"/>
        <w:spacing w:before="220"/>
        <w:ind w:firstLine="540"/>
        <w:jc w:val="both"/>
      </w:pPr>
      <w:r>
        <w:t xml:space="preserve">Рассмотрение заявки на финансирование Объектов проводится Департаментом экономики Администрации Томской области в соответствии с </w:t>
      </w:r>
      <w:hyperlink w:anchor="P2412" w:history="1">
        <w:r>
          <w:rPr>
            <w:color w:val="0000FF"/>
          </w:rPr>
          <w:t>приложением N 3</w:t>
        </w:r>
      </w:hyperlink>
      <w:r>
        <w:t xml:space="preserve"> к настоящему Порядку.</w:t>
      </w:r>
    </w:p>
    <w:p w:rsidR="00B0599C" w:rsidRDefault="00B0599C">
      <w:pPr>
        <w:pStyle w:val="ConsPlusNormal"/>
        <w:spacing w:before="220"/>
        <w:ind w:firstLine="540"/>
        <w:jc w:val="both"/>
      </w:pPr>
      <w:r>
        <w:t>Департамент финансов Томской области в течение 15 календарных дней проводит экспертизу предложения о разработке государственной программы на предмет:</w:t>
      </w:r>
    </w:p>
    <w:p w:rsidR="00B0599C" w:rsidRDefault="00B0599C">
      <w:pPr>
        <w:pStyle w:val="ConsPlusNormal"/>
        <w:spacing w:before="220"/>
        <w:ind w:firstLine="540"/>
        <w:jc w:val="both"/>
      </w:pPr>
      <w:r>
        <w:t>соответствия ведомственных целевых программ и основных мероприятий расходным обязательствам Томской области;</w:t>
      </w:r>
    </w:p>
    <w:p w:rsidR="00B0599C" w:rsidRDefault="00B0599C">
      <w:pPr>
        <w:pStyle w:val="ConsPlusNormal"/>
        <w:spacing w:before="220"/>
        <w:ind w:firstLine="540"/>
        <w:jc w:val="both"/>
      </w:pPr>
      <w:r>
        <w:t>обоснованности бюджетных ассигнований на финансирование действующих, увеличение действующих и принимаемых обязательств в рамках ведомственных целевых программ, основных мероприятий;</w:t>
      </w:r>
    </w:p>
    <w:p w:rsidR="00B0599C" w:rsidRDefault="00B0599C">
      <w:pPr>
        <w:pStyle w:val="ConsPlusNormal"/>
        <w:spacing w:before="220"/>
        <w:ind w:firstLine="540"/>
        <w:jc w:val="both"/>
      </w:pPr>
      <w:r>
        <w:t>правильности включения в государственную программу расходов на финансовое обеспечение ответственного исполнителя государственной программы, соисполнителей, участников государственной программы;</w:t>
      </w:r>
    </w:p>
    <w:p w:rsidR="00B0599C" w:rsidRDefault="00B0599C">
      <w:pPr>
        <w:pStyle w:val="ConsPlusNormal"/>
        <w:spacing w:before="220"/>
        <w:ind w:firstLine="540"/>
        <w:jc w:val="both"/>
      </w:pPr>
      <w:r>
        <w:t>возможности присвоения соответствующим подпрограммам (ведомственным целевым программам, основным мероприятиям, мероприятиям) кодов целевых статей расходов бюджетной классификации Российской Федерации;</w:t>
      </w:r>
    </w:p>
    <w:p w:rsidR="00B0599C" w:rsidRDefault="00B0599C">
      <w:pPr>
        <w:pStyle w:val="ConsPlusNormal"/>
        <w:spacing w:before="220"/>
        <w:ind w:firstLine="540"/>
        <w:jc w:val="both"/>
      </w:pPr>
      <w:r>
        <w:t>целесообразности реализации мероприятий с учетом оценки эффективности государственных программ по итогам предыдущего отчетного периода (для действующих государственных программ на этапе внесения изменений в государственную программу на очередной финансовый год и плановый период).</w:t>
      </w:r>
    </w:p>
    <w:p w:rsidR="00B0599C" w:rsidRDefault="00B0599C">
      <w:pPr>
        <w:pStyle w:val="ConsPlusNormal"/>
        <w:spacing w:before="220"/>
        <w:ind w:firstLine="540"/>
        <w:jc w:val="both"/>
      </w:pPr>
      <w:r>
        <w:t>По итогам проведения экспертизы Департамент экономики Администрации Томской области и Департамент финансов Томской области готовят совместное заключение и направляют ответственному исполнителю.</w:t>
      </w:r>
    </w:p>
    <w:p w:rsidR="00B0599C" w:rsidRDefault="00B0599C">
      <w:pPr>
        <w:pStyle w:val="ConsPlusNormal"/>
        <w:spacing w:before="220"/>
        <w:ind w:firstLine="540"/>
        <w:jc w:val="both"/>
      </w:pPr>
      <w:r>
        <w:t>Устранение замечаний Департамента экономики Администрации Томской области и Департамента финансов Томской области проводится в течение 5 календарных дней со дня получения заключения ответственным исполнителем с использованием АИС "БИС-СБОР";</w:t>
      </w:r>
    </w:p>
    <w:p w:rsidR="00B0599C" w:rsidRDefault="00B0599C">
      <w:pPr>
        <w:pStyle w:val="ConsPlusNormal"/>
        <w:spacing w:before="220"/>
        <w:ind w:firstLine="540"/>
        <w:jc w:val="both"/>
      </w:pPr>
      <w:r>
        <w:t>2) 2-й этап:</w:t>
      </w:r>
    </w:p>
    <w:p w:rsidR="00B0599C" w:rsidRDefault="00B0599C">
      <w:pPr>
        <w:pStyle w:val="ConsPlusNormal"/>
        <w:spacing w:before="220"/>
        <w:ind w:firstLine="540"/>
        <w:jc w:val="both"/>
      </w:pPr>
      <w:r>
        <w:t xml:space="preserve">ответственный исполнитель после согласования предложения о разработке государственной программы с Департаментом экономики Администрации Томской области, Департаментом финансов Томской области до 25 июля года, предшествующего году начала </w:t>
      </w:r>
      <w:r>
        <w:lastRenderedPageBreak/>
        <w:t xml:space="preserve">реализации государственной программы, разрабатывает (совместно с соисполнителями и участниками) проект государственной программы в соответствии с Методическими </w:t>
      </w:r>
      <w:hyperlink w:anchor="P395" w:history="1">
        <w:r>
          <w:rPr>
            <w:color w:val="0000FF"/>
          </w:rPr>
          <w:t>рекомендациями</w:t>
        </w:r>
      </w:hyperlink>
      <w:r>
        <w:t xml:space="preserve"> по разработке государственных программ, являющимися приложением N 1 к настоящему Порядку.</w:t>
      </w:r>
    </w:p>
    <w:p w:rsidR="00B0599C" w:rsidRDefault="00B0599C">
      <w:pPr>
        <w:pStyle w:val="ConsPlusNormal"/>
        <w:spacing w:before="220"/>
        <w:ind w:firstLine="540"/>
        <w:jc w:val="both"/>
      </w:pPr>
      <w:r>
        <w:t>Ответственный исполнитель:</w:t>
      </w:r>
    </w:p>
    <w:p w:rsidR="00B0599C" w:rsidRDefault="00B0599C">
      <w:pPr>
        <w:pStyle w:val="ConsPlusNormal"/>
        <w:spacing w:before="220"/>
        <w:ind w:firstLine="540"/>
        <w:jc w:val="both"/>
      </w:pPr>
      <w:r>
        <w:t>разрабатывает:</w:t>
      </w:r>
    </w:p>
    <w:p w:rsidR="00B0599C" w:rsidRDefault="00B0599C">
      <w:pPr>
        <w:pStyle w:val="ConsPlusNormal"/>
        <w:spacing w:before="220"/>
        <w:ind w:firstLine="540"/>
        <w:jc w:val="both"/>
      </w:pPr>
      <w:r>
        <w:t>паспорт государственной программы;</w:t>
      </w:r>
    </w:p>
    <w:p w:rsidR="00B0599C" w:rsidRDefault="00B0599C">
      <w:pPr>
        <w:pStyle w:val="ConsPlusNormal"/>
        <w:spacing w:before="220"/>
        <w:ind w:firstLine="540"/>
        <w:jc w:val="both"/>
      </w:pPr>
      <w:r>
        <w:t>текстовую часть государственной программы;</w:t>
      </w:r>
    </w:p>
    <w:p w:rsidR="00B0599C" w:rsidRDefault="00B0599C">
      <w:pPr>
        <w:pStyle w:val="ConsPlusNormal"/>
        <w:spacing w:before="220"/>
        <w:ind w:firstLine="540"/>
        <w:jc w:val="both"/>
      </w:pPr>
      <w:r>
        <w:t>обеспечивающую подпрограмму государственной программы;</w:t>
      </w:r>
    </w:p>
    <w:p w:rsidR="00B0599C" w:rsidRDefault="00B0599C">
      <w:pPr>
        <w:pStyle w:val="ConsPlusNormal"/>
        <w:spacing w:before="220"/>
        <w:ind w:firstLine="540"/>
        <w:jc w:val="both"/>
      </w:pPr>
      <w:r>
        <w:t>в течение 3 календарных дней после согласования предложения о разработке государственной программы с Департаментом экономики Администрации Томской области и Департаментом финансов Томской области уведомляет соисполнителей о необходимости разработки подпрограмм государственной программы, а также запрашивает информацию, необходимую для разработки текстовой части государственной программы, обеспечивающей подпрограммы, приложений к государственной программе.</w:t>
      </w:r>
    </w:p>
    <w:p w:rsidR="00B0599C" w:rsidRDefault="00B0599C">
      <w:pPr>
        <w:pStyle w:val="ConsPlusNormal"/>
        <w:spacing w:before="220"/>
        <w:ind w:firstLine="540"/>
        <w:jc w:val="both"/>
      </w:pPr>
      <w:r>
        <w:t>Соисполнитель:</w:t>
      </w:r>
    </w:p>
    <w:p w:rsidR="00B0599C" w:rsidRDefault="00B0599C">
      <w:pPr>
        <w:pStyle w:val="ConsPlusNormal"/>
        <w:spacing w:before="220"/>
        <w:ind w:firstLine="540"/>
        <w:jc w:val="both"/>
      </w:pPr>
      <w:r>
        <w:t>представляет информацию, необходимую для разработки текстовой части государственной программы, обеспечивающей подпрограммы, приложений к государственной программе, в сроки, установленные ответственным исполнителем;</w:t>
      </w:r>
    </w:p>
    <w:p w:rsidR="00B0599C" w:rsidRDefault="00B0599C">
      <w:pPr>
        <w:pStyle w:val="ConsPlusNormal"/>
        <w:spacing w:before="220"/>
        <w:ind w:firstLine="540"/>
        <w:jc w:val="both"/>
      </w:pPr>
      <w:r>
        <w:t>организует разработку участниками ведомственных целевых программ, основных мероприятий;</w:t>
      </w:r>
    </w:p>
    <w:p w:rsidR="00B0599C" w:rsidRDefault="00B0599C">
      <w:pPr>
        <w:pStyle w:val="ConsPlusNormal"/>
        <w:spacing w:before="220"/>
        <w:ind w:firstLine="540"/>
        <w:jc w:val="both"/>
      </w:pPr>
      <w:r>
        <w:t>формирует проект подпрограммы совместно с участниками и направляет его ответственному исполнителю в срок до 20 июля года, предшествующего началу реализации государственной программы.</w:t>
      </w:r>
    </w:p>
    <w:p w:rsidR="00B0599C" w:rsidRDefault="00B0599C">
      <w:pPr>
        <w:pStyle w:val="ConsPlusNormal"/>
        <w:spacing w:before="220"/>
        <w:ind w:firstLine="540"/>
        <w:jc w:val="both"/>
      </w:pPr>
      <w:r>
        <w:t xml:space="preserve">Разработка ведомственных целевых программ осуществляется участником в соответствии с </w:t>
      </w:r>
      <w:hyperlink r:id="rId70" w:history="1">
        <w:r>
          <w:rPr>
            <w:color w:val="0000FF"/>
          </w:rPr>
          <w:t>Порядком</w:t>
        </w:r>
      </w:hyperlink>
      <w:r>
        <w:t xml:space="preserve"> разработки, утверждения и реализации ведомственных целевых программ Томской области.</w:t>
      </w:r>
    </w:p>
    <w:p w:rsidR="00B0599C" w:rsidRDefault="00B0599C">
      <w:pPr>
        <w:pStyle w:val="ConsPlusNormal"/>
        <w:spacing w:before="220"/>
        <w:ind w:firstLine="540"/>
        <w:jc w:val="both"/>
      </w:pPr>
      <w:r>
        <w:t>В целях обеспечения открытости и доступности информации ответственный исполнитель не позднее 25 июля года, предшествующего году начала реализации государственной программы, обеспечивает ознакомление профильного экспертного совета при заместителе Губернатора Томской области с проектом государственной программы и проведение публичного обсуждения указанного проекта, в том числе:</w:t>
      </w:r>
    </w:p>
    <w:p w:rsidR="00B0599C" w:rsidRDefault="00B0599C">
      <w:pPr>
        <w:pStyle w:val="ConsPlusNormal"/>
        <w:spacing w:before="220"/>
        <w:ind w:firstLine="540"/>
        <w:jc w:val="both"/>
      </w:pPr>
      <w:r>
        <w:t>размещает проект государственной программы на официальном сайте Администрации Томской области в информационно-телекоммуникационной сети Интернет для публичного обсуждения;</w:t>
      </w:r>
    </w:p>
    <w:p w:rsidR="00B0599C" w:rsidRDefault="00B0599C">
      <w:pPr>
        <w:pStyle w:val="ConsPlusNormal"/>
        <w:spacing w:before="220"/>
        <w:ind w:firstLine="540"/>
        <w:jc w:val="both"/>
      </w:pPr>
      <w:r>
        <w:t>направляет проект государственной программы на рассмотрение в Законодательную Думу Томской области, профильный экспертный совет при заместителе Губернатора Томской области.</w:t>
      </w:r>
    </w:p>
    <w:p w:rsidR="00B0599C" w:rsidRDefault="00B0599C">
      <w:pPr>
        <w:pStyle w:val="ConsPlusNormal"/>
        <w:spacing w:before="220"/>
        <w:ind w:firstLine="540"/>
        <w:jc w:val="both"/>
      </w:pPr>
      <w:r>
        <w:t xml:space="preserve">В случае поступления заключения из Законодательной Думы Томской области, профильного экспертного совета при заместителе Губернатора Томской области, но не позднее 1 сентября года, предшествующего году реализации государственной программы, заключение подлежит обязательному рассмотрению ответственным исполнителем при доработке проекта </w:t>
      </w:r>
      <w:r>
        <w:lastRenderedPageBreak/>
        <w:t>государственной программы в течение 10 календарных дней после дня его поступления.</w:t>
      </w:r>
    </w:p>
    <w:p w:rsidR="00B0599C" w:rsidRDefault="00B0599C">
      <w:pPr>
        <w:pStyle w:val="ConsPlusNormal"/>
        <w:spacing w:before="220"/>
        <w:ind w:firstLine="540"/>
        <w:jc w:val="both"/>
      </w:pPr>
      <w:r>
        <w:t>Ответственный исполнитель уведомляет Законодательную Думу Томской области о результатах рассмотрения заключения в течение 5 календарных дней после рассмотрения заключения, но не позднее 15 сентября года, предшествующего году реализации государственной программы;</w:t>
      </w:r>
    </w:p>
    <w:p w:rsidR="00B0599C" w:rsidRDefault="00B0599C">
      <w:pPr>
        <w:pStyle w:val="ConsPlusNormal"/>
        <w:spacing w:before="220"/>
        <w:ind w:firstLine="540"/>
        <w:jc w:val="both"/>
      </w:pPr>
      <w:r>
        <w:t>3) 3-й этап:</w:t>
      </w:r>
    </w:p>
    <w:p w:rsidR="00B0599C" w:rsidRDefault="00B0599C">
      <w:pPr>
        <w:pStyle w:val="ConsPlusNormal"/>
        <w:spacing w:before="220"/>
        <w:ind w:firstLine="540"/>
        <w:jc w:val="both"/>
      </w:pPr>
      <w:r>
        <w:t>Департамент финансов Томской области на основе решения Бюджетной комиссии по составлению проекта областного бюджета на очередной финансовый год и плановый период в срок до 20 августа доводит до ответственного исполнителя информацию об общем объеме финансирования государственных программ на очередной финансовый год и плановый период, включая объем финансирования на осуществление бюджетных инвестиций в объекты государственной и (или) муниципальной собственности, в том числе на разработку проектно-сметной документации (далее - бюджетные инвестиции в Объекты).</w:t>
      </w:r>
    </w:p>
    <w:p w:rsidR="00B0599C" w:rsidRDefault="00B0599C">
      <w:pPr>
        <w:pStyle w:val="ConsPlusNormal"/>
        <w:spacing w:before="220"/>
        <w:ind w:firstLine="540"/>
        <w:jc w:val="both"/>
      </w:pPr>
      <w:r>
        <w:t>Ответственный исполнитель в соответствии с доведенными объемами финансирования государственных программ, в том числе на осуществление бюджетных инвестиций в Объекты, уведомляет участников о необходимости доработки проектов ведомственных целевых программ в течение 5 календарных дней и дорабатывает проект государственной программы совместно с соисполнителями и участниками.</w:t>
      </w:r>
    </w:p>
    <w:p w:rsidR="00B0599C" w:rsidRDefault="00B0599C">
      <w:pPr>
        <w:pStyle w:val="ConsPlusNormal"/>
        <w:jc w:val="both"/>
      </w:pPr>
      <w:r>
        <w:t xml:space="preserve">(п. 25 в ред. </w:t>
      </w:r>
      <w:hyperlink r:id="rId71"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 xml:space="preserve">26. Доработанный проект государственной программы согласовывается с заместителем Губернатора Томской области, курирующим деятельность ответственного исполнителя, соисполнителями, участниками, Департаментом архитектуры и строительства Томской области (при наличии бюджетных инвестиций в Объекты) и направляется ответственным исполнителем в срок до 1 сентября года, предшествующего году начала реализации государственных программ, для рассмотрения в Департамент экономики Администрации Томской области, Департамент финансов Томской области в порядке, определенном </w:t>
      </w:r>
      <w:hyperlink r:id="rId72" w:history="1">
        <w:r>
          <w:rPr>
            <w:color w:val="0000FF"/>
          </w:rPr>
          <w:t>Регламентом</w:t>
        </w:r>
      </w:hyperlink>
      <w:r>
        <w:t xml:space="preserve"> работы Администрации Томской области, утвержденным постановлением Главы Администрации (Губернатора) Томской области от 03.06.2004 N 98 "О Регламенте работы Администрации Томской области".</w:t>
      </w:r>
    </w:p>
    <w:p w:rsidR="00B0599C" w:rsidRDefault="00B0599C">
      <w:pPr>
        <w:pStyle w:val="ConsPlusNormal"/>
        <w:spacing w:before="220"/>
        <w:ind w:firstLine="540"/>
        <w:jc w:val="both"/>
      </w:pPr>
      <w:r>
        <w:t xml:space="preserve">К проекту государственной программы прикладываются справочные материалы, указанные в Методических </w:t>
      </w:r>
      <w:hyperlink w:anchor="P395" w:history="1">
        <w:r>
          <w:rPr>
            <w:color w:val="0000FF"/>
          </w:rPr>
          <w:t>рекомендациях</w:t>
        </w:r>
      </w:hyperlink>
      <w:r>
        <w:t xml:space="preserve"> по разработке государственных программ, являющихся приложением N 1 к настоящему Порядку, а также в электронном виде (формат PDF) направляется утвержденный паспорт приоритетного проекта и (или) программы по основным направлениям стратегического развития Томской области, которые планируются к реализации в рамках данной государственной программы;</w:t>
      </w:r>
    </w:p>
    <w:p w:rsidR="00B0599C" w:rsidRDefault="00B0599C">
      <w:pPr>
        <w:pStyle w:val="ConsPlusNormal"/>
        <w:jc w:val="both"/>
      </w:pPr>
      <w:r>
        <w:t xml:space="preserve">(в ред. </w:t>
      </w:r>
      <w:hyperlink r:id="rId73"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 xml:space="preserve">Участники дорабатывают проекты ведомственных целевых программ в соответствии с </w:t>
      </w:r>
      <w:hyperlink r:id="rId74" w:history="1">
        <w:r>
          <w:rPr>
            <w:color w:val="0000FF"/>
          </w:rPr>
          <w:t>Порядком</w:t>
        </w:r>
      </w:hyperlink>
      <w:r>
        <w:t xml:space="preserve"> разработки, утверждения и реализации ведомственных целевых программ Томской области и представляют с визой ответственного исполнителя в Департамент экономики Администрации Томской области, Департамент финансов Томской области в срок до 1 сентября года, предшествующего году начала реализации государственных программ.</w:t>
      </w:r>
    </w:p>
    <w:p w:rsidR="00B0599C" w:rsidRDefault="00B0599C">
      <w:pPr>
        <w:pStyle w:val="ConsPlusNormal"/>
        <w:jc w:val="both"/>
      </w:pPr>
      <w:r>
        <w:t xml:space="preserve">(в ред. </w:t>
      </w:r>
      <w:hyperlink r:id="rId75"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27. Департамент экономики Администрации Томской области осуществляет проверку проекта государственной программы во взаимосвязи с представленными участниками проектами ведомственных целевых программ, в том числе с использованием АИС "БИС-СБОР", на предмет:</w:t>
      </w:r>
    </w:p>
    <w:p w:rsidR="00B0599C" w:rsidRDefault="00B0599C">
      <w:pPr>
        <w:pStyle w:val="ConsPlusNormal"/>
        <w:jc w:val="both"/>
      </w:pPr>
      <w:r>
        <w:t xml:space="preserve">(в ред. </w:t>
      </w:r>
      <w:hyperlink r:id="rId76"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 xml:space="preserve">соблюдения требований к структуре и содержанию государственной программы, </w:t>
      </w:r>
      <w:r>
        <w:lastRenderedPageBreak/>
        <w:t xml:space="preserve">установленных настоящим Порядком и Методическими </w:t>
      </w:r>
      <w:hyperlink w:anchor="P395" w:history="1">
        <w:r>
          <w:rPr>
            <w:color w:val="0000FF"/>
          </w:rPr>
          <w:t>рекомендациями</w:t>
        </w:r>
      </w:hyperlink>
      <w:r>
        <w:t xml:space="preserve"> по разработке государственных программ, являющимися приложением N 1 к настоящему Порядку;</w:t>
      </w:r>
    </w:p>
    <w:p w:rsidR="00B0599C" w:rsidRDefault="00B0599C">
      <w:pPr>
        <w:pStyle w:val="ConsPlusNormal"/>
        <w:spacing w:before="220"/>
        <w:ind w:firstLine="540"/>
        <w:jc w:val="both"/>
      </w:pPr>
      <w:r>
        <w:t>соответствия цели и задач государственной программы, подпрограммы и их показателей цели и задачам, показателям, представленным в предложении о разработке государственной программы;</w:t>
      </w:r>
    </w:p>
    <w:p w:rsidR="00B0599C" w:rsidRDefault="00B0599C">
      <w:pPr>
        <w:pStyle w:val="ConsPlusNormal"/>
        <w:spacing w:before="220"/>
        <w:ind w:firstLine="540"/>
        <w:jc w:val="both"/>
      </w:pPr>
      <w:r>
        <w:t>соответствия показателей непосредственного результата показателям цели и задач государственной программы показателям конечного результата ведомственных целевых программ и основных мероприятий;</w:t>
      </w:r>
    </w:p>
    <w:p w:rsidR="00B0599C" w:rsidRDefault="00B0599C">
      <w:pPr>
        <w:pStyle w:val="ConsPlusNormal"/>
        <w:spacing w:before="220"/>
        <w:ind w:firstLine="540"/>
        <w:jc w:val="both"/>
      </w:pPr>
      <w:r>
        <w:t xml:space="preserve">соответствия предлагаемых бюджетных инвестиций в Объекты требованиям, указанным в </w:t>
      </w:r>
      <w:hyperlink w:anchor="P2412" w:history="1">
        <w:r>
          <w:rPr>
            <w:color w:val="0000FF"/>
          </w:rPr>
          <w:t>приложении N 3</w:t>
        </w:r>
      </w:hyperlink>
      <w:r>
        <w:t xml:space="preserve"> к настоящему Порядку, и решению Бюджетной комиссии по составлению проекта областного бюджета на очередной финансовый год и плановый период относительно перечня и объема финансирования данных Объектов;</w:t>
      </w:r>
    </w:p>
    <w:p w:rsidR="00B0599C" w:rsidRDefault="00B0599C">
      <w:pPr>
        <w:pStyle w:val="ConsPlusNormal"/>
        <w:spacing w:before="220"/>
        <w:ind w:firstLine="540"/>
        <w:jc w:val="both"/>
      </w:pPr>
      <w:r>
        <w:t xml:space="preserve">влияния ведомственных целевых программ, основных мероприятий на достижение показателей, предусмотренных в </w:t>
      </w:r>
      <w:hyperlink r:id="rId77" w:history="1">
        <w:r>
          <w:rPr>
            <w:color w:val="0000FF"/>
          </w:rPr>
          <w:t>Указе</w:t>
        </w:r>
      </w:hyperlink>
      <w:r>
        <w:t xml:space="preserve"> Президента Российской Федерации от 21.08.2012 N 1199 "Об оценке эффективности деятельности органов исполнительной власти субъектов Российской Федерации" (далее - Указ Президента Российской Федерации N 1199), в отдельных указах Президента Российской Федерации, приоритетов и целей развития Российской Федерации и Томской области, установленных в документах стратегического планирования.</w:t>
      </w:r>
    </w:p>
    <w:p w:rsidR="00B0599C" w:rsidRDefault="00B0599C">
      <w:pPr>
        <w:pStyle w:val="ConsPlusNormal"/>
        <w:spacing w:before="220"/>
        <w:ind w:firstLine="540"/>
        <w:jc w:val="both"/>
      </w:pPr>
      <w:r>
        <w:t>В случае непредставления проектов ведомственных целевых программ проект государственной программы не подлежит согласованию до их представления.</w:t>
      </w:r>
    </w:p>
    <w:p w:rsidR="00B0599C" w:rsidRDefault="00B0599C">
      <w:pPr>
        <w:pStyle w:val="ConsPlusNormal"/>
        <w:spacing w:before="220"/>
        <w:ind w:firstLine="540"/>
        <w:jc w:val="both"/>
      </w:pPr>
      <w:r>
        <w:t xml:space="preserve">Экспертиза ведомственных целевых программ Томской области проводится в соответствии с </w:t>
      </w:r>
      <w:hyperlink r:id="rId78" w:history="1">
        <w:r>
          <w:rPr>
            <w:color w:val="0000FF"/>
          </w:rPr>
          <w:t>Порядком</w:t>
        </w:r>
      </w:hyperlink>
      <w:r>
        <w:t xml:space="preserve"> разработки, утверждения и реализации ведомственных целевых программ Томской области.</w:t>
      </w:r>
    </w:p>
    <w:p w:rsidR="00B0599C" w:rsidRDefault="00B0599C">
      <w:pPr>
        <w:pStyle w:val="ConsPlusNormal"/>
        <w:jc w:val="both"/>
      </w:pPr>
      <w:r>
        <w:t xml:space="preserve">(в ред. </w:t>
      </w:r>
      <w:hyperlink r:id="rId79"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В случае если в АИС "БИС-СБОР" проект государственной программы не сформирован либо сформирован неверно, Департамент экономики Администрации Томской области направляет ответственному исполнителю заключение о необходимости его доработки в АИС "БИС-СБОР".</w:t>
      </w:r>
    </w:p>
    <w:p w:rsidR="00B0599C" w:rsidRDefault="00B0599C">
      <w:pPr>
        <w:pStyle w:val="ConsPlusNormal"/>
        <w:jc w:val="both"/>
      </w:pPr>
      <w:r>
        <w:t xml:space="preserve">(абзац введен </w:t>
      </w:r>
      <w:hyperlink r:id="rId80"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Устранение замечаний Департамента экономики Администрации Томской области проводится ответственным исполнителем в течение 5 календарных дней с даты поступления заключения.</w:t>
      </w:r>
    </w:p>
    <w:p w:rsidR="00B0599C" w:rsidRDefault="00B0599C">
      <w:pPr>
        <w:pStyle w:val="ConsPlusNormal"/>
        <w:spacing w:before="220"/>
        <w:ind w:firstLine="540"/>
        <w:jc w:val="both"/>
      </w:pPr>
      <w:r>
        <w:t>Департамент финансов Томской области осуществляет проверку государственной программы, в том числе с использованием АИС "БИС-СБОР", на предмет:</w:t>
      </w:r>
    </w:p>
    <w:p w:rsidR="00B0599C" w:rsidRDefault="00B0599C">
      <w:pPr>
        <w:pStyle w:val="ConsPlusNormal"/>
        <w:jc w:val="both"/>
      </w:pPr>
      <w:r>
        <w:t xml:space="preserve">(в ред. </w:t>
      </w:r>
      <w:hyperlink r:id="rId81"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соответствия объемов бюджетных ассигнований на очередной финансовый год и плановый период, предусмотренных в проекте государственной программы, предельным объемам бюджетных ассигнований;</w:t>
      </w:r>
    </w:p>
    <w:p w:rsidR="00B0599C" w:rsidRDefault="00B0599C">
      <w:pPr>
        <w:pStyle w:val="ConsPlusNormal"/>
        <w:spacing w:before="220"/>
        <w:ind w:firstLine="540"/>
        <w:jc w:val="both"/>
      </w:pPr>
      <w:r>
        <w:t>правильности установления кодов бюджетной классификации Российской Федерации;</w:t>
      </w:r>
    </w:p>
    <w:p w:rsidR="00B0599C" w:rsidRDefault="00B0599C">
      <w:pPr>
        <w:pStyle w:val="ConsPlusNormal"/>
        <w:spacing w:before="220"/>
        <w:ind w:firstLine="540"/>
        <w:jc w:val="both"/>
      </w:pPr>
      <w:r>
        <w:t>наличия и правильности содержания методик расчета субсидий местным бюджетам.</w:t>
      </w:r>
    </w:p>
    <w:p w:rsidR="00B0599C" w:rsidRDefault="00B0599C">
      <w:pPr>
        <w:pStyle w:val="ConsPlusNormal"/>
        <w:spacing w:before="220"/>
        <w:ind w:firstLine="540"/>
        <w:jc w:val="both"/>
      </w:pPr>
      <w:r>
        <w:t>В случае если в АИС "БИС-СБОР" проект государственной программы сформирован неверно, Департамент финансов Томской области направляет ответственному исполнителю заключение о необходимости его доработки в АИС "БИС-СБОР".</w:t>
      </w:r>
    </w:p>
    <w:p w:rsidR="00B0599C" w:rsidRDefault="00B0599C">
      <w:pPr>
        <w:pStyle w:val="ConsPlusNormal"/>
        <w:jc w:val="both"/>
      </w:pPr>
      <w:r>
        <w:t xml:space="preserve">(абзац введен </w:t>
      </w:r>
      <w:hyperlink r:id="rId82"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lastRenderedPageBreak/>
        <w:t>Устранение замечаний Департамента финансов Томской области проводится ответственным исполнителем в течение 5 календарных дней с даты поступления заключения.</w:t>
      </w:r>
    </w:p>
    <w:p w:rsidR="00B0599C" w:rsidRDefault="00B0599C">
      <w:pPr>
        <w:pStyle w:val="ConsPlusNormal"/>
        <w:spacing w:before="220"/>
        <w:ind w:firstLine="540"/>
        <w:jc w:val="both"/>
      </w:pPr>
      <w:r>
        <w:t xml:space="preserve">28. Утратил силу. - </w:t>
      </w:r>
      <w:hyperlink r:id="rId83" w:history="1">
        <w:r>
          <w:rPr>
            <w:color w:val="0000FF"/>
          </w:rPr>
          <w:t>Постановление</w:t>
        </w:r>
      </w:hyperlink>
      <w:r>
        <w:t xml:space="preserve"> Администрации Томской области от 01.07.2015 N 248а.</w:t>
      </w:r>
    </w:p>
    <w:p w:rsidR="00B0599C" w:rsidRDefault="00B0599C">
      <w:pPr>
        <w:pStyle w:val="ConsPlusNormal"/>
        <w:spacing w:before="220"/>
        <w:ind w:firstLine="540"/>
        <w:jc w:val="both"/>
      </w:pPr>
      <w:r>
        <w:t>29. Государственная программа утверждается постановлением Администрации Томской области в срок до 1 октября финансового года, предшествующего году начала реализации государственной программы.</w:t>
      </w:r>
    </w:p>
    <w:p w:rsidR="00B0599C" w:rsidRDefault="00B0599C">
      <w:pPr>
        <w:pStyle w:val="ConsPlusNormal"/>
        <w:spacing w:before="220"/>
        <w:ind w:firstLine="540"/>
        <w:jc w:val="both"/>
      </w:pPr>
      <w:r>
        <w:t>29-1. После принятия закона Томской области об областном бюджете на очередной финансовый год и плановый период разрабатывается план-график по форме и в порядке согласно Методическим рекомендациям по разработке детального плана-графика реализации государственных программ Томской области в текущем финансовом году, разрабатываемым и утверждаемым Департаментом экономики Администрации Томской области.</w:t>
      </w:r>
    </w:p>
    <w:p w:rsidR="00B0599C" w:rsidRDefault="00B0599C">
      <w:pPr>
        <w:pStyle w:val="ConsPlusNormal"/>
        <w:spacing w:before="220"/>
        <w:ind w:firstLine="540"/>
        <w:jc w:val="both"/>
      </w:pPr>
      <w:r>
        <w:t>В рамках разработки плана-графика:</w:t>
      </w:r>
    </w:p>
    <w:p w:rsidR="00B0599C" w:rsidRDefault="00B0599C">
      <w:pPr>
        <w:pStyle w:val="ConsPlusNormal"/>
        <w:spacing w:before="220"/>
        <w:ind w:firstLine="540"/>
        <w:jc w:val="both"/>
      </w:pPr>
      <w:r>
        <w:t>участники в срок не позднее 20 января текущего года представляют соисполнителям информацию о контрольных событиях реализации мероприятий государственной программы и сроках их наступления;</w:t>
      </w:r>
    </w:p>
    <w:p w:rsidR="00B0599C" w:rsidRDefault="00B0599C">
      <w:pPr>
        <w:pStyle w:val="ConsPlusNormal"/>
        <w:spacing w:before="220"/>
        <w:ind w:firstLine="540"/>
        <w:jc w:val="both"/>
      </w:pPr>
      <w:r>
        <w:t>соисполнители в срок не позднее 1 февраля текущего года разрабатывают и представляют ответственному исполнителю план-график реализации подпрограммы государственной программы по форме согласно приложению к Методическим рекомендациям по разработке детального плана-графика реализации государственных программ Томской области в текущем финансовом году;</w:t>
      </w:r>
    </w:p>
    <w:p w:rsidR="00B0599C" w:rsidRDefault="00B0599C">
      <w:pPr>
        <w:pStyle w:val="ConsPlusNormal"/>
        <w:spacing w:before="220"/>
        <w:ind w:firstLine="540"/>
        <w:jc w:val="both"/>
      </w:pPr>
      <w:r>
        <w:t>ответственный исполнитель формирует проект плана-графика и направляет его одновременно с проектом государственной программы (проектом изменений в государственную программу) на согласование в Департамент экономики Администрации Томской области и Департамент финансов Томской области.</w:t>
      </w:r>
    </w:p>
    <w:p w:rsidR="00B0599C" w:rsidRDefault="00B0599C">
      <w:pPr>
        <w:pStyle w:val="ConsPlusNormal"/>
        <w:spacing w:before="220"/>
        <w:ind w:firstLine="540"/>
        <w:jc w:val="both"/>
      </w:pPr>
      <w:r>
        <w:t>План-график разрабатывается ответственным исполнителем совместно с соисполнителями и участниками с использованием АИС "БИС-СБОР".</w:t>
      </w:r>
    </w:p>
    <w:p w:rsidR="00B0599C" w:rsidRDefault="00B0599C">
      <w:pPr>
        <w:pStyle w:val="ConsPlusNormal"/>
        <w:spacing w:before="220"/>
        <w:ind w:firstLine="540"/>
        <w:jc w:val="both"/>
      </w:pPr>
      <w:r>
        <w:t>Департамент экономики Администрации Томской области в течение 14 рабочих дней со дня поступления проекта плана-графика, в том числе с использованием АИС "БИС-СБОР", рассматривает на предмет:</w:t>
      </w:r>
    </w:p>
    <w:p w:rsidR="00B0599C" w:rsidRDefault="00B0599C">
      <w:pPr>
        <w:pStyle w:val="ConsPlusNormal"/>
        <w:spacing w:before="220"/>
        <w:ind w:firstLine="540"/>
        <w:jc w:val="both"/>
      </w:pPr>
      <w:r>
        <w:t>соответствия контрольных событий содержанию мероприятия, к которому они разрабатываются;</w:t>
      </w:r>
    </w:p>
    <w:p w:rsidR="00B0599C" w:rsidRDefault="00B0599C">
      <w:pPr>
        <w:pStyle w:val="ConsPlusNormal"/>
        <w:spacing w:before="220"/>
        <w:ind w:firstLine="540"/>
        <w:jc w:val="both"/>
      </w:pPr>
      <w:r>
        <w:t>достаточности контрольных событий для выполнения мероприятия и достижения установленных для него показателей.</w:t>
      </w:r>
    </w:p>
    <w:p w:rsidR="00B0599C" w:rsidRDefault="00B0599C">
      <w:pPr>
        <w:pStyle w:val="ConsPlusNormal"/>
        <w:spacing w:before="220"/>
        <w:ind w:firstLine="540"/>
        <w:jc w:val="both"/>
      </w:pPr>
      <w:r>
        <w:t>Департамент финансов Томской области, в том числе с использованием АИС "БИС-СБОР", рассматривает проект плана-графика на предмет соответствия указанных в проекте плана-графика бюджетных ассигнований утвержденному закону Томской области об областном бюджете на очередной финансовый год и плановый период.</w:t>
      </w:r>
    </w:p>
    <w:p w:rsidR="00B0599C" w:rsidRDefault="00B0599C">
      <w:pPr>
        <w:pStyle w:val="ConsPlusNormal"/>
        <w:spacing w:before="220"/>
        <w:ind w:firstLine="540"/>
        <w:jc w:val="both"/>
      </w:pPr>
      <w:r>
        <w:t>В случае если в АИС "БИС-СБОР" проект плана-графика не сформирован либо не соответствует проекту плана-графика, представленному на бумажном носителе, Департамент экономики Администрации Томской области и Департамент финансов Томской области направляют ответственному исполнителю заключение о необходимости его доработки в АИС "БИС-СБОР".</w:t>
      </w:r>
    </w:p>
    <w:p w:rsidR="00B0599C" w:rsidRDefault="00B0599C">
      <w:pPr>
        <w:pStyle w:val="ConsPlusNormal"/>
        <w:spacing w:before="220"/>
        <w:ind w:firstLine="540"/>
        <w:jc w:val="both"/>
      </w:pPr>
      <w:r>
        <w:lastRenderedPageBreak/>
        <w:t>Замечания Департамента экономики Администрации Томской области и (или) Департамента финансов Томской области устраняются ответственным исполнителем не позднее 5 календарных дней после получения заключения Департамента экономики Администрации Томской области и (или) Департамента финансов Томской области.</w:t>
      </w:r>
    </w:p>
    <w:p w:rsidR="00B0599C" w:rsidRDefault="00B0599C">
      <w:pPr>
        <w:pStyle w:val="ConsPlusNormal"/>
        <w:spacing w:before="220"/>
        <w:ind w:firstLine="540"/>
        <w:jc w:val="both"/>
      </w:pPr>
      <w:r>
        <w:t>В срок не позднее 1 апреля текущего финансового года план-график утверждается заместителем Губернатора Томской области, курирующим деятельность ответственного исполнителя, и направляется в адрес Департамента экономики Администрации Томской области.</w:t>
      </w:r>
    </w:p>
    <w:p w:rsidR="00B0599C" w:rsidRDefault="00B0599C">
      <w:pPr>
        <w:pStyle w:val="ConsPlusNormal"/>
        <w:spacing w:before="220"/>
        <w:ind w:firstLine="540"/>
        <w:jc w:val="both"/>
      </w:pPr>
      <w:r>
        <w:t>Внесение изменений в план-график осуществляется в сроки и в порядке, определенными в Методических рекомендациях по разработке детального плана-графика реализации государственных программ Томской области в текущему финансовом году.</w:t>
      </w:r>
    </w:p>
    <w:p w:rsidR="00B0599C" w:rsidRDefault="00B0599C">
      <w:pPr>
        <w:pStyle w:val="ConsPlusNormal"/>
        <w:jc w:val="both"/>
      </w:pPr>
      <w:r>
        <w:t xml:space="preserve">(п. 29-1 введен </w:t>
      </w:r>
      <w:hyperlink r:id="rId84"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30. Государственные программы, изменения в государственные программы подлежат размещению на официальном сайте Администрации Томской области, а также на официальном сайте ответственного исполнителя в информационно-телекоммуникационной сети Интернет.</w:t>
      </w:r>
    </w:p>
    <w:p w:rsidR="00B0599C" w:rsidRDefault="00B0599C">
      <w:pPr>
        <w:pStyle w:val="ConsPlusNormal"/>
        <w:spacing w:before="220"/>
        <w:ind w:firstLine="540"/>
        <w:jc w:val="both"/>
      </w:pPr>
      <w:r>
        <w:t xml:space="preserve">30-1. Ответственный исполнитель уведомляет Контрольно-счетную палату Томской области о размещении государственной программы (изменений в государственную программу, вносимых в соответствии с требованиями </w:t>
      </w:r>
      <w:hyperlink r:id="rId85" w:history="1">
        <w:r>
          <w:rPr>
            <w:color w:val="0000FF"/>
          </w:rPr>
          <w:t>пункта 2 статьи 179</w:t>
        </w:r>
      </w:hyperlink>
      <w:r>
        <w:t xml:space="preserve"> Бюджетного кодекса Российской Федерации) на официальном сайте Администрации Томской области, а также на официальном сайте ответственного исполнителя в информационно-телекоммуникационной сети "Интернет" в течение 5 рабочих дней со дня размещения государственной программы (изменений в государственную программу, вносимых в соответствии с требованиями </w:t>
      </w:r>
      <w:hyperlink r:id="rId86" w:history="1">
        <w:r>
          <w:rPr>
            <w:color w:val="0000FF"/>
          </w:rPr>
          <w:t>пункта 2 статьи 179</w:t>
        </w:r>
      </w:hyperlink>
      <w:r>
        <w:t xml:space="preserve"> Бюджетного кодекса Российской Федерации) на сайтах с указанием ссылки на интернет-адрес.</w:t>
      </w:r>
    </w:p>
    <w:p w:rsidR="00B0599C" w:rsidRDefault="00B0599C">
      <w:pPr>
        <w:pStyle w:val="ConsPlusNormal"/>
        <w:jc w:val="both"/>
      </w:pPr>
      <w:r>
        <w:t xml:space="preserve">(п. 30-1 введен </w:t>
      </w:r>
      <w:hyperlink r:id="rId87" w:history="1">
        <w:r>
          <w:rPr>
            <w:color w:val="0000FF"/>
          </w:rPr>
          <w:t>постановлением</w:t>
        </w:r>
      </w:hyperlink>
      <w:r>
        <w:t xml:space="preserve"> Администрации Томской области от 09.11.2016 N 355а)</w:t>
      </w:r>
    </w:p>
    <w:p w:rsidR="00B0599C" w:rsidRDefault="00B0599C">
      <w:pPr>
        <w:pStyle w:val="ConsPlusNormal"/>
        <w:jc w:val="both"/>
      </w:pPr>
    </w:p>
    <w:p w:rsidR="00B0599C" w:rsidRDefault="00B0599C">
      <w:pPr>
        <w:pStyle w:val="ConsPlusNormal"/>
        <w:jc w:val="center"/>
        <w:outlineLvl w:val="1"/>
      </w:pPr>
      <w:r>
        <w:t>5. ВНЕСЕНИЕ ИЗМЕНЕНИЙ В ГОСУДАРСТВЕННУЮ ПРОГРАММУ</w:t>
      </w:r>
    </w:p>
    <w:p w:rsidR="00B0599C" w:rsidRDefault="00B0599C">
      <w:pPr>
        <w:pStyle w:val="ConsPlusNormal"/>
        <w:jc w:val="center"/>
      </w:pPr>
      <w:r>
        <w:t>И РЕАЛИЗАЦИЯ ГОСУДАРСТВЕННОЙ ПРОГРАММЫ</w:t>
      </w:r>
    </w:p>
    <w:p w:rsidR="00B0599C" w:rsidRDefault="00B0599C">
      <w:pPr>
        <w:pStyle w:val="ConsPlusNormal"/>
        <w:jc w:val="both"/>
      </w:pPr>
    </w:p>
    <w:p w:rsidR="00B0599C" w:rsidRDefault="00B0599C">
      <w:pPr>
        <w:pStyle w:val="ConsPlusNormal"/>
        <w:ind w:firstLine="540"/>
        <w:jc w:val="both"/>
      </w:pPr>
      <w:r>
        <w:t xml:space="preserve">31. Утратил силу. - </w:t>
      </w:r>
      <w:hyperlink r:id="rId88" w:history="1">
        <w:r>
          <w:rPr>
            <w:color w:val="0000FF"/>
          </w:rPr>
          <w:t>Постановление</w:t>
        </w:r>
      </w:hyperlink>
      <w:r>
        <w:t xml:space="preserve"> Администрации Томской области от 01.07.2015 N 248а.</w:t>
      </w:r>
    </w:p>
    <w:p w:rsidR="00B0599C" w:rsidRDefault="00B0599C">
      <w:pPr>
        <w:pStyle w:val="ConsPlusNormal"/>
        <w:spacing w:before="220"/>
        <w:ind w:firstLine="540"/>
        <w:jc w:val="both"/>
      </w:pPr>
      <w:r>
        <w:t>32. Внесение изменений в государственную программу на очередной финансовый год и плановый период осуществляется по результатам проведения оценки эффективности реализации государственной программы, проводимой в порядке, установленном постановлением Администрации Томской области.</w:t>
      </w:r>
    </w:p>
    <w:p w:rsidR="00B0599C" w:rsidRDefault="00B0599C">
      <w:pPr>
        <w:pStyle w:val="ConsPlusNormal"/>
        <w:spacing w:before="220"/>
        <w:ind w:firstLine="540"/>
        <w:jc w:val="both"/>
      </w:pPr>
      <w:hyperlink w:anchor="P3803" w:history="1">
        <w:r>
          <w:rPr>
            <w:color w:val="0000FF"/>
          </w:rPr>
          <w:t>Предложение</w:t>
        </w:r>
      </w:hyperlink>
      <w:r>
        <w:t xml:space="preserve"> о внесении изменений в государственную программу на очередной финансовый год и плановый период (далее - предложение о внесении изменений в государственную программу) разрабатывается ответственным исполнителем по форме согласно приложению N 4 к настоящему Порядку по согласованию с соисполнителями и участниками.</w:t>
      </w:r>
    </w:p>
    <w:p w:rsidR="00B0599C" w:rsidRDefault="00B0599C">
      <w:pPr>
        <w:pStyle w:val="ConsPlusNormal"/>
        <w:spacing w:before="220"/>
        <w:ind w:firstLine="540"/>
        <w:jc w:val="both"/>
      </w:pPr>
      <w:r>
        <w:t>К предложению о внесении изменений в государственную программу прилагаются:</w:t>
      </w:r>
    </w:p>
    <w:p w:rsidR="00B0599C" w:rsidRDefault="00B0599C">
      <w:pPr>
        <w:pStyle w:val="ConsPlusNormal"/>
        <w:spacing w:before="220"/>
        <w:ind w:firstLine="540"/>
        <w:jc w:val="both"/>
      </w:pPr>
      <w:r>
        <w:t xml:space="preserve">проекты ведомственных целевых программ, мероприятия которых направлены полностью или частично на исполнение принимаемых расходных обязательств на очередной финансовый год и плановый период, и иные документы, представляемые в соответствии с </w:t>
      </w:r>
      <w:hyperlink r:id="rId89" w:history="1">
        <w:r>
          <w:rPr>
            <w:color w:val="0000FF"/>
          </w:rPr>
          <w:t>Порядком</w:t>
        </w:r>
      </w:hyperlink>
      <w:r>
        <w:t xml:space="preserve"> разработки, утверждения и реализации ведомственных целевых программ Томской области;</w:t>
      </w:r>
    </w:p>
    <w:p w:rsidR="00B0599C" w:rsidRDefault="00B0599C">
      <w:pPr>
        <w:pStyle w:val="ConsPlusNormal"/>
        <w:spacing w:before="220"/>
        <w:ind w:firstLine="540"/>
        <w:jc w:val="both"/>
      </w:pPr>
      <w:r>
        <w:t>заявка на финансирование Объектов;</w:t>
      </w:r>
    </w:p>
    <w:p w:rsidR="00B0599C" w:rsidRDefault="00B0599C">
      <w:pPr>
        <w:pStyle w:val="ConsPlusNormal"/>
        <w:spacing w:before="220"/>
        <w:ind w:firstLine="540"/>
        <w:jc w:val="both"/>
      </w:pPr>
      <w:r>
        <w:t xml:space="preserve">паспорта приоритетных проектов (программ) по основным направлениям стратегического развития Томской области на очередной год и плановый период (для государственных программ, подпрограмм и (или) основных мероприятий (мероприятий), которые направлены на реализацию приоритетных проектов (программ), утвержденных в соответствии с действующим </w:t>
      </w:r>
      <w:r>
        <w:lastRenderedPageBreak/>
        <w:t>законодательством Томской области;</w:t>
      </w:r>
    </w:p>
    <w:p w:rsidR="00B0599C" w:rsidRDefault="00B0599C">
      <w:pPr>
        <w:pStyle w:val="ConsPlusNormal"/>
        <w:spacing w:before="220"/>
        <w:ind w:firstLine="540"/>
        <w:jc w:val="both"/>
      </w:pPr>
      <w:r>
        <w:t>пояснительная записка, содержащая:</w:t>
      </w:r>
    </w:p>
    <w:p w:rsidR="00B0599C" w:rsidRDefault="00B0599C">
      <w:pPr>
        <w:pStyle w:val="ConsPlusNormal"/>
        <w:spacing w:before="220"/>
        <w:ind w:firstLine="540"/>
        <w:jc w:val="both"/>
      </w:pPr>
      <w:r>
        <w:t>обоснование потребности в дополнительных бюджетных ассигнованиях по каждому мероприятию, входящему в состав основного мероприятия, ведомственной целевой программы, в части увеличения действующих расходных обязательств и по принимаемым расходным обязательствам, включая оценку степени влияния выделения дополнительных объемов финансирования на показатели цели и задач государственной программы (подпрограммы), показатели конечного результата ведомственных целевых программ, основных мероприятий;</w:t>
      </w:r>
    </w:p>
    <w:p w:rsidR="00B0599C" w:rsidRDefault="00B0599C">
      <w:pPr>
        <w:pStyle w:val="ConsPlusNormal"/>
        <w:spacing w:before="220"/>
        <w:ind w:firstLine="540"/>
        <w:jc w:val="both"/>
      </w:pPr>
      <w:r>
        <w:t>обоснование потребности (целесообразности) введения новых показателей цели, задач государственной программы, в том числе во взаимосвязи с заявленным объемом дополнительных бюджетных ассигнований на реализацию мероприятий, направленных на достижение соответствующей цели (решение задачи);</w:t>
      </w:r>
    </w:p>
    <w:p w:rsidR="00B0599C" w:rsidRDefault="00B0599C">
      <w:pPr>
        <w:pStyle w:val="ConsPlusNormal"/>
        <w:spacing w:before="220"/>
        <w:ind w:firstLine="540"/>
        <w:jc w:val="both"/>
      </w:pPr>
      <w:r>
        <w:t>информацию о планируемых к реализации мерах по повышению эффективности по мероприятиям, признанным неэффективными (низкоэффективными) по итогам проведения оценки эффективности реализации государственной программы;</w:t>
      </w:r>
    </w:p>
    <w:p w:rsidR="00B0599C" w:rsidRDefault="00B0599C">
      <w:pPr>
        <w:pStyle w:val="ConsPlusNormal"/>
        <w:spacing w:before="220"/>
        <w:ind w:firstLine="540"/>
        <w:jc w:val="both"/>
      </w:pPr>
      <w:r>
        <w:t>обоснование планируемых объемов внебюджетных средств и (или) средств федерального бюджета (с указанием источника информации: соглашение, гарантийное письмо, правовой акт Российской Федерации и прочее), и (или) местного бюджета;</w:t>
      </w:r>
    </w:p>
    <w:p w:rsidR="00B0599C" w:rsidRDefault="00B0599C">
      <w:pPr>
        <w:pStyle w:val="ConsPlusNormal"/>
        <w:spacing w:before="220"/>
        <w:ind w:firstLine="540"/>
        <w:jc w:val="both"/>
      </w:pPr>
      <w:r>
        <w:t>информацию о возможности (невозможности) реализации основных мероприятий государственной программы без использования средств областного бюджета либо путем применения механизмов государственно-частного партнерства (в части основных мероприятий, на которые предварительные объемы бюджетных ассигнований не доведены либо доведены в меньшем объеме).</w:t>
      </w:r>
    </w:p>
    <w:p w:rsidR="00B0599C" w:rsidRDefault="00B0599C">
      <w:pPr>
        <w:pStyle w:val="ConsPlusNormal"/>
        <w:spacing w:before="220"/>
        <w:ind w:firstLine="540"/>
        <w:jc w:val="both"/>
      </w:pPr>
      <w:r>
        <w:t xml:space="preserve">В случае включения в государственную программу новой подпрограммы к предложению о внесении изменений в государственную программу также прилагается проект подпрограммы, разработанный в соответствии с требованиями к подпрограмме, установленными Методическими </w:t>
      </w:r>
      <w:hyperlink w:anchor="P395" w:history="1">
        <w:r>
          <w:rPr>
            <w:color w:val="0000FF"/>
          </w:rPr>
          <w:t>рекомендациями</w:t>
        </w:r>
      </w:hyperlink>
      <w:r>
        <w:t xml:space="preserve"> по разработке государственных программ, являющимися приложением N 1 к настоящему Порядку.</w:t>
      </w:r>
    </w:p>
    <w:p w:rsidR="00B0599C" w:rsidRDefault="00B0599C">
      <w:pPr>
        <w:pStyle w:val="ConsPlusNormal"/>
        <w:spacing w:before="220"/>
        <w:ind w:firstLine="540"/>
        <w:jc w:val="both"/>
      </w:pPr>
      <w:r>
        <w:t>Формирование и согласование предложения о внесении изменений в государственную программу осуществляются в порядке и сроки, установленные для формирования проекта государственной программы.</w:t>
      </w:r>
    </w:p>
    <w:p w:rsidR="00B0599C" w:rsidRDefault="00B0599C">
      <w:pPr>
        <w:pStyle w:val="ConsPlusNormal"/>
        <w:spacing w:before="220"/>
        <w:ind w:firstLine="540"/>
        <w:jc w:val="both"/>
      </w:pPr>
      <w:r>
        <w:t>После согласования предложения о внесении изменений в государственную программу Департаментом экономики Администрации Томской области и Департаментом финансов Томской области ответственный исполнитель совместно с соисполнителями и участниками приступает к разработке проекта постановления Администрации Томской области о внесении изменений в государственную программу (далее - проект изменений в государственную программу).</w:t>
      </w:r>
    </w:p>
    <w:p w:rsidR="00B0599C" w:rsidRDefault="00B0599C">
      <w:pPr>
        <w:pStyle w:val="ConsPlusNormal"/>
        <w:spacing w:before="220"/>
        <w:ind w:firstLine="540"/>
        <w:jc w:val="both"/>
      </w:pPr>
      <w:r>
        <w:t>После доведения Департаментом финансов Томской области до ответственного исполнителя в срок до 20 августа информации об общем объеме финансирования государственных программ на очередной финансовый год и плановый период, включая объем финансирования на осуществление бюджетных инвестиций в Объекты, ответственный исполнитель совместно с соисполнителями и участниками дорабатывает проект изменений в государственную программу.</w:t>
      </w:r>
    </w:p>
    <w:p w:rsidR="00B0599C" w:rsidRDefault="00B0599C">
      <w:pPr>
        <w:pStyle w:val="ConsPlusNormal"/>
        <w:spacing w:before="220"/>
        <w:ind w:firstLine="540"/>
        <w:jc w:val="both"/>
      </w:pPr>
      <w:r>
        <w:t xml:space="preserve">Одновременно с доработкой проекта изменений в государственную программу ответственный исполнитель подготавливает пояснительную записку для Законодательной Думы Томской области (далее - пояснительная записка о внесении изменений в государственную </w:t>
      </w:r>
      <w:r>
        <w:lastRenderedPageBreak/>
        <w:t>программу), содержащую информацию в разрезе подпрограмм, основных мероприятий, ведомственных целевых программ государственной программы:</w:t>
      </w:r>
    </w:p>
    <w:p w:rsidR="00B0599C" w:rsidRDefault="00B0599C">
      <w:pPr>
        <w:pStyle w:val="ConsPlusNormal"/>
        <w:spacing w:before="220"/>
        <w:ind w:firstLine="540"/>
        <w:jc w:val="both"/>
      </w:pPr>
      <w:r>
        <w:t>об утвержденных объемах финансирования, предусмотренных действующей государственной программой;</w:t>
      </w:r>
    </w:p>
    <w:p w:rsidR="00B0599C" w:rsidRDefault="00B0599C">
      <w:pPr>
        <w:pStyle w:val="ConsPlusNormal"/>
        <w:spacing w:before="220"/>
        <w:ind w:firstLine="540"/>
        <w:jc w:val="both"/>
      </w:pPr>
      <w:r>
        <w:t>об объемах бюджетных ассигнований, предусмотренных проектом внесения изменений в государственную программу.</w:t>
      </w:r>
    </w:p>
    <w:p w:rsidR="00B0599C" w:rsidRDefault="00B0599C">
      <w:pPr>
        <w:pStyle w:val="ConsPlusNormal"/>
        <w:spacing w:before="220"/>
        <w:ind w:firstLine="540"/>
        <w:jc w:val="both"/>
      </w:pPr>
      <w:r>
        <w:t>К проекту о внесении изменений в государственную программу Томской области направляется в электронном виде (формат PDF) утвержденный паспорт приоритетного проекта (программы) по основным направлениям стратегического развития Томской области, которые планируются к реализации в рамках данной государственной программы.</w:t>
      </w:r>
    </w:p>
    <w:p w:rsidR="00B0599C" w:rsidRDefault="00B0599C">
      <w:pPr>
        <w:pStyle w:val="ConsPlusNormal"/>
        <w:spacing w:before="220"/>
        <w:ind w:firstLine="540"/>
        <w:jc w:val="both"/>
      </w:pPr>
      <w:r>
        <w:t>Проект изменений в государственную программу, согласованный с курирующим заместителем Губернатора Томской области, и пояснительная записка к проекту о внесении изменений в государственную программу направляются одновременно в Департамент экономики Администрации Томской области и Департамент финансов Томской области в срок до 10 сентября текущего финансового года для проведения экспертизы.</w:t>
      </w:r>
    </w:p>
    <w:p w:rsidR="00B0599C" w:rsidRDefault="00B0599C">
      <w:pPr>
        <w:pStyle w:val="ConsPlusNormal"/>
        <w:spacing w:before="220"/>
        <w:ind w:firstLine="540"/>
        <w:jc w:val="both"/>
      </w:pPr>
      <w:r>
        <w:t>Департамент экономики Администрации Томской области совместно с Департаментом финансов Томской области в течение 10 календарных дней проводят экспертизу проекта изменений в государственную программу, готовят совместное заключение и направляют ответственному исполнителю.</w:t>
      </w:r>
    </w:p>
    <w:p w:rsidR="00B0599C" w:rsidRDefault="00B0599C">
      <w:pPr>
        <w:pStyle w:val="ConsPlusNormal"/>
        <w:spacing w:before="220"/>
        <w:ind w:firstLine="540"/>
        <w:jc w:val="both"/>
      </w:pPr>
      <w:r>
        <w:t>Департамент экономики Администрации Томской области осуществляет проверку проекта изменений в государственную программу на предмет:</w:t>
      </w:r>
    </w:p>
    <w:p w:rsidR="00B0599C" w:rsidRDefault="00B0599C">
      <w:pPr>
        <w:pStyle w:val="ConsPlusNormal"/>
        <w:spacing w:before="220"/>
        <w:ind w:firstLine="540"/>
        <w:jc w:val="both"/>
      </w:pPr>
      <w:r>
        <w:t>соответствия формулировок цели, задач, показателей, подпрограмм, основных мероприятий согласованному предложению о внесении изменений в государственную программу;</w:t>
      </w:r>
    </w:p>
    <w:p w:rsidR="00B0599C" w:rsidRDefault="00B0599C">
      <w:pPr>
        <w:pStyle w:val="ConsPlusNormal"/>
        <w:spacing w:before="220"/>
        <w:ind w:firstLine="540"/>
        <w:jc w:val="both"/>
      </w:pPr>
      <w:r>
        <w:t>соответствия включаемых в государственную программу бюджетных инвестиций в Объекты доведенному объему финансирования на осуществление бюджетных инвестиций в Объекты;</w:t>
      </w:r>
    </w:p>
    <w:p w:rsidR="00B0599C" w:rsidRDefault="00B0599C">
      <w:pPr>
        <w:pStyle w:val="ConsPlusNormal"/>
        <w:spacing w:before="220"/>
        <w:ind w:firstLine="540"/>
        <w:jc w:val="both"/>
      </w:pPr>
      <w:r>
        <w:t>Департамент финансов Томской области проводит экспертизу проекта изменений в государственную программу на предмет:</w:t>
      </w:r>
    </w:p>
    <w:p w:rsidR="00B0599C" w:rsidRDefault="00B0599C">
      <w:pPr>
        <w:pStyle w:val="ConsPlusNormal"/>
        <w:spacing w:before="220"/>
        <w:ind w:firstLine="540"/>
        <w:jc w:val="both"/>
      </w:pPr>
      <w:r>
        <w:t>соответствия объемов финансирования государственной программы на очередной финансовый год и плановый период за счет средств областного бюджета доведенному общему объему финансирования государственной программы на очередной финансовый год и плановый период;</w:t>
      </w:r>
    </w:p>
    <w:p w:rsidR="00B0599C" w:rsidRDefault="00B0599C">
      <w:pPr>
        <w:pStyle w:val="ConsPlusNormal"/>
        <w:spacing w:before="220"/>
        <w:ind w:firstLine="540"/>
        <w:jc w:val="both"/>
      </w:pPr>
      <w:r>
        <w:t>соответствия объемов финансирования государственной программы в отчетном и текущем финансовом году утвержденной редакции государственной программы.</w:t>
      </w:r>
    </w:p>
    <w:p w:rsidR="00B0599C" w:rsidRDefault="00B0599C">
      <w:pPr>
        <w:pStyle w:val="ConsPlusNormal"/>
        <w:spacing w:before="220"/>
        <w:ind w:firstLine="540"/>
        <w:jc w:val="both"/>
      </w:pPr>
      <w:r>
        <w:t>Замечания Департамента экономики Администрации Томской области и Департамента финансов Томской области устраняются ответственным исполнителем не позднее 5 календарных дней после получения заключения.</w:t>
      </w:r>
    </w:p>
    <w:p w:rsidR="00B0599C" w:rsidRDefault="00B0599C">
      <w:pPr>
        <w:pStyle w:val="ConsPlusNormal"/>
        <w:spacing w:before="220"/>
        <w:ind w:firstLine="540"/>
        <w:jc w:val="both"/>
      </w:pPr>
      <w:r>
        <w:t>Ответственный исполнитель направляет прошедший экспертизу в Департаменте экономики Администрации Томской области и Департаменте финансов Томской области проект внесения изменений в государственную программу и пояснительную записку к проекту о внесении изменений в государственную программу в срок до 1 октября финансового года, предшествующего году начала реализации государственной программы, в Законодательную Думу Томской области, профильный экспертный совет при заместителе Губернатора Томской области.</w:t>
      </w:r>
    </w:p>
    <w:p w:rsidR="00B0599C" w:rsidRDefault="00B0599C">
      <w:pPr>
        <w:pStyle w:val="ConsPlusNormal"/>
        <w:spacing w:before="220"/>
        <w:ind w:firstLine="540"/>
        <w:jc w:val="both"/>
      </w:pPr>
      <w:r>
        <w:lastRenderedPageBreak/>
        <w:t>В случае поступления заключения из профильного экспертного совета при заместителе Губернатора Томской области заключение учитывается при доработке проекта государственной программы.</w:t>
      </w:r>
    </w:p>
    <w:p w:rsidR="00B0599C" w:rsidRDefault="00B0599C">
      <w:pPr>
        <w:pStyle w:val="ConsPlusNormal"/>
        <w:spacing w:before="220"/>
        <w:ind w:firstLine="540"/>
        <w:jc w:val="both"/>
      </w:pPr>
      <w:r>
        <w:t>В случае поступления заключения из Законодательной Думы Томской области заключение подлежит обязательному рассмотрению ответственным исполнителем совместно с Департаментом экономики Администрации Томской области и Департаментом финансов Томской области.</w:t>
      </w:r>
    </w:p>
    <w:p w:rsidR="00B0599C" w:rsidRDefault="00B0599C">
      <w:pPr>
        <w:pStyle w:val="ConsPlusNormal"/>
        <w:spacing w:before="220"/>
        <w:ind w:firstLine="540"/>
        <w:jc w:val="both"/>
      </w:pPr>
      <w:r>
        <w:t>Замечания и предложения, указанные в заключении Законодательной Думы Томской области, подлежат рассмотрению в ходе работы согласительной комиссии по рассмотрению проекта закона Томской области об областном бюджете на очередной финансовый год и плановый период.</w:t>
      </w:r>
    </w:p>
    <w:p w:rsidR="00B0599C" w:rsidRDefault="00B0599C">
      <w:pPr>
        <w:pStyle w:val="ConsPlusNormal"/>
        <w:spacing w:before="220"/>
        <w:ind w:firstLine="540"/>
        <w:jc w:val="both"/>
      </w:pPr>
      <w:r>
        <w:t>По итогам работы согласительной комиссии по рассмотрению проекта закона Томской области об областном бюджете на очередной финансовый год и плановый период ответственный исполнитель уведомляет Законодательную Думу Томской области об учтенных замечаниях и предложениях.</w:t>
      </w:r>
    </w:p>
    <w:p w:rsidR="00B0599C" w:rsidRDefault="00B0599C">
      <w:pPr>
        <w:pStyle w:val="ConsPlusNormal"/>
        <w:spacing w:before="220"/>
        <w:ind w:firstLine="540"/>
        <w:jc w:val="both"/>
      </w:pPr>
      <w:r>
        <w:t>Изменения в государственную программу утверждаются постановлением Администрации Томской области не позднее трех месяцев со дня вступления в силу закона Томской области об областном бюджете на очередной финансовый год и плановый период.</w:t>
      </w:r>
    </w:p>
    <w:p w:rsidR="00B0599C" w:rsidRDefault="00B0599C">
      <w:pPr>
        <w:pStyle w:val="ConsPlusNormal"/>
        <w:spacing w:before="220"/>
        <w:ind w:firstLine="540"/>
        <w:jc w:val="both"/>
      </w:pPr>
      <w:r>
        <w:t>При внесении изменений в государственную программу значения показателей предыдущего финансового года не подлежат корректировке, за исключением тех случаев, когда значения показателей за предыдущий финансовый год оказывают влияние на прогнозируемые значения показателей на очередной финансовый год и плановый период.</w:t>
      </w:r>
    </w:p>
    <w:p w:rsidR="00B0599C" w:rsidRDefault="00B0599C">
      <w:pPr>
        <w:pStyle w:val="ConsPlusNormal"/>
        <w:jc w:val="both"/>
      </w:pPr>
      <w:r>
        <w:t xml:space="preserve">(п. 32 в ред. </w:t>
      </w:r>
      <w:hyperlink r:id="rId90"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33. Изменения в государственную программу в течение финансового года вносятся с целью:</w:t>
      </w:r>
    </w:p>
    <w:p w:rsidR="00B0599C" w:rsidRDefault="00B0599C">
      <w:pPr>
        <w:pStyle w:val="ConsPlusNormal"/>
        <w:spacing w:before="220"/>
        <w:ind w:firstLine="540"/>
        <w:jc w:val="both"/>
      </w:pPr>
      <w:r>
        <w:t>приведения государственной программы в соответствие с федеральным законодательством, в том числе с документами стратегического планирования Российской Федерации в случае установления (изменения) в них контрольных значений показателей для субъекта Российской Федерации;</w:t>
      </w:r>
    </w:p>
    <w:p w:rsidR="00B0599C" w:rsidRDefault="00B0599C">
      <w:pPr>
        <w:pStyle w:val="ConsPlusNormal"/>
        <w:spacing w:before="220"/>
        <w:ind w:firstLine="540"/>
        <w:jc w:val="both"/>
      </w:pPr>
      <w:r>
        <w:t>приведения в соответствие с законом Томской области об областном бюджете на очередной финансовый год и плановый период в нижеперечисленных случаях и следующие сроки:</w:t>
      </w:r>
    </w:p>
    <w:p w:rsidR="00B0599C" w:rsidRDefault="00B0599C">
      <w:pPr>
        <w:pStyle w:val="ConsPlusNormal"/>
        <w:spacing w:before="220"/>
        <w:ind w:firstLine="540"/>
        <w:jc w:val="both"/>
      </w:pPr>
      <w:bookmarkStart w:id="8" w:name="P350"/>
      <w:bookmarkEnd w:id="8"/>
      <w:r>
        <w:t xml:space="preserve">1) в случае и сроки, установленные </w:t>
      </w:r>
      <w:hyperlink r:id="rId91" w:history="1">
        <w:r>
          <w:rPr>
            <w:color w:val="0000FF"/>
          </w:rPr>
          <w:t>статьей 179</w:t>
        </w:r>
      </w:hyperlink>
      <w:r>
        <w:t xml:space="preserve"> Бюджетного кодекса Российской Федерации;</w:t>
      </w:r>
    </w:p>
    <w:p w:rsidR="00B0599C" w:rsidRDefault="00B0599C">
      <w:pPr>
        <w:pStyle w:val="ConsPlusNormal"/>
        <w:spacing w:before="220"/>
        <w:ind w:firstLine="540"/>
        <w:jc w:val="both"/>
      </w:pPr>
      <w:bookmarkStart w:id="9" w:name="P351"/>
      <w:bookmarkEnd w:id="9"/>
      <w:r>
        <w:t>2) в случае выделения бюджетных ассигнований на финансирование новых подпрограмм, ведомственных целевых программ и основных мероприятий, а также изменения бюджетных ассигнований, связанных с выполнением условий о предоставлении межбюджетных трансфертов из федерального бюджета областному бюджету в текущем финансовом году, - в течение пятнадцати рабочих дней со дня вступления в силу закона Томской области о внесении указанных изменений в закон об областном бюджете;</w:t>
      </w:r>
    </w:p>
    <w:p w:rsidR="00B0599C" w:rsidRDefault="00B0599C">
      <w:pPr>
        <w:pStyle w:val="ConsPlusNormal"/>
        <w:spacing w:before="220"/>
        <w:ind w:firstLine="540"/>
        <w:jc w:val="both"/>
      </w:pPr>
      <w:r>
        <w:t xml:space="preserve">3) в случаях выделения или изменения бюджетных ассигнований в текущем финансовом году, не предусмотренных в </w:t>
      </w:r>
      <w:hyperlink w:anchor="P350" w:history="1">
        <w:r>
          <w:rPr>
            <w:color w:val="0000FF"/>
          </w:rPr>
          <w:t>подпунктах 1)</w:t>
        </w:r>
      </w:hyperlink>
      <w:r>
        <w:t xml:space="preserve"> и </w:t>
      </w:r>
      <w:hyperlink w:anchor="P351" w:history="1">
        <w:r>
          <w:rPr>
            <w:color w:val="0000FF"/>
          </w:rPr>
          <w:t>2)</w:t>
        </w:r>
      </w:hyperlink>
      <w:r>
        <w:t xml:space="preserve"> настоящего пункта, - в декабре текущего года.</w:t>
      </w:r>
    </w:p>
    <w:p w:rsidR="00B0599C" w:rsidRDefault="00B0599C">
      <w:pPr>
        <w:pStyle w:val="ConsPlusNormal"/>
        <w:spacing w:before="220"/>
        <w:ind w:firstLine="540"/>
        <w:jc w:val="both"/>
      </w:pPr>
      <w:r>
        <w:t xml:space="preserve">Государственная программа приводится в соответствие с законом Томской области об областном бюджете на очередной финансовый год и плановый период в АИС "БИС-СБОР" и представляется на согласование в соответствии с </w:t>
      </w:r>
      <w:hyperlink r:id="rId92" w:history="1">
        <w:r>
          <w:rPr>
            <w:color w:val="0000FF"/>
          </w:rPr>
          <w:t>Регламентом</w:t>
        </w:r>
      </w:hyperlink>
      <w:r>
        <w:t xml:space="preserve"> работы Администрации Томской области, утвержденным постановлением Главы Администрации (Губернатора) Томской области от 03.06.2004 N 98 "О Регламенте работы Администрации Томской области".</w:t>
      </w:r>
    </w:p>
    <w:p w:rsidR="00B0599C" w:rsidRDefault="00B0599C">
      <w:pPr>
        <w:pStyle w:val="ConsPlusNormal"/>
        <w:spacing w:before="220"/>
        <w:ind w:firstLine="540"/>
        <w:jc w:val="both"/>
      </w:pPr>
      <w:r>
        <w:lastRenderedPageBreak/>
        <w:t>К проекту внесения изменений в государственную программу прилагается таблица, включающая сравнение действующей и предлагаемой редакций государственной программы с обоснованиями вносимых изменений.</w:t>
      </w:r>
    </w:p>
    <w:p w:rsidR="00B0599C" w:rsidRDefault="00B0599C">
      <w:pPr>
        <w:pStyle w:val="ConsPlusNormal"/>
        <w:jc w:val="both"/>
      </w:pPr>
      <w:r>
        <w:t xml:space="preserve">(п. 33 в ред. </w:t>
      </w:r>
      <w:hyperlink r:id="rId93"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 xml:space="preserve">34. Реализация государственной программы осуществляется ответственным исполнителем, соисполнителями, участниками и участниками мероприятий в соответствии с их полномочиями, определенными в </w:t>
      </w:r>
      <w:hyperlink w:anchor="P136" w:history="1">
        <w:r>
          <w:rPr>
            <w:color w:val="0000FF"/>
          </w:rPr>
          <w:t>пунктах 16</w:t>
        </w:r>
      </w:hyperlink>
      <w:r>
        <w:t xml:space="preserve"> - </w:t>
      </w:r>
      <w:hyperlink w:anchor="P180" w:history="1">
        <w:r>
          <w:rPr>
            <w:color w:val="0000FF"/>
          </w:rPr>
          <w:t>19</w:t>
        </w:r>
      </w:hyperlink>
      <w:r>
        <w:t xml:space="preserve"> настоящего Порядка.</w:t>
      </w:r>
    </w:p>
    <w:p w:rsidR="00B0599C" w:rsidRDefault="00B0599C">
      <w:pPr>
        <w:pStyle w:val="ConsPlusNormal"/>
        <w:jc w:val="both"/>
      </w:pPr>
    </w:p>
    <w:p w:rsidR="00B0599C" w:rsidRDefault="00B0599C">
      <w:pPr>
        <w:pStyle w:val="ConsPlusNormal"/>
        <w:jc w:val="center"/>
        <w:outlineLvl w:val="1"/>
      </w:pPr>
      <w:r>
        <w:t>6. МОНИТОРИНГ ГОСУДАРСТВЕННЫХ ПРОГРАММ</w:t>
      </w:r>
    </w:p>
    <w:p w:rsidR="00B0599C" w:rsidRDefault="00B0599C">
      <w:pPr>
        <w:pStyle w:val="ConsPlusNormal"/>
        <w:jc w:val="center"/>
      </w:pPr>
      <w:r>
        <w:t xml:space="preserve">(в ред. </w:t>
      </w:r>
      <w:hyperlink r:id="rId94" w:history="1">
        <w:r>
          <w:rPr>
            <w:color w:val="0000FF"/>
          </w:rPr>
          <w:t>постановления</w:t>
        </w:r>
      </w:hyperlink>
      <w:r>
        <w:t xml:space="preserve"> Администрации Томской области</w:t>
      </w:r>
    </w:p>
    <w:p w:rsidR="00B0599C" w:rsidRDefault="00B0599C">
      <w:pPr>
        <w:pStyle w:val="ConsPlusNormal"/>
        <w:jc w:val="center"/>
      </w:pPr>
      <w:r>
        <w:t>от 11.10.2017 N 364а)</w:t>
      </w:r>
    </w:p>
    <w:p w:rsidR="00B0599C" w:rsidRDefault="00B0599C">
      <w:pPr>
        <w:pStyle w:val="ConsPlusNormal"/>
        <w:jc w:val="both"/>
      </w:pPr>
    </w:p>
    <w:p w:rsidR="00B0599C" w:rsidRDefault="00B0599C">
      <w:pPr>
        <w:pStyle w:val="ConsPlusNormal"/>
        <w:ind w:firstLine="540"/>
        <w:jc w:val="both"/>
      </w:pPr>
      <w:r>
        <w:t>35. Мониторинг реализации государственной программы осуществляется ответственным исполнителем ежеквартально и ежегодно и направлен на раннее предупреждение возникновения проблем и отклонений хода реализации государственной программы от запланированных параметров исходя из утвержденного плана-графика.</w:t>
      </w:r>
    </w:p>
    <w:p w:rsidR="00B0599C" w:rsidRDefault="00B0599C">
      <w:pPr>
        <w:pStyle w:val="ConsPlusNormal"/>
        <w:spacing w:before="220"/>
        <w:ind w:firstLine="540"/>
        <w:jc w:val="both"/>
      </w:pPr>
      <w:r>
        <w:t>36. Мониторинг реализации государственной программы включает в себя мониторинг реализации основных мероприятий, ведомственных целевых программ, подпрограмм, наступления контрольных событий.</w:t>
      </w:r>
    </w:p>
    <w:p w:rsidR="00B0599C" w:rsidRDefault="00B0599C">
      <w:pPr>
        <w:pStyle w:val="ConsPlusNormal"/>
        <w:spacing w:before="220"/>
        <w:ind w:firstLine="540"/>
        <w:jc w:val="both"/>
      </w:pPr>
      <w:r>
        <w:t>В случае если контрольное событие мероприятия не выполнено в установленный планом-графиком срок, такое контрольное событие признается переходящим. В отношении переходящих контрольных событий мониторинг проводится до полного его выполнения.</w:t>
      </w:r>
    </w:p>
    <w:p w:rsidR="00B0599C" w:rsidRDefault="00B0599C">
      <w:pPr>
        <w:pStyle w:val="ConsPlusNormal"/>
        <w:spacing w:before="220"/>
        <w:ind w:firstLine="540"/>
        <w:jc w:val="both"/>
      </w:pPr>
      <w:r>
        <w:t xml:space="preserve">37. В рамках мониторинга реализации государственной программы ответственный исполнитель совместно с соисполнителями и участниками формирует ежеквартальные и годовой отчеты о ходе реализации государственной программы (далее - отчеты) по </w:t>
      </w:r>
      <w:hyperlink w:anchor="P4387" w:history="1">
        <w:r>
          <w:rPr>
            <w:color w:val="0000FF"/>
          </w:rPr>
          <w:t>формам NN 1</w:t>
        </w:r>
      </w:hyperlink>
      <w:r>
        <w:t xml:space="preserve"> - </w:t>
      </w:r>
      <w:hyperlink w:anchor="P5840" w:history="1">
        <w:r>
          <w:rPr>
            <w:color w:val="0000FF"/>
          </w:rPr>
          <w:t>6</w:t>
        </w:r>
      </w:hyperlink>
      <w:r>
        <w:t xml:space="preserve"> согласно приложению N 5 к настоящему Порядку (далее - отчетные формы).</w:t>
      </w:r>
    </w:p>
    <w:p w:rsidR="00B0599C" w:rsidRDefault="00B0599C">
      <w:pPr>
        <w:pStyle w:val="ConsPlusNormal"/>
        <w:spacing w:before="220"/>
        <w:ind w:firstLine="540"/>
        <w:jc w:val="both"/>
      </w:pPr>
      <w:r>
        <w:t>38. Формирование ежеквартального и годового отчета осуществляется в электронном виде с использованием АИС "БИС-СБОР".</w:t>
      </w:r>
    </w:p>
    <w:p w:rsidR="00B0599C" w:rsidRDefault="00B0599C">
      <w:pPr>
        <w:pStyle w:val="ConsPlusNormal"/>
        <w:spacing w:before="220"/>
        <w:ind w:firstLine="540"/>
        <w:jc w:val="both"/>
      </w:pPr>
      <w:r>
        <w:t>Ежеквартальный отчет формируется по состоянию на 1 апреля, 1 июля, 1 октября текущего года нарастающим итогом. Годовой отчет формируется по состоянию на 31 декабря отчетного года.</w:t>
      </w:r>
    </w:p>
    <w:p w:rsidR="00B0599C" w:rsidRDefault="00B0599C">
      <w:pPr>
        <w:pStyle w:val="ConsPlusNormal"/>
        <w:spacing w:before="220"/>
        <w:ind w:firstLine="540"/>
        <w:jc w:val="both"/>
      </w:pPr>
      <w:r>
        <w:t xml:space="preserve">39. В срок до 3-го числа месяца, следующего за отчетным кварталом, Департамент экономики Администрации Томской области и Департамент финансов Томской области в пределах своих полномочий обеспечивают наличие в АИС "БИС-СБОР" отчетных </w:t>
      </w:r>
      <w:hyperlink w:anchor="P4387" w:history="1">
        <w:r>
          <w:rPr>
            <w:color w:val="0000FF"/>
          </w:rPr>
          <w:t>форм</w:t>
        </w:r>
      </w:hyperlink>
      <w:r>
        <w:t xml:space="preserve"> ежеквартального отчета, содержащих плановые значения показателей и объемов финансирования государственной программы, внесенных в АИС "БИС-СБОР" ответственными исполнителями, соисполнителями, участниками при формировании проектов государственных программ (изменений в государственные программы).</w:t>
      </w:r>
    </w:p>
    <w:p w:rsidR="00B0599C" w:rsidRDefault="00B0599C">
      <w:pPr>
        <w:pStyle w:val="ConsPlusNormal"/>
        <w:spacing w:before="220"/>
        <w:ind w:firstLine="540"/>
        <w:jc w:val="both"/>
      </w:pPr>
      <w:r>
        <w:t xml:space="preserve">40. В срок до 1 февраля года, следующего за отчетным годом, Департамент экономики Администрации Томской области и Департамент финансов Томской области в пределах своих полномочий обеспечивают наличие в АИС "БИС-СБОР" отчетных </w:t>
      </w:r>
      <w:hyperlink w:anchor="P4387" w:history="1">
        <w:r>
          <w:rPr>
            <w:color w:val="0000FF"/>
          </w:rPr>
          <w:t>форм</w:t>
        </w:r>
      </w:hyperlink>
      <w:r>
        <w:t xml:space="preserve"> годового отчета, содержащих плановые значения показателей и объемов финансирования государственной программы, внесенных в АИС "БИС-СБОР" ответственными исполнителями, соисполнителями, участниками при формировании проектов государственных программ (изменений в государственные программы).</w:t>
      </w:r>
    </w:p>
    <w:p w:rsidR="00B0599C" w:rsidRDefault="00B0599C">
      <w:pPr>
        <w:pStyle w:val="ConsPlusNormal"/>
        <w:spacing w:before="220"/>
        <w:ind w:firstLine="540"/>
        <w:jc w:val="both"/>
      </w:pPr>
      <w:r>
        <w:t xml:space="preserve">41. Ответственный исполнитель организует работу соисполнителей и участников по </w:t>
      </w:r>
      <w:r>
        <w:lastRenderedPageBreak/>
        <w:t xml:space="preserve">заполнению отчетных </w:t>
      </w:r>
      <w:hyperlink w:anchor="P4387" w:history="1">
        <w:r>
          <w:rPr>
            <w:color w:val="0000FF"/>
          </w:rPr>
          <w:t>форм</w:t>
        </w:r>
      </w:hyperlink>
      <w:r>
        <w:t xml:space="preserve"> в АИС "БИС-СБОР" в пределах их полномочий, указанных в </w:t>
      </w:r>
      <w:hyperlink w:anchor="P131" w:history="1">
        <w:r>
          <w:rPr>
            <w:color w:val="0000FF"/>
          </w:rPr>
          <w:t>главе 3</w:t>
        </w:r>
      </w:hyperlink>
      <w:r>
        <w:t xml:space="preserve"> настоящего Порядка.</w:t>
      </w:r>
    </w:p>
    <w:p w:rsidR="00B0599C" w:rsidRDefault="00B0599C">
      <w:pPr>
        <w:pStyle w:val="ConsPlusNormal"/>
        <w:spacing w:before="220"/>
        <w:ind w:firstLine="540"/>
        <w:jc w:val="both"/>
      </w:pPr>
      <w:r>
        <w:t>42. Ответственный исполнитель формирует в АИС "БИС-СБОР" отчетные формы на основании информации, заполненной в АИС "БИС-СБОР" соисполнителями и участниками, направляет их в электронном виде в формате Microsoft Excel. Ответственный исполнитель в сопроводительном письме за подписью заместителя Губернатора Томской области, курирующего деятельность ответственного исполнителя, уведомляет о готовности отчетных форм в АИС "БИС-СБОР" и направлении их в электронном формате. Ответственный исполнитель представляет:</w:t>
      </w:r>
    </w:p>
    <w:p w:rsidR="00B0599C" w:rsidRDefault="00B0599C">
      <w:pPr>
        <w:pStyle w:val="ConsPlusNormal"/>
        <w:spacing w:before="220"/>
        <w:ind w:firstLine="540"/>
        <w:jc w:val="both"/>
      </w:pPr>
      <w:r>
        <w:t xml:space="preserve">1) ежеквартальный отчет - в срок до 15-го числа месяца, следующего за отчетным кварталом (отчетные </w:t>
      </w:r>
      <w:hyperlink w:anchor="P4387" w:history="1">
        <w:r>
          <w:rPr>
            <w:color w:val="0000FF"/>
          </w:rPr>
          <w:t>формы NN 1</w:t>
        </w:r>
      </w:hyperlink>
      <w:r>
        <w:t xml:space="preserve">, </w:t>
      </w:r>
      <w:hyperlink w:anchor="P5358" w:history="1">
        <w:r>
          <w:rPr>
            <w:color w:val="0000FF"/>
          </w:rPr>
          <w:t>4</w:t>
        </w:r>
      </w:hyperlink>
      <w:r>
        <w:t>), в Департамент экономики Администрации Томской области;</w:t>
      </w:r>
    </w:p>
    <w:p w:rsidR="00B0599C" w:rsidRDefault="00B0599C">
      <w:pPr>
        <w:pStyle w:val="ConsPlusNormal"/>
        <w:spacing w:before="220"/>
        <w:ind w:firstLine="540"/>
        <w:jc w:val="both"/>
      </w:pPr>
      <w:r>
        <w:t xml:space="preserve">2) годовой отчет - в срок до 1 марта года, следующего за отчетным годом (отчетные </w:t>
      </w:r>
      <w:hyperlink w:anchor="P4387" w:history="1">
        <w:r>
          <w:rPr>
            <w:color w:val="0000FF"/>
          </w:rPr>
          <w:t>формы NN 1</w:t>
        </w:r>
      </w:hyperlink>
      <w:r>
        <w:t xml:space="preserve">, </w:t>
      </w:r>
      <w:hyperlink w:anchor="P4727" w:history="1">
        <w:r>
          <w:rPr>
            <w:color w:val="0000FF"/>
          </w:rPr>
          <w:t>2</w:t>
        </w:r>
      </w:hyperlink>
      <w:r>
        <w:t xml:space="preserve">, </w:t>
      </w:r>
      <w:hyperlink w:anchor="P5216" w:history="1">
        <w:r>
          <w:rPr>
            <w:color w:val="0000FF"/>
          </w:rPr>
          <w:t>3</w:t>
        </w:r>
      </w:hyperlink>
      <w:r>
        <w:t xml:space="preserve">, </w:t>
      </w:r>
      <w:hyperlink w:anchor="P5785" w:history="1">
        <w:r>
          <w:rPr>
            <w:color w:val="0000FF"/>
          </w:rPr>
          <w:t>5</w:t>
        </w:r>
      </w:hyperlink>
      <w:r>
        <w:t xml:space="preserve">, </w:t>
      </w:r>
      <w:hyperlink w:anchor="P5840" w:history="1">
        <w:r>
          <w:rPr>
            <w:color w:val="0000FF"/>
          </w:rPr>
          <w:t>6</w:t>
        </w:r>
      </w:hyperlink>
      <w:r>
        <w:t>), в Департамент экономики Администрации Томской области и Департамент финансов Томской области.</w:t>
      </w:r>
    </w:p>
    <w:p w:rsidR="00B0599C" w:rsidRDefault="00B0599C">
      <w:pPr>
        <w:pStyle w:val="ConsPlusNormal"/>
        <w:spacing w:before="220"/>
        <w:ind w:firstLine="540"/>
        <w:jc w:val="both"/>
      </w:pPr>
      <w:r>
        <w:t>В составе годового отчета ответственный исполнитель представляет пояснительную записку, содержащую:</w:t>
      </w:r>
    </w:p>
    <w:p w:rsidR="00B0599C" w:rsidRDefault="00B0599C">
      <w:pPr>
        <w:pStyle w:val="ConsPlusNormal"/>
        <w:spacing w:before="220"/>
        <w:ind w:firstLine="540"/>
        <w:jc w:val="both"/>
      </w:pPr>
      <w:r>
        <w:t>описание основных результатов реализации государственной программы;</w:t>
      </w:r>
    </w:p>
    <w:p w:rsidR="00B0599C" w:rsidRDefault="00B0599C">
      <w:pPr>
        <w:pStyle w:val="ConsPlusNormal"/>
        <w:spacing w:before="220"/>
        <w:ind w:firstLine="540"/>
        <w:jc w:val="both"/>
      </w:pPr>
      <w:r>
        <w:t>сведения о достижении значений показателей государственной программы в сравнении с прошлым годом с указанием причин изменения показателей;</w:t>
      </w:r>
    </w:p>
    <w:p w:rsidR="00B0599C" w:rsidRDefault="00B0599C">
      <w:pPr>
        <w:pStyle w:val="ConsPlusNormal"/>
        <w:spacing w:before="220"/>
        <w:ind w:firstLine="540"/>
        <w:jc w:val="both"/>
      </w:pPr>
      <w:r>
        <w:t>перечень запланированных, но недостигнутых результатов с указанием нереализованных или реализованных не в полной мере основных мероприятий и ведомственных целевых программ, причин их недостижения, с учетом установленных для них контрольных событий;</w:t>
      </w:r>
    </w:p>
    <w:p w:rsidR="00B0599C" w:rsidRDefault="00B0599C">
      <w:pPr>
        <w:pStyle w:val="ConsPlusNormal"/>
        <w:spacing w:before="220"/>
        <w:ind w:firstLine="540"/>
        <w:jc w:val="both"/>
      </w:pPr>
      <w:r>
        <w:t>анализ факторов, повлиявших на ход реализации государственной программы;</w:t>
      </w:r>
    </w:p>
    <w:p w:rsidR="00B0599C" w:rsidRDefault="00B0599C">
      <w:pPr>
        <w:pStyle w:val="ConsPlusNormal"/>
        <w:spacing w:before="220"/>
        <w:ind w:firstLine="540"/>
        <w:jc w:val="both"/>
      </w:pPr>
      <w:r>
        <w:t>результаты реализации мер государственного и правового регулирования.</w:t>
      </w:r>
    </w:p>
    <w:p w:rsidR="00B0599C" w:rsidRDefault="00B0599C">
      <w:pPr>
        <w:pStyle w:val="ConsPlusNormal"/>
        <w:spacing w:before="220"/>
        <w:ind w:firstLine="540"/>
        <w:jc w:val="both"/>
      </w:pPr>
      <w:r>
        <w:t>43. Данные годового отчета используются для проведения оценки эффективности государственной программы.</w:t>
      </w:r>
    </w:p>
    <w:p w:rsidR="00B0599C" w:rsidRDefault="00B0599C">
      <w:pPr>
        <w:pStyle w:val="ConsPlusNormal"/>
        <w:spacing w:before="220"/>
        <w:ind w:firstLine="540"/>
        <w:jc w:val="both"/>
      </w:pPr>
      <w:r>
        <w:t>44. Департамент экономики Администрации Томской области на основе отчетов, представленных ответственными исполнителями, формирует и представляет в Департамент финансов Томской области на бумажном носителе:</w:t>
      </w:r>
    </w:p>
    <w:p w:rsidR="00B0599C" w:rsidRDefault="00B0599C">
      <w:pPr>
        <w:pStyle w:val="ConsPlusNormal"/>
        <w:spacing w:before="220"/>
        <w:ind w:firstLine="540"/>
        <w:jc w:val="both"/>
      </w:pPr>
      <w:r>
        <w:t>ежеквартально, в срок до 25-го числа месяца, следующего за отчетным кварталом, доклад о ходе реализации государственных программ;</w:t>
      </w:r>
    </w:p>
    <w:p w:rsidR="00B0599C" w:rsidRDefault="00B0599C">
      <w:pPr>
        <w:pStyle w:val="ConsPlusNormal"/>
        <w:spacing w:before="220"/>
        <w:ind w:firstLine="540"/>
        <w:jc w:val="both"/>
      </w:pPr>
      <w:r>
        <w:t>ежегодно, в срок до 25-го марта года, следующего за отчетным годом, сводный годовой доклад о ходе реализации и об оценке эффективности государственных программ.</w:t>
      </w:r>
    </w:p>
    <w:p w:rsidR="00B0599C" w:rsidRDefault="00B0599C">
      <w:pPr>
        <w:pStyle w:val="ConsPlusNormal"/>
        <w:spacing w:before="220"/>
        <w:ind w:firstLine="540"/>
        <w:jc w:val="both"/>
      </w:pPr>
      <w:r>
        <w:t>45. По итогам 2-го и 3-го кварталов отчетного года Департамент экономики Администрации Томской области в срок не позднее 10-го числа второго месяца, следующего за отчетным кварталом, на основании ежеквартальных отчетов ответственных исполнителей формирует информацию (при необходимости) о возможных рисках неисполнения запланированных к реализации мероприятий государственных программ и направляет заместителю Губернатора Томской области, курирующему соответствующую государственную программу.</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1"/>
      </w:pPr>
      <w:r>
        <w:t>Приложение N 1</w:t>
      </w:r>
    </w:p>
    <w:p w:rsidR="00B0599C" w:rsidRDefault="00B0599C">
      <w:pPr>
        <w:pStyle w:val="ConsPlusNormal"/>
        <w:jc w:val="right"/>
      </w:pPr>
      <w:r>
        <w:t>к Порядку</w:t>
      </w:r>
    </w:p>
    <w:p w:rsidR="00B0599C" w:rsidRDefault="00B0599C">
      <w:pPr>
        <w:pStyle w:val="ConsPlusNormal"/>
        <w:jc w:val="right"/>
      </w:pPr>
      <w:r>
        <w:t>принятия решений о разработке государственных программ</w:t>
      </w:r>
    </w:p>
    <w:p w:rsidR="00B0599C" w:rsidRDefault="00B0599C">
      <w:pPr>
        <w:pStyle w:val="ConsPlusNormal"/>
        <w:jc w:val="right"/>
      </w:pPr>
      <w:r>
        <w:t>Томской области, их формирования и реализации</w:t>
      </w:r>
    </w:p>
    <w:p w:rsidR="00B0599C" w:rsidRDefault="00B0599C">
      <w:pPr>
        <w:pStyle w:val="ConsPlusNormal"/>
        <w:jc w:val="both"/>
      </w:pPr>
    </w:p>
    <w:p w:rsidR="00B0599C" w:rsidRDefault="00B0599C">
      <w:pPr>
        <w:pStyle w:val="ConsPlusTitle"/>
        <w:jc w:val="center"/>
      </w:pPr>
      <w:bookmarkStart w:id="10" w:name="P395"/>
      <w:bookmarkEnd w:id="10"/>
      <w:r>
        <w:t>МЕТОДИЧЕСКИЕ РЕКОМЕНДАЦИИ</w:t>
      </w:r>
    </w:p>
    <w:p w:rsidR="00B0599C" w:rsidRDefault="00B0599C">
      <w:pPr>
        <w:pStyle w:val="ConsPlusTitle"/>
        <w:jc w:val="center"/>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05.05.2015 </w:t>
            </w:r>
            <w:hyperlink r:id="rId95" w:history="1">
              <w:r>
                <w:rPr>
                  <w:color w:val="0000FF"/>
                </w:rPr>
                <w:t>N 155а</w:t>
              </w:r>
            </w:hyperlink>
            <w:r>
              <w:rPr>
                <w:color w:val="392C69"/>
              </w:rPr>
              <w:t xml:space="preserve">, от 01.07.2015 </w:t>
            </w:r>
            <w:hyperlink r:id="rId96" w:history="1">
              <w:r>
                <w:rPr>
                  <w:color w:val="0000FF"/>
                </w:rPr>
                <w:t>N 248а</w:t>
              </w:r>
            </w:hyperlink>
            <w:r>
              <w:rPr>
                <w:color w:val="392C69"/>
              </w:rPr>
              <w:t xml:space="preserve">, от 09.11.2015 </w:t>
            </w:r>
            <w:hyperlink r:id="rId97" w:history="1">
              <w:r>
                <w:rPr>
                  <w:color w:val="0000FF"/>
                </w:rPr>
                <w:t>N 398а</w:t>
              </w:r>
            </w:hyperlink>
            <w:r>
              <w:rPr>
                <w:color w:val="392C69"/>
              </w:rPr>
              <w:t>,</w:t>
            </w:r>
          </w:p>
          <w:p w:rsidR="00B0599C" w:rsidRDefault="00B0599C">
            <w:pPr>
              <w:pStyle w:val="ConsPlusNormal"/>
              <w:jc w:val="center"/>
            </w:pPr>
            <w:r>
              <w:rPr>
                <w:color w:val="392C69"/>
              </w:rPr>
              <w:t xml:space="preserve">от 09.11.2016 </w:t>
            </w:r>
            <w:hyperlink r:id="rId98" w:history="1">
              <w:r>
                <w:rPr>
                  <w:color w:val="0000FF"/>
                </w:rPr>
                <w:t>N 355а</w:t>
              </w:r>
            </w:hyperlink>
            <w:r>
              <w:rPr>
                <w:color w:val="392C69"/>
              </w:rPr>
              <w:t xml:space="preserve">, от 11.10.2017 </w:t>
            </w:r>
            <w:hyperlink r:id="rId99" w:history="1">
              <w:r>
                <w:rPr>
                  <w:color w:val="0000FF"/>
                </w:rPr>
                <w:t>N 364а</w:t>
              </w:r>
            </w:hyperlink>
            <w:r>
              <w:rPr>
                <w:color w:val="392C69"/>
              </w:rPr>
              <w:t>)</w:t>
            </w:r>
          </w:p>
        </w:tc>
      </w:tr>
    </w:tbl>
    <w:p w:rsidR="00B0599C" w:rsidRDefault="00B0599C">
      <w:pPr>
        <w:pStyle w:val="ConsPlusNormal"/>
        <w:jc w:val="both"/>
      </w:pPr>
    </w:p>
    <w:p w:rsidR="00B0599C" w:rsidRDefault="00B0599C">
      <w:pPr>
        <w:pStyle w:val="ConsPlusNormal"/>
        <w:jc w:val="center"/>
        <w:outlineLvl w:val="2"/>
      </w:pPr>
      <w:r>
        <w:t>1. Паспорт государственной программы</w:t>
      </w:r>
    </w:p>
    <w:p w:rsidR="00B0599C" w:rsidRDefault="00B0599C">
      <w:pPr>
        <w:pStyle w:val="ConsPlusNormal"/>
        <w:jc w:val="both"/>
      </w:pPr>
    </w:p>
    <w:p w:rsidR="00B0599C" w:rsidRDefault="00B0599C">
      <w:pPr>
        <w:pStyle w:val="ConsPlusNormal"/>
        <w:ind w:firstLine="540"/>
        <w:jc w:val="both"/>
      </w:pPr>
      <w:r>
        <w:t xml:space="preserve">1. </w:t>
      </w:r>
      <w:hyperlink w:anchor="P664" w:history="1">
        <w:r>
          <w:rPr>
            <w:color w:val="0000FF"/>
          </w:rPr>
          <w:t>Паспорт</w:t>
        </w:r>
      </w:hyperlink>
      <w:r>
        <w:t xml:space="preserve"> государственной программы оформляется по форме согласно приложению N 1 к настоящим Методическим рекомендациям по разработке государственных программ (далее - Методические рекомендации).</w:t>
      </w:r>
    </w:p>
    <w:p w:rsidR="00B0599C" w:rsidRDefault="00B0599C">
      <w:pPr>
        <w:pStyle w:val="ConsPlusNormal"/>
        <w:spacing w:before="220"/>
        <w:ind w:firstLine="540"/>
        <w:jc w:val="both"/>
      </w:pPr>
      <w:r>
        <w:t xml:space="preserve">2. Среднесрочная цель социально-экономического развития Томской области, на которую направлена реализация государственной программы, указывается в соответствии со </w:t>
      </w:r>
      <w:hyperlink r:id="rId100" w:history="1">
        <w:r>
          <w:rPr>
            <w:color w:val="0000FF"/>
          </w:rPr>
          <w:t>Стратегией</w:t>
        </w:r>
      </w:hyperlink>
      <w:r>
        <w:t>.</w:t>
      </w:r>
    </w:p>
    <w:p w:rsidR="00B0599C" w:rsidRDefault="00B0599C">
      <w:pPr>
        <w:pStyle w:val="ConsPlusNormal"/>
        <w:spacing w:before="220"/>
        <w:ind w:firstLine="540"/>
        <w:jc w:val="both"/>
      </w:pPr>
      <w:r>
        <w:t>Цель, задачи и показатели, а также сроки реализации государственной программы указываются в соответствии с требованиями Порядка, а также настоящими Методическими рекомендациями.</w:t>
      </w:r>
    </w:p>
    <w:p w:rsidR="00B0599C" w:rsidRDefault="00B0599C">
      <w:pPr>
        <w:pStyle w:val="ConsPlusNormal"/>
        <w:spacing w:before="220"/>
        <w:ind w:firstLine="540"/>
        <w:jc w:val="both"/>
      </w:pPr>
      <w:r>
        <w:t>3. Объем бюджетных ассигнований указывается в тысячах рублей с точностью до одного знака после запятой. Указывается общий объем бюджетных ассигнований на реализацию государственной программы в целом, а также в разрезе объемов и источников финансирования на весь период реализации государственной программы в разбивке по годам.</w:t>
      </w:r>
    </w:p>
    <w:p w:rsidR="00B0599C" w:rsidRDefault="00B0599C">
      <w:pPr>
        <w:pStyle w:val="ConsPlusNormal"/>
        <w:jc w:val="both"/>
      </w:pPr>
    </w:p>
    <w:p w:rsidR="00B0599C" w:rsidRDefault="00B0599C">
      <w:pPr>
        <w:pStyle w:val="ConsPlusNormal"/>
        <w:jc w:val="center"/>
        <w:outlineLvl w:val="2"/>
      </w:pPr>
      <w:r>
        <w:t>2. Характеристика текущего состояния сферы</w:t>
      </w:r>
    </w:p>
    <w:p w:rsidR="00B0599C" w:rsidRDefault="00B0599C">
      <w:pPr>
        <w:pStyle w:val="ConsPlusNormal"/>
        <w:jc w:val="center"/>
      </w:pPr>
      <w:r>
        <w:t>реализации государственной программы</w:t>
      </w:r>
    </w:p>
    <w:p w:rsidR="00B0599C" w:rsidRDefault="00B0599C">
      <w:pPr>
        <w:pStyle w:val="ConsPlusNormal"/>
        <w:jc w:val="center"/>
      </w:pPr>
      <w:r>
        <w:t xml:space="preserve">(в ред. </w:t>
      </w:r>
      <w:hyperlink r:id="rId101" w:history="1">
        <w:r>
          <w:rPr>
            <w:color w:val="0000FF"/>
          </w:rPr>
          <w:t>постановления</w:t>
        </w:r>
      </w:hyperlink>
      <w:r>
        <w:t xml:space="preserve"> Администрации Томской области</w:t>
      </w:r>
    </w:p>
    <w:p w:rsidR="00B0599C" w:rsidRDefault="00B0599C">
      <w:pPr>
        <w:pStyle w:val="ConsPlusNormal"/>
        <w:jc w:val="center"/>
      </w:pPr>
      <w:r>
        <w:t>от 01.07.2015 N 248а)</w:t>
      </w:r>
    </w:p>
    <w:p w:rsidR="00B0599C" w:rsidRDefault="00B0599C">
      <w:pPr>
        <w:pStyle w:val="ConsPlusNormal"/>
        <w:jc w:val="both"/>
      </w:pPr>
    </w:p>
    <w:p w:rsidR="00B0599C" w:rsidRDefault="00B0599C">
      <w:pPr>
        <w:pStyle w:val="ConsPlusNormal"/>
        <w:ind w:firstLine="540"/>
        <w:jc w:val="both"/>
      </w:pPr>
      <w:r>
        <w:t>4. Данная глава государственной программы содержит:</w:t>
      </w:r>
    </w:p>
    <w:p w:rsidR="00B0599C" w:rsidRDefault="00B0599C">
      <w:pPr>
        <w:pStyle w:val="ConsPlusNormal"/>
        <w:spacing w:before="220"/>
        <w:ind w:firstLine="540"/>
        <w:jc w:val="both"/>
      </w:pPr>
      <w:r>
        <w:t>анализ текущего состояния сферы реализации государственной программы, включая основные показатели уровня развития сферы, характеристику итогов реализации государственной политики в данной сфере (указывается динамика показателей, характеризующих развитие сферы (статистическая и иная отчетность), за три года, предшествующие разработке государственной программы);</w:t>
      </w:r>
    </w:p>
    <w:p w:rsidR="00B0599C" w:rsidRDefault="00B0599C">
      <w:pPr>
        <w:pStyle w:val="ConsPlusNormal"/>
        <w:spacing w:before="220"/>
        <w:ind w:firstLine="540"/>
        <w:jc w:val="both"/>
      </w:pPr>
      <w:r>
        <w:t>сопоставление существующего состояния анализируемой сферы с состоянием аналогичной сферы в регионах Сибирского федерального округа и Российской Федерации в целом (в том числе значения показателей, характеризующих развитие сферы, по Томской области сравниваются со значениями аналогичных показателей в субъектах Российской Федерации Сибирского федерального округа и Российской Федерации в целом);</w:t>
      </w:r>
    </w:p>
    <w:p w:rsidR="00B0599C" w:rsidRDefault="00B0599C">
      <w:pPr>
        <w:pStyle w:val="ConsPlusNormal"/>
        <w:spacing w:before="220"/>
        <w:ind w:firstLine="540"/>
        <w:jc w:val="both"/>
      </w:pPr>
      <w:r>
        <w:t>выявление потенциала развития анализируемой сферы и существующих ограничений (проблем);</w:t>
      </w:r>
    </w:p>
    <w:p w:rsidR="00B0599C" w:rsidRDefault="00B0599C">
      <w:pPr>
        <w:pStyle w:val="ConsPlusNormal"/>
        <w:spacing w:before="220"/>
        <w:ind w:firstLine="540"/>
        <w:jc w:val="both"/>
      </w:pPr>
      <w:r>
        <w:lastRenderedPageBreak/>
        <w:t>прогноз развития сферы реализации государственной программы и планируемые показатели социально-экономического развития Томской области по итогам реализации государственной программы.</w:t>
      </w:r>
    </w:p>
    <w:p w:rsidR="00B0599C" w:rsidRDefault="00B0599C">
      <w:pPr>
        <w:pStyle w:val="ConsPlusNormal"/>
        <w:jc w:val="both"/>
      </w:pPr>
    </w:p>
    <w:p w:rsidR="00B0599C" w:rsidRDefault="00B0599C">
      <w:pPr>
        <w:pStyle w:val="ConsPlusNormal"/>
        <w:jc w:val="center"/>
        <w:outlineLvl w:val="2"/>
      </w:pPr>
      <w:r>
        <w:t>3. Цель и задачи государственной программы,</w:t>
      </w:r>
    </w:p>
    <w:p w:rsidR="00B0599C" w:rsidRDefault="00B0599C">
      <w:pPr>
        <w:pStyle w:val="ConsPlusNormal"/>
        <w:jc w:val="center"/>
      </w:pPr>
      <w:r>
        <w:t>показатели цели и задач государственной программы</w:t>
      </w:r>
    </w:p>
    <w:p w:rsidR="00B0599C" w:rsidRDefault="00B0599C">
      <w:pPr>
        <w:pStyle w:val="ConsPlusNormal"/>
        <w:jc w:val="center"/>
      </w:pPr>
      <w:r>
        <w:t xml:space="preserve">(в ред. </w:t>
      </w:r>
      <w:hyperlink r:id="rId102" w:history="1">
        <w:r>
          <w:rPr>
            <w:color w:val="0000FF"/>
          </w:rPr>
          <w:t>постановления</w:t>
        </w:r>
      </w:hyperlink>
      <w:r>
        <w:t xml:space="preserve"> Администрации Томской области</w:t>
      </w:r>
    </w:p>
    <w:p w:rsidR="00B0599C" w:rsidRDefault="00B0599C">
      <w:pPr>
        <w:pStyle w:val="ConsPlusNormal"/>
        <w:jc w:val="center"/>
      </w:pPr>
      <w:r>
        <w:t>от 01.07.2015 N 248а)</w:t>
      </w:r>
    </w:p>
    <w:p w:rsidR="00B0599C" w:rsidRDefault="00B0599C">
      <w:pPr>
        <w:pStyle w:val="ConsPlusNormal"/>
        <w:jc w:val="both"/>
      </w:pPr>
    </w:p>
    <w:p w:rsidR="00B0599C" w:rsidRDefault="00B0599C">
      <w:pPr>
        <w:pStyle w:val="ConsPlusNormal"/>
        <w:ind w:firstLine="540"/>
        <w:jc w:val="both"/>
      </w:pPr>
      <w:r>
        <w:t xml:space="preserve">5. Данная глава государственной программы содержит </w:t>
      </w:r>
      <w:hyperlink w:anchor="P783" w:history="1">
        <w:r>
          <w:rPr>
            <w:color w:val="0000FF"/>
          </w:rPr>
          <w:t>перечень</w:t>
        </w:r>
      </w:hyperlink>
      <w:r>
        <w:t xml:space="preserve"> показателей, характеризующих достижение цели и решение каждой задачи государственной программы, а также сведения о порядке сбора информации по показателям и методике их расчета по форме согласно приложению N 2 к настоящим Методическим рекомендациям.</w:t>
      </w:r>
    </w:p>
    <w:p w:rsidR="00B0599C" w:rsidRDefault="00B0599C">
      <w:pPr>
        <w:pStyle w:val="ConsPlusNormal"/>
        <w:spacing w:before="220"/>
        <w:ind w:firstLine="540"/>
        <w:jc w:val="both"/>
      </w:pPr>
      <w:r>
        <w:t>6. Цель государственной программы указывается в соответствии с перечнем государственных программ.</w:t>
      </w:r>
    </w:p>
    <w:p w:rsidR="00B0599C" w:rsidRDefault="00B0599C">
      <w:pPr>
        <w:pStyle w:val="ConsPlusNormal"/>
        <w:spacing w:before="220"/>
        <w:ind w:firstLine="540"/>
        <w:jc w:val="both"/>
      </w:pPr>
      <w:r>
        <w:t>7. Для достижения цели государственной программы рекомендуется формулировать не менее двух задач. Задача государственной программы является целью подпрограммы государственной программы.</w:t>
      </w:r>
    </w:p>
    <w:p w:rsidR="00B0599C" w:rsidRDefault="00B0599C">
      <w:pPr>
        <w:pStyle w:val="ConsPlusNormal"/>
        <w:spacing w:before="220"/>
        <w:ind w:firstLine="540"/>
        <w:jc w:val="both"/>
      </w:pPr>
      <w:r>
        <w:t>Задача государственной программы должна отражать результат реализации комплекса взаимосвязанных мероприятий, направленных на достижение цели государственной программы.</w:t>
      </w:r>
    </w:p>
    <w:p w:rsidR="00B0599C" w:rsidRDefault="00B0599C">
      <w:pPr>
        <w:pStyle w:val="ConsPlusNormal"/>
        <w:jc w:val="both"/>
      </w:pPr>
      <w:r>
        <w:t xml:space="preserve">(п. 7 в ред. </w:t>
      </w:r>
      <w:hyperlink r:id="rId103"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8. Цель (задача) государственной программы должна обладать следующими свойствами:</w:t>
      </w:r>
    </w:p>
    <w:p w:rsidR="00B0599C" w:rsidRDefault="00B0599C">
      <w:pPr>
        <w:pStyle w:val="ConsPlusNormal"/>
        <w:spacing w:before="220"/>
        <w:ind w:firstLine="540"/>
        <w:jc w:val="both"/>
      </w:pPr>
      <w:r>
        <w:t>специфичность (соответствие сфере реализации государственной программы);</w:t>
      </w:r>
    </w:p>
    <w:p w:rsidR="00B0599C" w:rsidRDefault="00B0599C">
      <w:pPr>
        <w:pStyle w:val="ConsPlusNormal"/>
        <w:spacing w:before="220"/>
        <w:ind w:firstLine="540"/>
        <w:jc w:val="both"/>
      </w:pPr>
      <w:r>
        <w:t>конкретность (формулировки должны быть четкими, не допускающими произвольного или неоднозначного толкования);</w:t>
      </w:r>
    </w:p>
    <w:p w:rsidR="00B0599C" w:rsidRDefault="00B0599C">
      <w:pPr>
        <w:pStyle w:val="ConsPlusNormal"/>
        <w:spacing w:before="220"/>
        <w:ind w:firstLine="540"/>
        <w:jc w:val="both"/>
      </w:pPr>
      <w:r>
        <w:t>измеримость (достижение цели (задачи) можно проверить путем оценки с использованием показателей цели (задачи);</w:t>
      </w:r>
    </w:p>
    <w:p w:rsidR="00B0599C" w:rsidRDefault="00B0599C">
      <w:pPr>
        <w:pStyle w:val="ConsPlusNormal"/>
        <w:spacing w:before="220"/>
        <w:ind w:firstLine="540"/>
        <w:jc w:val="both"/>
      </w:pPr>
      <w:r>
        <w:t>достижимость (цель (задача) должна быть достижима за период реализации государственной программы);</w:t>
      </w:r>
    </w:p>
    <w:p w:rsidR="00B0599C" w:rsidRDefault="00B0599C">
      <w:pPr>
        <w:pStyle w:val="ConsPlusNormal"/>
        <w:spacing w:before="220"/>
        <w:ind w:firstLine="540"/>
        <w:jc w:val="both"/>
      </w:pPr>
      <w:r>
        <w:t>релевантность (цель (задача) должна соответствовать показателям цели и задач государственной программы);</w:t>
      </w:r>
    </w:p>
    <w:p w:rsidR="00B0599C" w:rsidRDefault="00B0599C">
      <w:pPr>
        <w:pStyle w:val="ConsPlusNormal"/>
        <w:spacing w:before="220"/>
        <w:ind w:firstLine="540"/>
        <w:jc w:val="both"/>
      </w:pPr>
      <w:r>
        <w:t>ориентация на результат (цель (задача) должна быть ориентирована на достижение конкретного результата).</w:t>
      </w:r>
    </w:p>
    <w:p w:rsidR="00B0599C" w:rsidRDefault="00B0599C">
      <w:pPr>
        <w:pStyle w:val="ConsPlusNormal"/>
        <w:jc w:val="both"/>
      </w:pPr>
      <w:r>
        <w:t xml:space="preserve">(абзац введен </w:t>
      </w:r>
      <w:hyperlink r:id="rId104"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9. Формулировка цели (задачи) должна быть краткой и ясной, не должна содержать специальных терминов, указаний на иные цели, задачи или результаты, которые являются следствием ее достижения, а также описания путей, средств или методов достижения цели (задачи).</w:t>
      </w:r>
    </w:p>
    <w:p w:rsidR="00B0599C" w:rsidRDefault="00B0599C">
      <w:pPr>
        <w:pStyle w:val="ConsPlusNormal"/>
        <w:spacing w:before="220"/>
        <w:ind w:firstLine="540"/>
        <w:jc w:val="both"/>
      </w:pPr>
      <w:r>
        <w:t>При постановке цели и задач необходимо обеспечить возможность проверки и подтверждения их достижения или решения. Для этого необходимо сформировать показатели, характеризующие достижение цели, и показатели, характеризующие решение задач.</w:t>
      </w:r>
    </w:p>
    <w:p w:rsidR="00B0599C" w:rsidRDefault="00B0599C">
      <w:pPr>
        <w:pStyle w:val="ConsPlusNormal"/>
        <w:spacing w:before="220"/>
        <w:ind w:firstLine="540"/>
        <w:jc w:val="both"/>
      </w:pPr>
      <w:r>
        <w:t>Предлагаемые показатели должны являться количественной характеристикой результата достижения цели (решения задачи) государственной программы.</w:t>
      </w:r>
    </w:p>
    <w:p w:rsidR="00B0599C" w:rsidRDefault="00B0599C">
      <w:pPr>
        <w:pStyle w:val="ConsPlusNormal"/>
        <w:spacing w:before="220"/>
        <w:ind w:firstLine="540"/>
        <w:jc w:val="both"/>
      </w:pPr>
      <w:r>
        <w:lastRenderedPageBreak/>
        <w:t>В качестве наименования показателя используется лаконичное и понятное наименование, отражающее основную суть наблюдаемого явления.</w:t>
      </w:r>
    </w:p>
    <w:p w:rsidR="00B0599C" w:rsidRDefault="00B0599C">
      <w:pPr>
        <w:pStyle w:val="ConsPlusNormal"/>
        <w:spacing w:before="220"/>
        <w:ind w:firstLine="540"/>
        <w:jc w:val="both"/>
      </w:pPr>
      <w:r>
        <w:t xml:space="preserve">Единица измерения показателя выбирается из общероссийского </w:t>
      </w:r>
      <w:hyperlink r:id="rId105" w:history="1">
        <w:r>
          <w:rPr>
            <w:color w:val="0000FF"/>
          </w:rPr>
          <w:t>классификатора</w:t>
        </w:r>
      </w:hyperlink>
      <w:r>
        <w:t xml:space="preserve"> единиц измерения (ОКЕИ).</w:t>
      </w:r>
    </w:p>
    <w:p w:rsidR="00B0599C" w:rsidRDefault="00B0599C">
      <w:pPr>
        <w:pStyle w:val="ConsPlusNormal"/>
        <w:spacing w:before="220"/>
        <w:ind w:firstLine="540"/>
        <w:jc w:val="both"/>
      </w:pPr>
      <w:r>
        <w:t>10. Показатели цели и задач государственной программы устанавливаются на основе:</w:t>
      </w:r>
    </w:p>
    <w:p w:rsidR="00B0599C" w:rsidRDefault="00B0599C">
      <w:pPr>
        <w:pStyle w:val="ConsPlusNormal"/>
        <w:spacing w:before="220"/>
        <w:ind w:firstLine="540"/>
        <w:jc w:val="both"/>
      </w:pPr>
      <w:bookmarkStart w:id="11" w:name="P444"/>
      <w:bookmarkEnd w:id="11"/>
      <w:r>
        <w:t xml:space="preserve">1) показателей, используемых для оценки эффективности деятельности органов исполнительной власти субъектов Российской Федерации, установленных в соответствии с </w:t>
      </w:r>
      <w:hyperlink r:id="rId106" w:history="1">
        <w:r>
          <w:rPr>
            <w:color w:val="0000FF"/>
          </w:rPr>
          <w:t>Указом</w:t>
        </w:r>
      </w:hyperlink>
      <w:r>
        <w:t xml:space="preserve"> Президента Российской Федерации N 1199;</w:t>
      </w:r>
    </w:p>
    <w:p w:rsidR="00B0599C" w:rsidRDefault="00B0599C">
      <w:pPr>
        <w:pStyle w:val="ConsPlusNormal"/>
        <w:spacing w:before="220"/>
        <w:ind w:firstLine="540"/>
        <w:jc w:val="both"/>
      </w:pPr>
      <w:bookmarkStart w:id="12" w:name="P445"/>
      <w:bookmarkEnd w:id="12"/>
      <w:r>
        <w:t>2) показателей, установленных в отдельных указах Президента Российской Федерации;</w:t>
      </w:r>
    </w:p>
    <w:p w:rsidR="00B0599C" w:rsidRDefault="00B0599C">
      <w:pPr>
        <w:pStyle w:val="ConsPlusNormal"/>
        <w:spacing w:before="220"/>
        <w:ind w:firstLine="540"/>
        <w:jc w:val="both"/>
      </w:pPr>
      <w:bookmarkStart w:id="13" w:name="P446"/>
      <w:bookmarkEnd w:id="13"/>
      <w:r>
        <w:t xml:space="preserve">3) показателей, установленных в </w:t>
      </w:r>
      <w:hyperlink r:id="rId107" w:history="1">
        <w:r>
          <w:rPr>
            <w:color w:val="0000FF"/>
          </w:rPr>
          <w:t>Стратегии</w:t>
        </w:r>
      </w:hyperlink>
      <w:r>
        <w:t>;</w:t>
      </w:r>
    </w:p>
    <w:p w:rsidR="00B0599C" w:rsidRDefault="00B0599C">
      <w:pPr>
        <w:pStyle w:val="ConsPlusNormal"/>
        <w:spacing w:before="220"/>
        <w:ind w:firstLine="540"/>
        <w:jc w:val="both"/>
      </w:pPr>
      <w:r>
        <w:t>4) показателей среднесрочного прогноза социально-экономического развития Томской области;</w:t>
      </w:r>
    </w:p>
    <w:p w:rsidR="00B0599C" w:rsidRDefault="00B0599C">
      <w:pPr>
        <w:pStyle w:val="ConsPlusNormal"/>
        <w:spacing w:before="220"/>
        <w:ind w:firstLine="540"/>
        <w:jc w:val="both"/>
      </w:pPr>
      <w:r>
        <w:t>5) показателей (индикаторов) государственной программы Российской Федерации в соответствующей сфере социально-экономического развития;</w:t>
      </w:r>
    </w:p>
    <w:p w:rsidR="00B0599C" w:rsidRDefault="00B0599C">
      <w:pPr>
        <w:pStyle w:val="ConsPlusNormal"/>
        <w:spacing w:before="220"/>
        <w:ind w:firstLine="540"/>
        <w:jc w:val="both"/>
      </w:pPr>
      <w:r>
        <w:t>6) показателей иных документов стратегического планирования Российской Федерации, Томской области;</w:t>
      </w:r>
    </w:p>
    <w:p w:rsidR="00B0599C" w:rsidRDefault="00B0599C">
      <w:pPr>
        <w:pStyle w:val="ConsPlusNormal"/>
        <w:jc w:val="both"/>
      </w:pPr>
      <w:r>
        <w:t xml:space="preserve">(пп. 6 введен </w:t>
      </w:r>
      <w:hyperlink r:id="rId108"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7) показателей в соответствии с иными нормативными правовыми актами Российской Федерации и Томской области, регулирующими правоотношения в сфере реализации государственной программы;</w:t>
      </w:r>
    </w:p>
    <w:p w:rsidR="00B0599C" w:rsidRDefault="00B0599C">
      <w:pPr>
        <w:pStyle w:val="ConsPlusNormal"/>
        <w:jc w:val="both"/>
      </w:pPr>
      <w:r>
        <w:t xml:space="preserve">(пп. 7 введен </w:t>
      </w:r>
      <w:hyperlink r:id="rId109"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8) показателей, утвержденных в паспортах приоритетных проектов (программ) по основным направлениям стратегического развития Томской области.</w:t>
      </w:r>
    </w:p>
    <w:p w:rsidR="00B0599C" w:rsidRDefault="00B0599C">
      <w:pPr>
        <w:pStyle w:val="ConsPlusNormal"/>
        <w:jc w:val="both"/>
      </w:pPr>
      <w:r>
        <w:t xml:space="preserve">(пп. 8 введен </w:t>
      </w:r>
      <w:hyperlink r:id="rId110"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 xml:space="preserve">Формулировки показателей, указанных в </w:t>
      </w:r>
      <w:hyperlink w:anchor="P444" w:history="1">
        <w:r>
          <w:rPr>
            <w:color w:val="0000FF"/>
          </w:rPr>
          <w:t>подпунктах 1)</w:t>
        </w:r>
      </w:hyperlink>
      <w:r>
        <w:t xml:space="preserve">, </w:t>
      </w:r>
      <w:hyperlink w:anchor="P445" w:history="1">
        <w:r>
          <w:rPr>
            <w:color w:val="0000FF"/>
          </w:rPr>
          <w:t>2)</w:t>
        </w:r>
      </w:hyperlink>
      <w:r>
        <w:t xml:space="preserve">, </w:t>
      </w:r>
      <w:hyperlink w:anchor="P446" w:history="1">
        <w:r>
          <w:rPr>
            <w:color w:val="0000FF"/>
          </w:rPr>
          <w:t>3)</w:t>
        </w:r>
      </w:hyperlink>
      <w:r>
        <w:t xml:space="preserve"> настоящего пункта, приводятся в государственной программе в точном соответствии с формулировками, установленными соответственно </w:t>
      </w:r>
      <w:hyperlink r:id="rId111" w:history="1">
        <w:r>
          <w:rPr>
            <w:color w:val="0000FF"/>
          </w:rPr>
          <w:t>Указом</w:t>
        </w:r>
      </w:hyperlink>
      <w:r>
        <w:t xml:space="preserve"> Президента Российской Федерации N 1199, отдельными указами Президента Российской Федерации, </w:t>
      </w:r>
      <w:hyperlink r:id="rId112" w:history="1">
        <w:r>
          <w:rPr>
            <w:color w:val="0000FF"/>
          </w:rPr>
          <w:t>Стратегией</w:t>
        </w:r>
      </w:hyperlink>
      <w:r>
        <w:t>.</w:t>
      </w:r>
    </w:p>
    <w:p w:rsidR="00B0599C" w:rsidRDefault="00B0599C">
      <w:pPr>
        <w:pStyle w:val="ConsPlusNormal"/>
        <w:spacing w:before="220"/>
        <w:ind w:firstLine="540"/>
        <w:jc w:val="both"/>
      </w:pPr>
      <w:r>
        <w:t xml:space="preserve">В случае несоответствия значений данных показателей запланированным значениям показателей, установленным в отдельных указах Президента Российской Федерации, </w:t>
      </w:r>
      <w:hyperlink r:id="rId113" w:history="1">
        <w:r>
          <w:rPr>
            <w:color w:val="0000FF"/>
          </w:rPr>
          <w:t>Стратегии</w:t>
        </w:r>
      </w:hyperlink>
      <w:r>
        <w:t>, а также при планировании сохранения текущих значений показателей либо ухудшения значений показателей в течение реализации государственной программы представляются отдельное обоснование предлагаемых значений показателей государственной программы и необходимые расчеты к нему.</w:t>
      </w:r>
    </w:p>
    <w:p w:rsidR="00B0599C" w:rsidRDefault="00B0599C">
      <w:pPr>
        <w:pStyle w:val="ConsPlusNormal"/>
        <w:spacing w:before="220"/>
        <w:ind w:firstLine="540"/>
        <w:jc w:val="both"/>
      </w:pPr>
      <w:r>
        <w:t>Для цели и задач государственной программы, задач подпрограмм формируется от одного до трех показателей (если федеральным законодательством, в том числе правилами предоставления и распределения субсидий из федерального бюджета бюджетам субъектов Российской Федерации, не установлены иные требования).</w:t>
      </w:r>
    </w:p>
    <w:p w:rsidR="00B0599C" w:rsidRDefault="00B0599C">
      <w:pPr>
        <w:pStyle w:val="ConsPlusNormal"/>
        <w:jc w:val="both"/>
      </w:pPr>
      <w:r>
        <w:t xml:space="preserve">(абзац введен </w:t>
      </w:r>
      <w:hyperlink r:id="rId114"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 xml:space="preserve">При формировании государственных программ, реализующих мероприятия в области социальной сферы, жилищно-коммунального хозяйства, промышленности, транспорта, сельского хозяйства, рекомендуется включать в них не менее одного мероприятия и показателя в сфере </w:t>
      </w:r>
      <w:r>
        <w:lastRenderedPageBreak/>
        <w:t xml:space="preserve">энергосбережения и повышения энергетической эффективности. Рекомендуемый </w:t>
      </w:r>
      <w:hyperlink w:anchor="P1905" w:history="1">
        <w:r>
          <w:rPr>
            <w:color w:val="0000FF"/>
          </w:rPr>
          <w:t>перечень</w:t>
        </w:r>
      </w:hyperlink>
      <w:r>
        <w:t xml:space="preserve"> показателей в области энергосбережения и повышения энергетической эффективности представлен в приложении N 9 к настоящим Методическим рекомендациям.</w:t>
      </w:r>
    </w:p>
    <w:p w:rsidR="00B0599C" w:rsidRDefault="00B0599C">
      <w:pPr>
        <w:pStyle w:val="ConsPlusNormal"/>
        <w:jc w:val="both"/>
      </w:pPr>
      <w:r>
        <w:t xml:space="preserve">(в ред. </w:t>
      </w:r>
      <w:hyperlink r:id="rId115"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11. Показатели цели и задач государственной программы, подпрограмм, ведомственных целевых программ и основных мероприятий должны соответствовать следующим критериям:</w:t>
      </w:r>
    </w:p>
    <w:p w:rsidR="00B0599C" w:rsidRDefault="00B0599C">
      <w:pPr>
        <w:pStyle w:val="ConsPlusNormal"/>
        <w:jc w:val="both"/>
      </w:pPr>
      <w:r>
        <w:t xml:space="preserve">(в ред. </w:t>
      </w:r>
      <w:hyperlink r:id="rId116"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адекватность - показатель должен характеризовать степень достижения цели и решения задач государственной программы или выполнения мероприятия подпрограммы;</w:t>
      </w:r>
    </w:p>
    <w:p w:rsidR="00B0599C" w:rsidRDefault="00B0599C">
      <w:pPr>
        <w:pStyle w:val="ConsPlusNormal"/>
        <w:spacing w:before="220"/>
        <w:ind w:firstLine="540"/>
        <w:jc w:val="both"/>
      </w:pPr>
      <w:r>
        <w:t>точность - погрешности измерения значений показателя не должны приводить к искаженному представлению о результатах реализации государственной программы или подпрограммы;</w:t>
      </w:r>
    </w:p>
    <w:p w:rsidR="00B0599C" w:rsidRDefault="00B0599C">
      <w:pPr>
        <w:pStyle w:val="ConsPlusNormal"/>
        <w:spacing w:before="220"/>
        <w:ind w:firstLine="540"/>
        <w:jc w:val="both"/>
      </w:pPr>
      <w:r>
        <w:t>объективность - используемые показатели должны объективно отражать результаты реализации государственной программы. Не допускается использование показателей, улучшение отчетных значений которых возможно при ухудшении реального положения дел в сфере реализации государственной программы;</w:t>
      </w:r>
    </w:p>
    <w:p w:rsidR="00B0599C" w:rsidRDefault="00B0599C">
      <w:pPr>
        <w:pStyle w:val="ConsPlusNormal"/>
        <w:spacing w:before="220"/>
        <w:ind w:firstLine="540"/>
        <w:jc w:val="both"/>
      </w:pPr>
      <w:r>
        <w:t>достоверность - способ сбора и обработки отчетных значений показателей должен допускать возможность проверки их точности в процессе независимого мониторинга и оценки государственной программы;</w:t>
      </w:r>
    </w:p>
    <w:p w:rsidR="00B0599C" w:rsidRDefault="00B0599C">
      <w:pPr>
        <w:pStyle w:val="ConsPlusNormal"/>
        <w:spacing w:before="220"/>
        <w:ind w:firstLine="540"/>
        <w:jc w:val="both"/>
      </w:pPr>
      <w:r>
        <w:t>однозначность - определение показателя должно обеспечивать единое понимание существа измеряемой характеристики как специалистами, так и конечными потребителями услуг, для чего следует избегать излишне сложных показателей и показателей, не имеющих четкого, общепринятого определения и единиц измерения;</w:t>
      </w:r>
    </w:p>
    <w:p w:rsidR="00B0599C" w:rsidRDefault="00B0599C">
      <w:pPr>
        <w:pStyle w:val="ConsPlusNormal"/>
        <w:spacing w:before="220"/>
        <w:ind w:firstLine="540"/>
        <w:jc w:val="both"/>
      </w:pPr>
      <w:r>
        <w:t>экономичность - получение отчетных значений показателей должно производиться с минимально возможными затратами, применяемые показатели должны в максимальной степени основываться на уже существующем механизме сбора информации;</w:t>
      </w:r>
    </w:p>
    <w:p w:rsidR="00B0599C" w:rsidRDefault="00B0599C">
      <w:pPr>
        <w:pStyle w:val="ConsPlusNormal"/>
        <w:spacing w:before="220"/>
        <w:ind w:firstLine="540"/>
        <w:jc w:val="both"/>
      </w:pPr>
      <w:r>
        <w:t xml:space="preserve">сопоставимость - выбор показателей следует осуществлять исходя из необходимости непрерывного накопления данных и обеспечения их сопоставимости за отдельные периоды с показателями, используемыми для оценки ожидаемых результатов реализации </w:t>
      </w:r>
      <w:hyperlink r:id="rId117" w:history="1">
        <w:r>
          <w:rPr>
            <w:color w:val="0000FF"/>
          </w:rPr>
          <w:t>Указа</w:t>
        </w:r>
      </w:hyperlink>
      <w:r>
        <w:t xml:space="preserve"> Президента Российской Федерации N 1199, отдельных указов Президента Российской Федерации, </w:t>
      </w:r>
      <w:hyperlink r:id="rId118" w:history="1">
        <w:r>
          <w:rPr>
            <w:color w:val="0000FF"/>
          </w:rPr>
          <w:t>Стратегии</w:t>
        </w:r>
      </w:hyperlink>
      <w:r>
        <w:t>;</w:t>
      </w:r>
    </w:p>
    <w:p w:rsidR="00B0599C" w:rsidRDefault="00B0599C">
      <w:pPr>
        <w:pStyle w:val="ConsPlusNormal"/>
        <w:spacing w:before="220"/>
        <w:ind w:firstLine="540"/>
        <w:jc w:val="both"/>
      </w:pPr>
      <w:r>
        <w:t>своевременность и регулярность - показатели должны быть сформулированы таким образом, чтобы их отчетные значения могли поступать со строго определенной периодичностью (не реже 1 раза в год) и с незначительным временным интервалом между моментом сбора информации и сроком ее использования.</w:t>
      </w:r>
    </w:p>
    <w:p w:rsidR="00B0599C" w:rsidRDefault="00B0599C">
      <w:pPr>
        <w:pStyle w:val="ConsPlusNormal"/>
        <w:jc w:val="both"/>
      </w:pPr>
    </w:p>
    <w:p w:rsidR="00B0599C" w:rsidRDefault="00B0599C">
      <w:pPr>
        <w:pStyle w:val="ConsPlusNormal"/>
        <w:jc w:val="center"/>
        <w:outlineLvl w:val="2"/>
      </w:pPr>
      <w:r>
        <w:t>4. Ресурсное обеспечение государственной программы</w:t>
      </w:r>
    </w:p>
    <w:p w:rsidR="00B0599C" w:rsidRDefault="00B0599C">
      <w:pPr>
        <w:pStyle w:val="ConsPlusNormal"/>
        <w:jc w:val="center"/>
      </w:pPr>
      <w:r>
        <w:t xml:space="preserve">(в ред. </w:t>
      </w:r>
      <w:hyperlink r:id="rId119" w:history="1">
        <w:r>
          <w:rPr>
            <w:color w:val="0000FF"/>
          </w:rPr>
          <w:t>постановления</w:t>
        </w:r>
      </w:hyperlink>
      <w:r>
        <w:t xml:space="preserve"> Администрации Томской области</w:t>
      </w:r>
    </w:p>
    <w:p w:rsidR="00B0599C" w:rsidRDefault="00B0599C">
      <w:pPr>
        <w:pStyle w:val="ConsPlusNormal"/>
        <w:jc w:val="center"/>
      </w:pPr>
      <w:r>
        <w:t>от 01.07.2015 N 248а)</w:t>
      </w:r>
    </w:p>
    <w:p w:rsidR="00B0599C" w:rsidRDefault="00B0599C">
      <w:pPr>
        <w:pStyle w:val="ConsPlusNormal"/>
        <w:jc w:val="both"/>
      </w:pPr>
    </w:p>
    <w:p w:rsidR="00B0599C" w:rsidRDefault="00B0599C">
      <w:pPr>
        <w:pStyle w:val="ConsPlusNormal"/>
        <w:ind w:firstLine="540"/>
        <w:jc w:val="both"/>
      </w:pPr>
      <w:r>
        <w:t>12. В данной главе государственной программы отражаются:</w:t>
      </w:r>
    </w:p>
    <w:p w:rsidR="00B0599C" w:rsidRDefault="00B0599C">
      <w:pPr>
        <w:pStyle w:val="ConsPlusNormal"/>
        <w:spacing w:before="220"/>
        <w:ind w:firstLine="540"/>
        <w:jc w:val="both"/>
      </w:pPr>
      <w:r>
        <w:t xml:space="preserve">расходы на реализацию государственной программы в целом и с распределением по подпрограммам по </w:t>
      </w:r>
      <w:hyperlink w:anchor="P895" w:history="1">
        <w:r>
          <w:rPr>
            <w:color w:val="0000FF"/>
          </w:rPr>
          <w:t>форме</w:t>
        </w:r>
      </w:hyperlink>
      <w:r>
        <w:t xml:space="preserve"> согласно приложению N 3 к настоящим Методическим рекомендациям;</w:t>
      </w:r>
    </w:p>
    <w:p w:rsidR="00B0599C" w:rsidRDefault="00B0599C">
      <w:pPr>
        <w:pStyle w:val="ConsPlusNormal"/>
        <w:spacing w:before="220"/>
        <w:ind w:firstLine="540"/>
        <w:jc w:val="both"/>
      </w:pPr>
      <w:r>
        <w:t xml:space="preserve">информация о расходах областного бюджета и межбюджетных трансфертах из федерального бюджета на реализацию государственной программы с расшифровкой по главным </w:t>
      </w:r>
      <w:r>
        <w:lastRenderedPageBreak/>
        <w:t xml:space="preserve">распорядителям средств областного бюджета по </w:t>
      </w:r>
      <w:hyperlink w:anchor="P1040" w:history="1">
        <w:r>
          <w:rPr>
            <w:color w:val="0000FF"/>
          </w:rPr>
          <w:t>форме</w:t>
        </w:r>
      </w:hyperlink>
      <w:r>
        <w:t xml:space="preserve"> согласно приложению N 4 к настоящим Методическим рекомендациям.</w:t>
      </w:r>
    </w:p>
    <w:p w:rsidR="00B0599C" w:rsidRDefault="00B0599C">
      <w:pPr>
        <w:pStyle w:val="ConsPlusNormal"/>
        <w:jc w:val="both"/>
      </w:pPr>
      <w:r>
        <w:t xml:space="preserve">(в ред. </w:t>
      </w:r>
      <w:hyperlink r:id="rId120" w:history="1">
        <w:r>
          <w:rPr>
            <w:color w:val="0000FF"/>
          </w:rPr>
          <w:t>постановления</w:t>
        </w:r>
      </w:hyperlink>
      <w:r>
        <w:t xml:space="preserve"> Администрации Томской области от 09.11.2015 N 398а)</w:t>
      </w:r>
    </w:p>
    <w:p w:rsidR="00B0599C" w:rsidRDefault="00B0599C">
      <w:pPr>
        <w:pStyle w:val="ConsPlusNormal"/>
        <w:spacing w:before="220"/>
        <w:ind w:firstLine="540"/>
        <w:jc w:val="both"/>
      </w:pPr>
      <w:r>
        <w:t>13. Источником финансирования реализации ведомственных целевых программ являются исключительно средства областного бюджета, источниками финансирования реализации основных мероприятий государственной программы могут являться средства областного бюджета, федерального бюджета, местных бюджетов, внебюджетных источников, в том числе государственных внебюджетных фондов.</w:t>
      </w:r>
    </w:p>
    <w:p w:rsidR="00B0599C" w:rsidRDefault="00B0599C">
      <w:pPr>
        <w:pStyle w:val="ConsPlusNormal"/>
        <w:spacing w:before="220"/>
        <w:ind w:firstLine="540"/>
        <w:jc w:val="both"/>
      </w:pPr>
      <w:r>
        <w:t>14. Планирование бюджетных ассигнований на реализацию государственных программ в очередном финансовом году и плановом периоде осуществляется в соответствии с нормативными правовыми актами, регулирующими порядок составления проекта областного бюджета и планирование бюджетных ассигнований на очередной финансовый год и плановый период.</w:t>
      </w:r>
    </w:p>
    <w:p w:rsidR="00B0599C" w:rsidRDefault="00B0599C">
      <w:pPr>
        <w:pStyle w:val="ConsPlusNormal"/>
        <w:spacing w:before="220"/>
        <w:ind w:firstLine="540"/>
        <w:jc w:val="both"/>
      </w:pPr>
      <w:r>
        <w:t>Объем финансового обеспечения государственной программы за счет средств областного бюджета на первые три года ее реализации определяется в соответствии с планируемым объемом бюджетных ассигнований областного бюджета на очередной финансовый год и плановый период.</w:t>
      </w:r>
    </w:p>
    <w:p w:rsidR="00B0599C" w:rsidRDefault="00B0599C">
      <w:pPr>
        <w:pStyle w:val="ConsPlusNormal"/>
        <w:spacing w:before="220"/>
        <w:ind w:firstLine="540"/>
        <w:jc w:val="both"/>
      </w:pPr>
      <w:r>
        <w:t>Объем финансового обеспечения государственной программы за счет средств областного бюджета на четвертый и последующие годы ее реализации устанавливается в объеме бюджетных ассигнований второго года планового периода.</w:t>
      </w:r>
    </w:p>
    <w:p w:rsidR="00B0599C" w:rsidRDefault="00B0599C">
      <w:pPr>
        <w:pStyle w:val="ConsPlusNormal"/>
        <w:spacing w:before="220"/>
        <w:ind w:firstLine="540"/>
        <w:jc w:val="both"/>
      </w:pPr>
      <w:r>
        <w:t>Объем финансового обеспечения государственной программы на плановый период за счет средств федерального бюджета, местных бюджетов и внебюджетных источников на четвертый и последующие годы ее реализации устанавливается исходя из прогнозных значений, рассчитанных:</w:t>
      </w:r>
    </w:p>
    <w:p w:rsidR="00B0599C" w:rsidRDefault="00B0599C">
      <w:pPr>
        <w:pStyle w:val="ConsPlusNormal"/>
        <w:jc w:val="both"/>
      </w:pPr>
      <w:r>
        <w:t xml:space="preserve">(абзац введен </w:t>
      </w:r>
      <w:hyperlink r:id="rId121"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по федеральному бюджету - исходя из действующих порядков предоставления субсидий из федерального бюджета, сроков реализации мероприятий и фактического финансирования предыдущих периодов;</w:t>
      </w:r>
    </w:p>
    <w:p w:rsidR="00B0599C" w:rsidRDefault="00B0599C">
      <w:pPr>
        <w:pStyle w:val="ConsPlusNormal"/>
        <w:jc w:val="both"/>
      </w:pPr>
      <w:r>
        <w:t xml:space="preserve">(абзац введен </w:t>
      </w:r>
      <w:hyperlink r:id="rId122"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по внебюджетным источникам финансирования - исходя из фактического финансирования предыдущих периодов и инвестиционных проектов, планов, мероприятий сторонних организаций, планируемых к реализации в плановом периоде и направленных на достижение цели и задач соответствующей государственной программы;</w:t>
      </w:r>
    </w:p>
    <w:p w:rsidR="00B0599C" w:rsidRDefault="00B0599C">
      <w:pPr>
        <w:pStyle w:val="ConsPlusNormal"/>
        <w:jc w:val="both"/>
      </w:pPr>
      <w:r>
        <w:t xml:space="preserve">(абзац введен </w:t>
      </w:r>
      <w:hyperlink r:id="rId123"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по местным бюджетам - исходя из действующих порядков предоставления субсидий из областного бюджета, сроков реализации мероприятий и фактического финансирования предыдущих периодов реализации государственной программы.</w:t>
      </w:r>
    </w:p>
    <w:p w:rsidR="00B0599C" w:rsidRDefault="00B0599C">
      <w:pPr>
        <w:pStyle w:val="ConsPlusNormal"/>
        <w:jc w:val="both"/>
      </w:pPr>
      <w:r>
        <w:t xml:space="preserve">(абзац введен </w:t>
      </w:r>
      <w:hyperlink r:id="rId124" w:history="1">
        <w:r>
          <w:rPr>
            <w:color w:val="0000FF"/>
          </w:rPr>
          <w:t>постановлением</w:t>
        </w:r>
      </w:hyperlink>
      <w:r>
        <w:t xml:space="preserve"> Администрации Томской области от 09.11.2016 N 355а)</w:t>
      </w:r>
    </w:p>
    <w:p w:rsidR="00B0599C" w:rsidRDefault="00B0599C">
      <w:pPr>
        <w:pStyle w:val="ConsPlusNormal"/>
        <w:jc w:val="both"/>
      </w:pPr>
    </w:p>
    <w:p w:rsidR="00B0599C" w:rsidRDefault="00B0599C">
      <w:pPr>
        <w:pStyle w:val="ConsPlusNormal"/>
        <w:jc w:val="center"/>
        <w:outlineLvl w:val="2"/>
      </w:pPr>
      <w:r>
        <w:t>5. Управление и контроль за реализацией</w:t>
      </w:r>
    </w:p>
    <w:p w:rsidR="00B0599C" w:rsidRDefault="00B0599C">
      <w:pPr>
        <w:pStyle w:val="ConsPlusNormal"/>
        <w:jc w:val="center"/>
      </w:pPr>
      <w:r>
        <w:t>государственной программы, в том числе анализ</w:t>
      </w:r>
    </w:p>
    <w:p w:rsidR="00B0599C" w:rsidRDefault="00B0599C">
      <w:pPr>
        <w:pStyle w:val="ConsPlusNormal"/>
        <w:jc w:val="center"/>
      </w:pPr>
      <w:r>
        <w:t>рисков реализации государственной программы</w:t>
      </w:r>
    </w:p>
    <w:p w:rsidR="00B0599C" w:rsidRDefault="00B0599C">
      <w:pPr>
        <w:pStyle w:val="ConsPlusNormal"/>
        <w:jc w:val="center"/>
      </w:pPr>
      <w:r>
        <w:t xml:space="preserve">(в ред. </w:t>
      </w:r>
      <w:hyperlink r:id="rId125" w:history="1">
        <w:r>
          <w:rPr>
            <w:color w:val="0000FF"/>
          </w:rPr>
          <w:t>постановления</w:t>
        </w:r>
      </w:hyperlink>
      <w:r>
        <w:t xml:space="preserve"> Администрации Томской области</w:t>
      </w:r>
    </w:p>
    <w:p w:rsidR="00B0599C" w:rsidRDefault="00B0599C">
      <w:pPr>
        <w:pStyle w:val="ConsPlusNormal"/>
        <w:jc w:val="center"/>
      </w:pPr>
      <w:r>
        <w:t>от 01.07.2015 N 248а)</w:t>
      </w:r>
    </w:p>
    <w:p w:rsidR="00B0599C" w:rsidRDefault="00B0599C">
      <w:pPr>
        <w:pStyle w:val="ConsPlusNormal"/>
        <w:jc w:val="both"/>
      </w:pPr>
    </w:p>
    <w:p w:rsidR="00B0599C" w:rsidRDefault="00B0599C">
      <w:pPr>
        <w:pStyle w:val="ConsPlusNormal"/>
        <w:ind w:firstLine="540"/>
        <w:jc w:val="both"/>
      </w:pPr>
      <w:r>
        <w:t>15. Данная глава государственной программы предусматривает описание:</w:t>
      </w:r>
    </w:p>
    <w:p w:rsidR="00B0599C" w:rsidRDefault="00B0599C">
      <w:pPr>
        <w:pStyle w:val="ConsPlusNormal"/>
        <w:spacing w:before="220"/>
        <w:ind w:firstLine="540"/>
        <w:jc w:val="both"/>
      </w:pPr>
      <w:r>
        <w:lastRenderedPageBreak/>
        <w:t>комплекса организационных мер, обеспечивающих реализацию государственной программы, включая организационно-функциональную структуру межведомственного и (или) межтерриториального взаимодействия в процессе реализации мероприятий государственной программы;</w:t>
      </w:r>
    </w:p>
    <w:p w:rsidR="00B0599C" w:rsidRDefault="00B0599C">
      <w:pPr>
        <w:pStyle w:val="ConsPlusNormal"/>
        <w:spacing w:before="220"/>
        <w:ind w:firstLine="540"/>
        <w:jc w:val="both"/>
      </w:pPr>
      <w:r>
        <w:t>механизмов контроля за реализацией государственной программы;</w:t>
      </w:r>
    </w:p>
    <w:p w:rsidR="00B0599C" w:rsidRDefault="00B0599C">
      <w:pPr>
        <w:pStyle w:val="ConsPlusNormal"/>
        <w:spacing w:before="220"/>
        <w:ind w:firstLine="540"/>
        <w:jc w:val="both"/>
      </w:pPr>
      <w:r>
        <w:t>факторов риска с указанием источников их возникновения и характера влияния на ход и результаты реализации государственной программы;</w:t>
      </w:r>
    </w:p>
    <w:p w:rsidR="00B0599C" w:rsidRDefault="00B0599C">
      <w:pPr>
        <w:pStyle w:val="ConsPlusNormal"/>
        <w:spacing w:before="220"/>
        <w:ind w:firstLine="540"/>
        <w:jc w:val="both"/>
      </w:pPr>
      <w:r>
        <w:t>качественной и, по возможности, количественной оценки факторов риска;</w:t>
      </w:r>
    </w:p>
    <w:p w:rsidR="00B0599C" w:rsidRDefault="00B0599C">
      <w:pPr>
        <w:pStyle w:val="ConsPlusNormal"/>
        <w:spacing w:before="220"/>
        <w:ind w:firstLine="540"/>
        <w:jc w:val="both"/>
      </w:pPr>
      <w:r>
        <w:t>управления рисками реализации государственной программы.</w:t>
      </w:r>
    </w:p>
    <w:p w:rsidR="00B0599C" w:rsidRDefault="00B0599C">
      <w:pPr>
        <w:pStyle w:val="ConsPlusNormal"/>
        <w:spacing w:before="220"/>
        <w:ind w:firstLine="540"/>
        <w:jc w:val="both"/>
      </w:pPr>
      <w:r>
        <w:t>15-1. При описании комплекса организационных мер, обеспечивающих реализацию государственной программы, включая организационно-функциональную структуру межведомственного и (или) межтерриториального взаимодействия в процессе реализации мероприятий государственной программы, указывается:</w:t>
      </w:r>
    </w:p>
    <w:p w:rsidR="00B0599C" w:rsidRDefault="00B0599C">
      <w:pPr>
        <w:pStyle w:val="ConsPlusNormal"/>
        <w:spacing w:before="220"/>
        <w:ind w:firstLine="540"/>
        <w:jc w:val="both"/>
      </w:pPr>
      <w:r>
        <w:t>исполнительный орган государственной власти Томской области (структурное подразделение Администрации Томской области), который осуществляет управление государственной программой, подпрограммой;</w:t>
      </w:r>
    </w:p>
    <w:p w:rsidR="00B0599C" w:rsidRDefault="00B0599C">
      <w:pPr>
        <w:pStyle w:val="ConsPlusNormal"/>
        <w:spacing w:before="220"/>
        <w:ind w:firstLine="540"/>
        <w:jc w:val="both"/>
      </w:pPr>
      <w:r>
        <w:t>сроки и периодичность осуществления мониторинга реализации государственной программы;</w:t>
      </w:r>
    </w:p>
    <w:p w:rsidR="00B0599C" w:rsidRDefault="00B0599C">
      <w:pPr>
        <w:pStyle w:val="ConsPlusNormal"/>
        <w:spacing w:before="220"/>
        <w:ind w:firstLine="540"/>
        <w:jc w:val="both"/>
      </w:pPr>
      <w:r>
        <w:t>инструменты, при помощи которых обеспечивается взаимодействие с федеральными органами государственной власти, органами местного самоуправления, юридическими лицами для достижения цели и задач государственной программы.</w:t>
      </w:r>
    </w:p>
    <w:p w:rsidR="00B0599C" w:rsidRDefault="00B0599C">
      <w:pPr>
        <w:pStyle w:val="ConsPlusNormal"/>
        <w:spacing w:before="220"/>
        <w:ind w:firstLine="540"/>
        <w:jc w:val="both"/>
      </w:pPr>
      <w:r>
        <w:t>В целях повышения эффективности межведомственного взаимодействия возможно создание рабочей группы по реализации государственной программы.</w:t>
      </w:r>
    </w:p>
    <w:p w:rsidR="00B0599C" w:rsidRDefault="00B0599C">
      <w:pPr>
        <w:pStyle w:val="ConsPlusNormal"/>
        <w:jc w:val="both"/>
      </w:pPr>
      <w:r>
        <w:t xml:space="preserve">(п. 15-1 введен </w:t>
      </w:r>
      <w:hyperlink r:id="rId126"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15-2. При описании механизмов контроля за реализацией государственной программы следует определить полномочия заместителя Губернатора Томской области, курирующего деятельность ответственного исполнителя, соисполнителя, участника государственной программы, по контролю за реализацией государственной программы, подпрограмм, ведомственных целевых программ и основных мероприятий.</w:t>
      </w:r>
    </w:p>
    <w:p w:rsidR="00B0599C" w:rsidRDefault="00B0599C">
      <w:pPr>
        <w:pStyle w:val="ConsPlusNormal"/>
        <w:jc w:val="both"/>
      </w:pPr>
      <w:r>
        <w:t xml:space="preserve">(п. 15-2 введен </w:t>
      </w:r>
      <w:hyperlink r:id="rId127"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16. В качестве факторов риска рассматриваются события, условия, тенденции, оказывающие существенное влияние на основные параметры государственной программы. Под существенным влиянием понимается такое влияние, которое приводит к изменению сроков и (или) ожидаемых результатов реализации государственной программы не менее чем на 10% от планового уровня.</w:t>
      </w:r>
    </w:p>
    <w:p w:rsidR="00B0599C" w:rsidRDefault="00B0599C">
      <w:pPr>
        <w:pStyle w:val="ConsPlusNormal"/>
        <w:spacing w:before="220"/>
        <w:ind w:firstLine="540"/>
        <w:jc w:val="both"/>
      </w:pPr>
      <w:r>
        <w:t>17. В качестве механизмов управления рисками реализации государственной программы приводятся:</w:t>
      </w:r>
    </w:p>
    <w:p w:rsidR="00B0599C" w:rsidRDefault="00B0599C">
      <w:pPr>
        <w:pStyle w:val="ConsPlusNormal"/>
        <w:spacing w:before="220"/>
        <w:ind w:firstLine="540"/>
        <w:jc w:val="both"/>
      </w:pPr>
      <w:r>
        <w:t>меры правового регулирования, направленные на минимизацию негативного влияния рисков (внешних факторов);</w:t>
      </w:r>
    </w:p>
    <w:p w:rsidR="00B0599C" w:rsidRDefault="00B0599C">
      <w:pPr>
        <w:pStyle w:val="ConsPlusNormal"/>
        <w:spacing w:before="220"/>
        <w:ind w:firstLine="540"/>
        <w:jc w:val="both"/>
      </w:pPr>
      <w:r>
        <w:t>мероприятия, направленные на своевременное обнаружение, мониторинг и оценку возможных рисков (внешних факторов), а также на минимизацию их негативного влияния на реализацию государственной программы.</w:t>
      </w:r>
    </w:p>
    <w:p w:rsidR="00B0599C" w:rsidRDefault="00B0599C">
      <w:pPr>
        <w:pStyle w:val="ConsPlusNormal"/>
        <w:jc w:val="both"/>
      </w:pPr>
    </w:p>
    <w:p w:rsidR="00B0599C" w:rsidRDefault="00B0599C">
      <w:pPr>
        <w:pStyle w:val="ConsPlusNormal"/>
        <w:jc w:val="center"/>
        <w:outlineLvl w:val="2"/>
      </w:pPr>
      <w:r>
        <w:lastRenderedPageBreak/>
        <w:t>6. Подпрограммы</w:t>
      </w:r>
    </w:p>
    <w:p w:rsidR="00B0599C" w:rsidRDefault="00B0599C">
      <w:pPr>
        <w:pStyle w:val="ConsPlusNormal"/>
        <w:jc w:val="center"/>
      </w:pPr>
      <w:r>
        <w:t xml:space="preserve">(в ред. </w:t>
      </w:r>
      <w:hyperlink r:id="rId128" w:history="1">
        <w:r>
          <w:rPr>
            <w:color w:val="0000FF"/>
          </w:rPr>
          <w:t>постановления</w:t>
        </w:r>
      </w:hyperlink>
      <w:r>
        <w:t xml:space="preserve"> Администрации Томской области</w:t>
      </w:r>
    </w:p>
    <w:p w:rsidR="00B0599C" w:rsidRDefault="00B0599C">
      <w:pPr>
        <w:pStyle w:val="ConsPlusNormal"/>
        <w:jc w:val="center"/>
      </w:pPr>
      <w:r>
        <w:t>от 01.07.2015 N 248а)</w:t>
      </w:r>
    </w:p>
    <w:p w:rsidR="00B0599C" w:rsidRDefault="00B0599C">
      <w:pPr>
        <w:pStyle w:val="ConsPlusNormal"/>
        <w:jc w:val="both"/>
      </w:pPr>
    </w:p>
    <w:p w:rsidR="00B0599C" w:rsidRDefault="00B0599C">
      <w:pPr>
        <w:pStyle w:val="ConsPlusNormal"/>
        <w:ind w:firstLine="540"/>
        <w:jc w:val="both"/>
      </w:pPr>
      <w:r>
        <w:t>18. Подпрограмма формируется с учетом согласованности цели и задач подпрограммы с целью и задачами государственной программы.</w:t>
      </w:r>
    </w:p>
    <w:p w:rsidR="00B0599C" w:rsidRDefault="00B0599C">
      <w:pPr>
        <w:pStyle w:val="ConsPlusNormal"/>
        <w:spacing w:before="220"/>
        <w:ind w:firstLine="540"/>
        <w:jc w:val="both"/>
      </w:pPr>
      <w:r>
        <w:t>19. Подпрограмма содержит:</w:t>
      </w:r>
    </w:p>
    <w:p w:rsidR="00B0599C" w:rsidRDefault="00B0599C">
      <w:pPr>
        <w:pStyle w:val="ConsPlusNormal"/>
        <w:spacing w:before="220"/>
        <w:ind w:firstLine="540"/>
        <w:jc w:val="both"/>
      </w:pPr>
      <w:hyperlink w:anchor="P1268" w:history="1">
        <w:r>
          <w:rPr>
            <w:color w:val="0000FF"/>
          </w:rPr>
          <w:t>паспорт</w:t>
        </w:r>
      </w:hyperlink>
      <w:r>
        <w:t xml:space="preserve"> подпрограммы по форме согласно приложению N 5 к настоящим Методическим рекомендациям;</w:t>
      </w:r>
    </w:p>
    <w:p w:rsidR="00B0599C" w:rsidRDefault="00B0599C">
      <w:pPr>
        <w:pStyle w:val="ConsPlusNormal"/>
        <w:spacing w:before="220"/>
        <w:ind w:firstLine="540"/>
        <w:jc w:val="both"/>
      </w:pPr>
      <w:r>
        <w:t>характеристику сферы реализации подпрограммы, описание основных проблем в указанной сфере и прогноз ее развития;</w:t>
      </w:r>
    </w:p>
    <w:p w:rsidR="00B0599C" w:rsidRDefault="00B0599C">
      <w:pPr>
        <w:pStyle w:val="ConsPlusNormal"/>
        <w:spacing w:before="220"/>
        <w:ind w:firstLine="540"/>
        <w:jc w:val="both"/>
      </w:pPr>
      <w:hyperlink w:anchor="P1375" w:history="1">
        <w:r>
          <w:rPr>
            <w:color w:val="0000FF"/>
          </w:rPr>
          <w:t>перечень</w:t>
        </w:r>
      </w:hyperlink>
      <w:r>
        <w:t xml:space="preserve"> показателей задач подпрограммы, а также сведения о порядке сбора информации по показателям и методике их расчета по форме согласно приложению N 6 к настоящим Методическим рекомендациям;</w:t>
      </w:r>
    </w:p>
    <w:p w:rsidR="00B0599C" w:rsidRDefault="00B0599C">
      <w:pPr>
        <w:pStyle w:val="ConsPlusNormal"/>
        <w:jc w:val="both"/>
      </w:pPr>
      <w:r>
        <w:t xml:space="preserve">(в ред. </w:t>
      </w:r>
      <w:hyperlink r:id="rId129"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hyperlink w:anchor="P1464" w:history="1">
        <w:r>
          <w:rPr>
            <w:color w:val="0000FF"/>
          </w:rPr>
          <w:t>перечень</w:t>
        </w:r>
      </w:hyperlink>
      <w:r>
        <w:t xml:space="preserve"> ведомственных целевых программ, основных мероприятий и ресурсное обеспечение реализации подпрограммы по форме согласно приложению N 7 к настоящим Методическим рекомендациям;</w:t>
      </w:r>
    </w:p>
    <w:p w:rsidR="00B0599C" w:rsidRDefault="00B0599C">
      <w:pPr>
        <w:pStyle w:val="ConsPlusNormal"/>
        <w:spacing w:before="220"/>
        <w:ind w:firstLine="540"/>
        <w:jc w:val="both"/>
      </w:pPr>
      <w:r>
        <w:t>условия и порядок софинансирования подпрограммы из федерального бюджета, местных бюджетов (в том числе условия предоставления и методику расчета субсидий местным бюджетам на реализацию муниципальных программ, направленных на достижение целей соответствующей государственной программы) и внебюджетных источников;</w:t>
      </w:r>
    </w:p>
    <w:p w:rsidR="00B0599C" w:rsidRDefault="00B0599C">
      <w:pPr>
        <w:pStyle w:val="ConsPlusNormal"/>
        <w:jc w:val="both"/>
      </w:pPr>
      <w:r>
        <w:t xml:space="preserve">(в ред. </w:t>
      </w:r>
      <w:hyperlink r:id="rId130"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информацию о других государственных программах и муниципальных программах, реализуемых на территории Томской области и оказывающих влияние на достижение целей и задач подпрограммы.</w:t>
      </w:r>
    </w:p>
    <w:p w:rsidR="00B0599C" w:rsidRDefault="00B0599C">
      <w:pPr>
        <w:pStyle w:val="ConsPlusNormal"/>
        <w:jc w:val="both"/>
      </w:pPr>
      <w:r>
        <w:t xml:space="preserve">(абзац введен </w:t>
      </w:r>
      <w:hyperlink r:id="rId131"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20. Требования к характеристике сферы реализации подпрограммы, цели, задачам и показателям достижения цели и решения задач, сроков реализации подпрограммы аналогичны требованиям, предъявляемым к содержанию государственной программы.</w:t>
      </w:r>
    </w:p>
    <w:p w:rsidR="00B0599C" w:rsidRDefault="00B0599C">
      <w:pPr>
        <w:pStyle w:val="ConsPlusNormal"/>
        <w:spacing w:before="220"/>
        <w:ind w:firstLine="540"/>
        <w:jc w:val="both"/>
      </w:pPr>
      <w:r>
        <w:t>Значение показателя конечного результата ведомственной целевой программы, основного мероприятия на четвертый и последующие годы реализации государственной программы устанавливается исходя из планируемого комплекса мероприятий, реализуемых в рамках основного мероприятия или ведомственной целевой программы.</w:t>
      </w:r>
    </w:p>
    <w:p w:rsidR="00B0599C" w:rsidRDefault="00B0599C">
      <w:pPr>
        <w:pStyle w:val="ConsPlusNormal"/>
        <w:jc w:val="both"/>
      </w:pPr>
      <w:r>
        <w:t xml:space="preserve">(абзац введен </w:t>
      </w:r>
      <w:hyperlink r:id="rId132"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21. Цель подпрограммы является задачей государственной программы (одна задача государственной программы реализуется за счет одной подпрограммы).</w:t>
      </w:r>
    </w:p>
    <w:p w:rsidR="00B0599C" w:rsidRDefault="00B0599C">
      <w:pPr>
        <w:pStyle w:val="ConsPlusNormal"/>
        <w:spacing w:before="220"/>
        <w:ind w:firstLine="540"/>
        <w:jc w:val="both"/>
      </w:pPr>
      <w:r>
        <w:t>Для достижения цели подпрограммы государственной программы рекомендуется формулировать не менее двух задач.</w:t>
      </w:r>
    </w:p>
    <w:p w:rsidR="00B0599C" w:rsidRDefault="00B0599C">
      <w:pPr>
        <w:pStyle w:val="ConsPlusNormal"/>
        <w:jc w:val="both"/>
      </w:pPr>
      <w:r>
        <w:t xml:space="preserve">(абзац введен </w:t>
      </w:r>
      <w:hyperlink r:id="rId133"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22. Задача подпрограммы направлена на реализацию задачи исполнительного органа государственной власти Томской области и (или) структурного подразделения Администрации Томской области, участвующего в реализации подпрограммы.</w:t>
      </w:r>
    </w:p>
    <w:p w:rsidR="00B0599C" w:rsidRDefault="00B0599C">
      <w:pPr>
        <w:pStyle w:val="ConsPlusNormal"/>
        <w:spacing w:before="220"/>
        <w:ind w:firstLine="540"/>
        <w:jc w:val="both"/>
      </w:pPr>
      <w:r>
        <w:lastRenderedPageBreak/>
        <w:t>23. На реализацию одной задачи подпрограммы направлена только одна ведомственная целевая программа или одно основное мероприятие, детализируемое мероприятиями.</w:t>
      </w:r>
    </w:p>
    <w:p w:rsidR="00B0599C" w:rsidRDefault="00B0599C">
      <w:pPr>
        <w:pStyle w:val="ConsPlusNormal"/>
        <w:spacing w:before="220"/>
        <w:ind w:firstLine="540"/>
        <w:jc w:val="both"/>
      </w:pPr>
      <w:r>
        <w:t>В случае если задача подпрограммы реализуется ведомственной целевой программой, наименование задачи подпрограммы соответствует названию ведомственной целевой программы.</w:t>
      </w:r>
    </w:p>
    <w:p w:rsidR="00B0599C" w:rsidRDefault="00B0599C">
      <w:pPr>
        <w:pStyle w:val="ConsPlusNormal"/>
        <w:spacing w:before="220"/>
        <w:ind w:firstLine="540"/>
        <w:jc w:val="both"/>
      </w:pPr>
      <w:r>
        <w:t>Мероприятия, детализирующие основное мероприятие, формулируются укрупненно, за исключением мероприятий на осуществление бюджетных инвестиций в Объекты, детализация которых осуществляется по каждому Объекту с указанием адреса его размещения.</w:t>
      </w:r>
    </w:p>
    <w:p w:rsidR="00B0599C" w:rsidRDefault="00B0599C">
      <w:pPr>
        <w:pStyle w:val="ConsPlusNormal"/>
        <w:spacing w:before="220"/>
        <w:ind w:firstLine="540"/>
        <w:jc w:val="both"/>
      </w:pPr>
      <w:r>
        <w:t>Основное мероприятие, предполагающее включение мероприятий на осуществление бюджетных инвестиций в Объекты, может содержать мероприятия, направленные на ввод объектов в эксплуатацию.</w:t>
      </w:r>
    </w:p>
    <w:p w:rsidR="00B0599C" w:rsidRDefault="00B0599C">
      <w:pPr>
        <w:pStyle w:val="ConsPlusNormal"/>
        <w:jc w:val="both"/>
      </w:pPr>
      <w:r>
        <w:t xml:space="preserve">(в ред. </w:t>
      </w:r>
      <w:hyperlink r:id="rId134"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В государственную программу в виде мероприятий в обязательном порядке включаются:</w:t>
      </w:r>
    </w:p>
    <w:p w:rsidR="00B0599C" w:rsidRDefault="00B0599C">
      <w:pPr>
        <w:pStyle w:val="ConsPlusNormal"/>
        <w:spacing w:before="220"/>
        <w:ind w:firstLine="540"/>
        <w:jc w:val="both"/>
      </w:pPr>
      <w:r>
        <w:t>мероприятия, финансируемые за счет средств федерального бюджета в рамках государственных программ Российской Федерации, федеральных целевых программ (включая мероприятия, финансируемые из федерального бюджета напрямую получателям на счета, открытые в кредитных организациях или в Федеральном казначействе Российской Федерации), за исключением мероприятий федеральной адресной инвестиционной программы;</w:t>
      </w:r>
    </w:p>
    <w:p w:rsidR="00B0599C" w:rsidRDefault="00B0599C">
      <w:pPr>
        <w:pStyle w:val="ConsPlusNormal"/>
        <w:spacing w:before="220"/>
        <w:ind w:firstLine="540"/>
        <w:jc w:val="both"/>
      </w:pPr>
      <w:r>
        <w:t>инвестиционные проекты, реализуемые за счет внебюджетных источников.</w:t>
      </w:r>
    </w:p>
    <w:p w:rsidR="00B0599C" w:rsidRDefault="00B0599C">
      <w:pPr>
        <w:pStyle w:val="ConsPlusNormal"/>
        <w:jc w:val="both"/>
      </w:pPr>
      <w:r>
        <w:t xml:space="preserve">(в ред. </w:t>
      </w:r>
      <w:hyperlink r:id="rId135"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В случае если в основном мероприятии участвуют несколько участников мероприятий государственной программы, участником (ответственным за реализацию основных мероприятий) является соисполнитель.</w:t>
      </w:r>
    </w:p>
    <w:p w:rsidR="00B0599C" w:rsidRDefault="00B0599C">
      <w:pPr>
        <w:pStyle w:val="ConsPlusNormal"/>
        <w:jc w:val="both"/>
      </w:pPr>
      <w:r>
        <w:t xml:space="preserve">(абзац введен </w:t>
      </w:r>
      <w:hyperlink r:id="rId136"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В случае если участники мероприятий планируют реализацию мероприятий, не обеспеченных финансовыми ресурсами, но направленных на достижение цели и задач государственной программы, данные мероприятия включаются в состав основного мероприятия государственной программы.</w:t>
      </w:r>
    </w:p>
    <w:p w:rsidR="00B0599C" w:rsidRDefault="00B0599C">
      <w:pPr>
        <w:pStyle w:val="ConsPlusNormal"/>
        <w:jc w:val="both"/>
      </w:pPr>
      <w:r>
        <w:t xml:space="preserve">(абзац введен </w:t>
      </w:r>
      <w:hyperlink r:id="rId137"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Мероприятия, входящие в состав подпрограммы одной государственной программы, не могут дублировать мероприятия, входящие в состав другой подпрограммы или государственной программы.</w:t>
      </w:r>
    </w:p>
    <w:p w:rsidR="00B0599C" w:rsidRDefault="00B0599C">
      <w:pPr>
        <w:pStyle w:val="ConsPlusNormal"/>
        <w:jc w:val="both"/>
      </w:pPr>
      <w:r>
        <w:t xml:space="preserve">(абзац введен </w:t>
      </w:r>
      <w:hyperlink r:id="rId138" w:history="1">
        <w:r>
          <w:rPr>
            <w:color w:val="0000FF"/>
          </w:rPr>
          <w:t>постановлением</w:t>
        </w:r>
      </w:hyperlink>
      <w:r>
        <w:t xml:space="preserve"> Администрации Томской области от 09.11.2016 N 355а)</w:t>
      </w:r>
    </w:p>
    <w:p w:rsidR="00B0599C" w:rsidRDefault="00B0599C">
      <w:pPr>
        <w:pStyle w:val="ConsPlusNormal"/>
        <w:jc w:val="both"/>
      </w:pPr>
    </w:p>
    <w:p w:rsidR="00B0599C" w:rsidRDefault="00B0599C">
      <w:pPr>
        <w:pStyle w:val="ConsPlusNormal"/>
        <w:jc w:val="center"/>
        <w:outlineLvl w:val="2"/>
      </w:pPr>
      <w:r>
        <w:t>7. Обеспечивающая подпрограмма</w:t>
      </w:r>
    </w:p>
    <w:p w:rsidR="00B0599C" w:rsidRDefault="00B0599C">
      <w:pPr>
        <w:pStyle w:val="ConsPlusNormal"/>
        <w:jc w:val="center"/>
      </w:pPr>
      <w:r>
        <w:t xml:space="preserve">(в ред. </w:t>
      </w:r>
      <w:hyperlink r:id="rId139" w:history="1">
        <w:r>
          <w:rPr>
            <w:color w:val="0000FF"/>
          </w:rPr>
          <w:t>постановления</w:t>
        </w:r>
      </w:hyperlink>
      <w:r>
        <w:t xml:space="preserve"> Администрации Томской области</w:t>
      </w:r>
    </w:p>
    <w:p w:rsidR="00B0599C" w:rsidRDefault="00B0599C">
      <w:pPr>
        <w:pStyle w:val="ConsPlusNormal"/>
        <w:jc w:val="center"/>
      </w:pPr>
      <w:r>
        <w:t>от 01.07.2015 N 248а)</w:t>
      </w:r>
    </w:p>
    <w:p w:rsidR="00B0599C" w:rsidRDefault="00B0599C">
      <w:pPr>
        <w:pStyle w:val="ConsPlusNormal"/>
        <w:jc w:val="both"/>
      </w:pPr>
    </w:p>
    <w:p w:rsidR="00B0599C" w:rsidRDefault="00B0599C">
      <w:pPr>
        <w:pStyle w:val="ConsPlusNormal"/>
        <w:ind w:firstLine="540"/>
        <w:jc w:val="both"/>
      </w:pPr>
      <w:r>
        <w:t>24. Обеспечивающая подпрограмма направлена на обеспечение реализации государственной программы.</w:t>
      </w:r>
    </w:p>
    <w:p w:rsidR="00B0599C" w:rsidRDefault="00B0599C">
      <w:pPr>
        <w:pStyle w:val="ConsPlusNormal"/>
        <w:spacing w:before="220"/>
        <w:ind w:firstLine="540"/>
        <w:jc w:val="both"/>
      </w:pPr>
      <w:r>
        <w:t xml:space="preserve">25. Обеспечивающая </w:t>
      </w:r>
      <w:hyperlink w:anchor="P1710" w:history="1">
        <w:r>
          <w:rPr>
            <w:color w:val="0000FF"/>
          </w:rPr>
          <w:t>подпрограмма</w:t>
        </w:r>
      </w:hyperlink>
      <w:r>
        <w:t xml:space="preserve"> разрабатывается исполнительными органами государственной власти Томской области, являющимися ответственным исполнителем, соисполнителем, участником государственной программы, по форме согласно приложению N 8 к настоящим Методическим рекомендациям и содержит:</w:t>
      </w:r>
    </w:p>
    <w:p w:rsidR="00B0599C" w:rsidRDefault="00B0599C">
      <w:pPr>
        <w:pStyle w:val="ConsPlusNormal"/>
        <w:jc w:val="both"/>
      </w:pPr>
      <w:r>
        <w:t xml:space="preserve">(в ред. </w:t>
      </w:r>
      <w:hyperlink r:id="rId140"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lastRenderedPageBreak/>
        <w:t xml:space="preserve">общий объем ассигнований на финансовое обеспечение деятельности исполнительного органа государственной власти Томской области, являющегося ответственным исполнителем, соисполнителем, участником государственной программы, включаемые в соответствии с </w:t>
      </w:r>
      <w:hyperlink w:anchor="P574" w:history="1">
        <w:r>
          <w:rPr>
            <w:color w:val="0000FF"/>
          </w:rPr>
          <w:t>пунктом 26</w:t>
        </w:r>
      </w:hyperlink>
      <w:r>
        <w:t xml:space="preserve"> настоящих Методических рекомендаций;</w:t>
      </w:r>
    </w:p>
    <w:p w:rsidR="00B0599C" w:rsidRDefault="00B0599C">
      <w:pPr>
        <w:pStyle w:val="ConsPlusNormal"/>
        <w:jc w:val="both"/>
      </w:pPr>
      <w:r>
        <w:t xml:space="preserve">(в ред. </w:t>
      </w:r>
      <w:hyperlink r:id="rId141"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информацию о мерах государственного и правового регулирования, содержащую:</w:t>
      </w:r>
    </w:p>
    <w:p w:rsidR="00B0599C" w:rsidRDefault="00B0599C">
      <w:pPr>
        <w:pStyle w:val="ConsPlusNormal"/>
        <w:spacing w:before="220"/>
        <w:ind w:firstLine="540"/>
        <w:jc w:val="both"/>
      </w:pPr>
      <w:r>
        <w:t>перечень и описание мер государственного регулирования в сфере реализации государственной программы (налоговые, бюджетные, тарифные меры государственного регулирования);</w:t>
      </w:r>
    </w:p>
    <w:p w:rsidR="00B0599C" w:rsidRDefault="00B0599C">
      <w:pPr>
        <w:pStyle w:val="ConsPlusNormal"/>
        <w:spacing w:before="220"/>
        <w:ind w:firstLine="540"/>
        <w:jc w:val="both"/>
      </w:pPr>
      <w:r>
        <w:t>перечень и описание мер правового регулирования в сфере реализации государственной программы (правовые меры, включая основные положения и ожидаемые сроки принятия необходимых нормативных правовых актов Томской области);</w:t>
      </w:r>
    </w:p>
    <w:p w:rsidR="00B0599C" w:rsidRDefault="00B0599C">
      <w:pPr>
        <w:pStyle w:val="ConsPlusNormal"/>
        <w:spacing w:before="220"/>
        <w:ind w:firstLine="540"/>
        <w:jc w:val="both"/>
      </w:pPr>
      <w:r>
        <w:t>сроки реализации мер государственного и правового регулирования;</w:t>
      </w:r>
    </w:p>
    <w:p w:rsidR="00B0599C" w:rsidRDefault="00B0599C">
      <w:pPr>
        <w:pStyle w:val="ConsPlusNormal"/>
        <w:spacing w:before="220"/>
        <w:ind w:firstLine="540"/>
        <w:jc w:val="both"/>
      </w:pPr>
      <w:r>
        <w:t>перечень показателей, характеризующих результаты применения мер государственного и правового регулирования в сфере реализации государственной программы;</w:t>
      </w:r>
    </w:p>
    <w:p w:rsidR="00B0599C" w:rsidRDefault="00B0599C">
      <w:pPr>
        <w:pStyle w:val="ConsPlusNormal"/>
        <w:spacing w:before="220"/>
        <w:ind w:firstLine="540"/>
        <w:jc w:val="both"/>
      </w:pPr>
      <w:r>
        <w:t>перечень задач исполнительного органа государственной власти Томской области, являющегося ответственным исполнителем, соисполнителем, участником государственной программы, предусмотренных положением о соответствующем исполнительном органе государственной власти Томской области, показатели достижения данных задач.</w:t>
      </w:r>
    </w:p>
    <w:p w:rsidR="00B0599C" w:rsidRDefault="00B0599C">
      <w:pPr>
        <w:pStyle w:val="ConsPlusNormal"/>
        <w:jc w:val="both"/>
      </w:pPr>
      <w:r>
        <w:t xml:space="preserve">(абзац введен </w:t>
      </w:r>
      <w:hyperlink r:id="rId142"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Информация о мерах государственного и правового регулирования представляется при наличии данных мер.</w:t>
      </w:r>
    </w:p>
    <w:p w:rsidR="00B0599C" w:rsidRDefault="00B0599C">
      <w:pPr>
        <w:pStyle w:val="ConsPlusNormal"/>
        <w:jc w:val="both"/>
      </w:pPr>
      <w:r>
        <w:t xml:space="preserve">(п. 25 в ред. </w:t>
      </w:r>
      <w:hyperlink r:id="rId143"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bookmarkStart w:id="14" w:name="P574"/>
      <w:bookmarkEnd w:id="14"/>
      <w:r>
        <w:t>26. Принципы формирования обеспечивающей подпрограммы:</w:t>
      </w:r>
    </w:p>
    <w:p w:rsidR="00B0599C" w:rsidRDefault="00B0599C">
      <w:pPr>
        <w:pStyle w:val="ConsPlusNormal"/>
        <w:spacing w:before="220"/>
        <w:ind w:firstLine="540"/>
        <w:jc w:val="both"/>
      </w:pPr>
      <w:r>
        <w:t>расходы на финансовое обеспечение деятельности исполнительного органа государственной власти Томской области, являющегося ответственным исполнителем, включаются в обеспечивающую подпрограмму. В случае если исполнительный орган государственный власти Томской области является ответственным исполнителем нескольких государственных программ, расходы на финансовое обеспечение его деятельности включаются в одну государственную программу, определенную по решению ответственного исполнителя;</w:t>
      </w:r>
    </w:p>
    <w:p w:rsidR="00B0599C" w:rsidRDefault="00B0599C">
      <w:pPr>
        <w:pStyle w:val="ConsPlusNormal"/>
        <w:spacing w:before="220"/>
        <w:ind w:firstLine="540"/>
        <w:jc w:val="both"/>
      </w:pPr>
      <w:r>
        <w:t>расходы на финансовое обеспечение деятельности исполнительного органа государственной власти Томской области, являющегося соисполнителем или участником, включаются в обеспечивающую подпрограмму государственной программы, цель которой соответствует основной сфере деятельности исполнительного органа государственной власти Томской области.</w:t>
      </w:r>
    </w:p>
    <w:p w:rsidR="00B0599C" w:rsidRDefault="00B0599C">
      <w:pPr>
        <w:pStyle w:val="ConsPlusNormal"/>
        <w:spacing w:before="220"/>
        <w:ind w:firstLine="540"/>
        <w:jc w:val="both"/>
      </w:pPr>
      <w:r>
        <w:t>В случае если исполнительный орган государственной власти Томской области участвует в реализации только обеспечивающей подпрограммы, он является участником государственной программы.</w:t>
      </w:r>
    </w:p>
    <w:p w:rsidR="00B0599C" w:rsidRDefault="00B0599C">
      <w:pPr>
        <w:pStyle w:val="ConsPlusNormal"/>
        <w:jc w:val="both"/>
      </w:pPr>
      <w:r>
        <w:t xml:space="preserve">(абзац введен </w:t>
      </w:r>
      <w:hyperlink r:id="rId144" w:history="1">
        <w:r>
          <w:rPr>
            <w:color w:val="0000FF"/>
          </w:rPr>
          <w:t>постановлением</w:t>
        </w:r>
      </w:hyperlink>
      <w:r>
        <w:t xml:space="preserve"> Администрации Томской области от 01.07.2015 N 248а)</w:t>
      </w:r>
    </w:p>
    <w:p w:rsidR="00B0599C" w:rsidRDefault="00B0599C">
      <w:pPr>
        <w:pStyle w:val="ConsPlusNormal"/>
        <w:jc w:val="both"/>
      </w:pPr>
    </w:p>
    <w:p w:rsidR="00B0599C" w:rsidRDefault="00B0599C">
      <w:pPr>
        <w:pStyle w:val="ConsPlusNormal"/>
        <w:jc w:val="center"/>
        <w:outlineLvl w:val="2"/>
      </w:pPr>
      <w:r>
        <w:t>8. Иные положения</w:t>
      </w:r>
    </w:p>
    <w:p w:rsidR="00B0599C" w:rsidRDefault="00B0599C">
      <w:pPr>
        <w:pStyle w:val="ConsPlusNormal"/>
        <w:jc w:val="center"/>
      </w:pPr>
      <w:r>
        <w:t>(в ред. постановлений Администрации Томской области</w:t>
      </w:r>
    </w:p>
    <w:p w:rsidR="00B0599C" w:rsidRDefault="00B0599C">
      <w:pPr>
        <w:pStyle w:val="ConsPlusNormal"/>
        <w:jc w:val="center"/>
      </w:pPr>
      <w:r>
        <w:t xml:space="preserve">от 05.05.2015 </w:t>
      </w:r>
      <w:hyperlink r:id="rId145" w:history="1">
        <w:r>
          <w:rPr>
            <w:color w:val="0000FF"/>
          </w:rPr>
          <w:t>N 155а</w:t>
        </w:r>
      </w:hyperlink>
      <w:r>
        <w:t xml:space="preserve">, от 01.07.2015 </w:t>
      </w:r>
      <w:hyperlink r:id="rId146" w:history="1">
        <w:r>
          <w:rPr>
            <w:color w:val="0000FF"/>
          </w:rPr>
          <w:t>N 248а</w:t>
        </w:r>
      </w:hyperlink>
      <w:r>
        <w:t>)</w:t>
      </w:r>
    </w:p>
    <w:p w:rsidR="00B0599C" w:rsidRDefault="00B0599C">
      <w:pPr>
        <w:pStyle w:val="ConsPlusNormal"/>
        <w:jc w:val="both"/>
      </w:pPr>
    </w:p>
    <w:p w:rsidR="00B0599C" w:rsidRDefault="00B0599C">
      <w:pPr>
        <w:pStyle w:val="ConsPlusNormal"/>
        <w:ind w:firstLine="540"/>
        <w:jc w:val="both"/>
      </w:pPr>
      <w:r>
        <w:t xml:space="preserve">27. Утратил силу. - </w:t>
      </w:r>
      <w:hyperlink r:id="rId147" w:history="1">
        <w:r>
          <w:rPr>
            <w:color w:val="0000FF"/>
          </w:rPr>
          <w:t>Постановление</w:t>
        </w:r>
      </w:hyperlink>
      <w:r>
        <w:t xml:space="preserve"> Администрации Томской области от 09.11.2015 N 398а.</w:t>
      </w:r>
    </w:p>
    <w:p w:rsidR="00B0599C" w:rsidRDefault="00B0599C">
      <w:pPr>
        <w:pStyle w:val="ConsPlusNormal"/>
        <w:jc w:val="both"/>
      </w:pPr>
    </w:p>
    <w:p w:rsidR="00B0599C" w:rsidRDefault="00B0599C">
      <w:pPr>
        <w:pStyle w:val="ConsPlusNormal"/>
        <w:jc w:val="center"/>
        <w:outlineLvl w:val="2"/>
      </w:pPr>
      <w:r>
        <w:t>9. Справочные материалы к проекту государственной программы</w:t>
      </w:r>
    </w:p>
    <w:p w:rsidR="00B0599C" w:rsidRDefault="00B0599C">
      <w:pPr>
        <w:pStyle w:val="ConsPlusNormal"/>
        <w:jc w:val="center"/>
      </w:pPr>
      <w:r>
        <w:t xml:space="preserve">(в ред. </w:t>
      </w:r>
      <w:hyperlink r:id="rId148" w:history="1">
        <w:r>
          <w:rPr>
            <w:color w:val="0000FF"/>
          </w:rPr>
          <w:t>постановления</w:t>
        </w:r>
      </w:hyperlink>
      <w:r>
        <w:t xml:space="preserve"> Администрации Томской области</w:t>
      </w:r>
    </w:p>
    <w:p w:rsidR="00B0599C" w:rsidRDefault="00B0599C">
      <w:pPr>
        <w:pStyle w:val="ConsPlusNormal"/>
        <w:jc w:val="center"/>
      </w:pPr>
      <w:r>
        <w:t>от 09.11.2015 N 398а)</w:t>
      </w:r>
    </w:p>
    <w:p w:rsidR="00B0599C" w:rsidRDefault="00B0599C">
      <w:pPr>
        <w:pStyle w:val="ConsPlusNormal"/>
        <w:jc w:val="both"/>
      </w:pPr>
    </w:p>
    <w:p w:rsidR="00B0599C" w:rsidRDefault="00B0599C">
      <w:pPr>
        <w:pStyle w:val="ConsPlusNormal"/>
        <w:ind w:firstLine="540"/>
        <w:jc w:val="both"/>
      </w:pPr>
      <w:r>
        <w:t>28. Вместе с проектом государственной программы формируются и представляются справочные материалы, содержащие обоснования:</w:t>
      </w:r>
    </w:p>
    <w:p w:rsidR="00B0599C" w:rsidRDefault="00B0599C">
      <w:pPr>
        <w:pStyle w:val="ConsPlusNormal"/>
        <w:spacing w:before="220"/>
        <w:ind w:firstLine="540"/>
        <w:jc w:val="both"/>
      </w:pPr>
      <w:r>
        <w:t>набора подпрограмм и распределения ведомственных целевых программ по подпрограммам;</w:t>
      </w:r>
    </w:p>
    <w:p w:rsidR="00B0599C" w:rsidRDefault="00B0599C">
      <w:pPr>
        <w:pStyle w:val="ConsPlusNormal"/>
        <w:spacing w:before="220"/>
        <w:ind w:firstLine="540"/>
        <w:jc w:val="both"/>
      </w:pPr>
      <w:r>
        <w:t>состава и значений показателей цели и задач государственной программы и оценки влияния внешних факторов и условий на их достижение;</w:t>
      </w:r>
    </w:p>
    <w:p w:rsidR="00B0599C" w:rsidRDefault="00B0599C">
      <w:pPr>
        <w:pStyle w:val="ConsPlusNormal"/>
        <w:spacing w:before="220"/>
        <w:ind w:firstLine="540"/>
        <w:jc w:val="both"/>
      </w:pPr>
      <w:r>
        <w:t>запланированных значений показателей непосредственного результата мероприятий государственной программы и необходимых ресурсов для их достижения;</w:t>
      </w:r>
    </w:p>
    <w:p w:rsidR="00B0599C" w:rsidRDefault="00B0599C">
      <w:pPr>
        <w:pStyle w:val="ConsPlusNormal"/>
        <w:spacing w:before="220"/>
        <w:ind w:firstLine="540"/>
        <w:jc w:val="both"/>
      </w:pPr>
      <w:r>
        <w:t>определения приоритетов при распределении бюджетных ассигнований на увеличение действующих расходных обязательств и на принимаемые расходные обязательства между подпрограммами, ведомственными целевыми программами и основными мероприятиями.</w:t>
      </w:r>
    </w:p>
    <w:p w:rsidR="00B0599C" w:rsidRDefault="00B0599C">
      <w:pPr>
        <w:pStyle w:val="ConsPlusNormal"/>
        <w:spacing w:before="220"/>
        <w:ind w:firstLine="540"/>
        <w:jc w:val="both"/>
      </w:pPr>
      <w:r>
        <w:t>29. В случае если законом Томской области об областном бюджете на очередной финансовый год и плановый период бюджетные ассигнования на реализацию государственной программы предусмотрены в меньшем объеме, чем потребность в финансировании государственной программы, и для получения федерального или внебюджетного софинансирования необходимо указание потребности в финансировании, в течение срока приведения государственной программы в соответствие с законом Томской области об областном бюджете на очередной финансовый год и плановый период в государственную программу вносятся следующие изменения:</w:t>
      </w:r>
    </w:p>
    <w:p w:rsidR="00B0599C" w:rsidRDefault="00B0599C">
      <w:pPr>
        <w:pStyle w:val="ConsPlusNormal"/>
        <w:spacing w:before="220"/>
        <w:ind w:firstLine="540"/>
        <w:jc w:val="both"/>
      </w:pPr>
      <w:r>
        <w:t xml:space="preserve">в качестве приложения к государственной программе прилагается общая </w:t>
      </w:r>
      <w:hyperlink w:anchor="P6031" w:history="1">
        <w:r>
          <w:rPr>
            <w:color w:val="0000FF"/>
          </w:rPr>
          <w:t>потребность</w:t>
        </w:r>
      </w:hyperlink>
      <w:r>
        <w:t xml:space="preserve"> в ресурсном обеспечении реализации основных мероприятий государственной программы по форме согласно приложению N 6 к настоящему Порядку;</w:t>
      </w:r>
    </w:p>
    <w:p w:rsidR="00B0599C" w:rsidRDefault="00B0599C">
      <w:pPr>
        <w:pStyle w:val="ConsPlusNormal"/>
        <w:spacing w:before="220"/>
        <w:ind w:firstLine="540"/>
        <w:jc w:val="both"/>
      </w:pPr>
      <w:r>
        <w:t>в паспорте государственной программы строку "Объем и источники финансирования государственной программы (с детализацией по годам реализации, тыс. рублей)" изложить в следующей редакции:</w:t>
      </w:r>
    </w:p>
    <w:p w:rsidR="00B0599C" w:rsidRDefault="00B0599C">
      <w:pPr>
        <w:pStyle w:val="ConsPlusNormal"/>
        <w:jc w:val="both"/>
      </w:pPr>
      <w:r>
        <w:t xml:space="preserve">(в ред. </w:t>
      </w:r>
      <w:hyperlink r:id="rId149" w:history="1">
        <w:r>
          <w:rPr>
            <w:color w:val="0000FF"/>
          </w:rPr>
          <w:t>постановления</w:t>
        </w:r>
      </w:hyperlink>
      <w:r>
        <w:t xml:space="preserve"> Администрации Томской области от 11.10.2017 N 364а)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49"/>
        <w:gridCol w:w="2551"/>
        <w:gridCol w:w="694"/>
        <w:gridCol w:w="1309"/>
        <w:gridCol w:w="1309"/>
        <w:gridCol w:w="1309"/>
      </w:tblGrid>
      <w:tr w:rsidR="00B0599C">
        <w:tc>
          <w:tcPr>
            <w:tcW w:w="1849" w:type="dxa"/>
            <w:vMerge w:val="restart"/>
            <w:vAlign w:val="center"/>
          </w:tcPr>
          <w:p w:rsidR="00B0599C" w:rsidRDefault="00B0599C">
            <w:pPr>
              <w:pStyle w:val="ConsPlusNormal"/>
            </w:pPr>
            <w:r>
              <w:t>Объем и источники финансирования государственной программы (с детализацией по годам реализации, тыс. рублей)</w:t>
            </w:r>
          </w:p>
        </w:tc>
        <w:tc>
          <w:tcPr>
            <w:tcW w:w="2551" w:type="dxa"/>
            <w:vAlign w:val="center"/>
          </w:tcPr>
          <w:p w:rsidR="00B0599C" w:rsidRDefault="00B0599C">
            <w:pPr>
              <w:pStyle w:val="ConsPlusNormal"/>
              <w:jc w:val="center"/>
            </w:pPr>
            <w:r>
              <w:t>Источники</w:t>
            </w:r>
          </w:p>
        </w:tc>
        <w:tc>
          <w:tcPr>
            <w:tcW w:w="694" w:type="dxa"/>
            <w:vAlign w:val="center"/>
          </w:tcPr>
          <w:p w:rsidR="00B0599C" w:rsidRDefault="00B0599C">
            <w:pPr>
              <w:pStyle w:val="ConsPlusNormal"/>
              <w:jc w:val="center"/>
            </w:pPr>
            <w:r>
              <w:t>Всего</w:t>
            </w:r>
          </w:p>
        </w:tc>
        <w:tc>
          <w:tcPr>
            <w:tcW w:w="1309" w:type="dxa"/>
            <w:vAlign w:val="center"/>
          </w:tcPr>
          <w:p w:rsidR="00B0599C" w:rsidRDefault="00B0599C">
            <w:pPr>
              <w:pStyle w:val="ConsPlusNormal"/>
              <w:jc w:val="center"/>
            </w:pPr>
            <w:r>
              <w:t>1-й год реализации</w:t>
            </w:r>
          </w:p>
        </w:tc>
        <w:tc>
          <w:tcPr>
            <w:tcW w:w="1309" w:type="dxa"/>
            <w:vAlign w:val="center"/>
          </w:tcPr>
          <w:p w:rsidR="00B0599C" w:rsidRDefault="00B0599C">
            <w:pPr>
              <w:pStyle w:val="ConsPlusNormal"/>
              <w:jc w:val="center"/>
            </w:pPr>
            <w:r>
              <w:t>i-й год реализации</w:t>
            </w:r>
          </w:p>
        </w:tc>
        <w:tc>
          <w:tcPr>
            <w:tcW w:w="1309" w:type="dxa"/>
            <w:vAlign w:val="center"/>
          </w:tcPr>
          <w:p w:rsidR="00B0599C" w:rsidRDefault="00B0599C">
            <w:pPr>
              <w:pStyle w:val="ConsPlusNormal"/>
              <w:jc w:val="center"/>
            </w:pPr>
            <w:r>
              <w:t>Последний год реализации</w:t>
            </w:r>
          </w:p>
        </w:tc>
      </w:tr>
      <w:tr w:rsidR="00B0599C">
        <w:tc>
          <w:tcPr>
            <w:tcW w:w="1849" w:type="dxa"/>
            <w:vMerge/>
          </w:tcPr>
          <w:p w:rsidR="00B0599C" w:rsidRDefault="00B0599C"/>
        </w:tc>
        <w:tc>
          <w:tcPr>
            <w:tcW w:w="2551" w:type="dxa"/>
          </w:tcPr>
          <w:p w:rsidR="00B0599C" w:rsidRDefault="00B0599C">
            <w:pPr>
              <w:pStyle w:val="ConsPlusNormal"/>
            </w:pPr>
            <w:bookmarkStart w:id="15" w:name="P606"/>
            <w:bookmarkEnd w:id="15"/>
            <w:r>
              <w:t>федеральный бюджет (по согласованию)</w:t>
            </w:r>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1849" w:type="dxa"/>
            <w:vMerge/>
          </w:tcPr>
          <w:p w:rsidR="00B0599C" w:rsidRDefault="00B0599C"/>
        </w:tc>
        <w:tc>
          <w:tcPr>
            <w:tcW w:w="2551" w:type="dxa"/>
          </w:tcPr>
          <w:p w:rsidR="00B0599C" w:rsidRDefault="00B0599C">
            <w:pPr>
              <w:pStyle w:val="ConsPlusNormal"/>
            </w:pPr>
            <w:r>
              <w:t>в т.ч. средства в федеральном бюджете, поступающие напрямую получателям на счета, открытые в кредитных организациях или в Федеральном казначействе Российской Федерации</w:t>
            </w:r>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1849" w:type="dxa"/>
            <w:vMerge/>
          </w:tcPr>
          <w:p w:rsidR="00B0599C" w:rsidRDefault="00B0599C"/>
        </w:tc>
        <w:tc>
          <w:tcPr>
            <w:tcW w:w="2551" w:type="dxa"/>
          </w:tcPr>
          <w:p w:rsidR="00B0599C" w:rsidRDefault="00B0599C">
            <w:pPr>
              <w:pStyle w:val="ConsPlusNormal"/>
            </w:pPr>
            <w:bookmarkStart w:id="16" w:name="P616"/>
            <w:bookmarkEnd w:id="16"/>
            <w:r>
              <w:t>областной бюджет (утверждено)</w:t>
            </w:r>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1849" w:type="dxa"/>
            <w:vMerge/>
          </w:tcPr>
          <w:p w:rsidR="00B0599C" w:rsidRDefault="00B0599C"/>
        </w:tc>
        <w:tc>
          <w:tcPr>
            <w:tcW w:w="2551" w:type="dxa"/>
          </w:tcPr>
          <w:p w:rsidR="00B0599C" w:rsidRDefault="00B0599C">
            <w:pPr>
              <w:pStyle w:val="ConsPlusNormal"/>
            </w:pPr>
            <w:r>
              <w:t xml:space="preserve">областной бюджет </w:t>
            </w:r>
            <w:hyperlink w:anchor="P644" w:history="1">
              <w:r>
                <w:rPr>
                  <w:color w:val="0000FF"/>
                </w:rPr>
                <w:t>&lt;1&gt;</w:t>
              </w:r>
            </w:hyperlink>
            <w:r>
              <w:t xml:space="preserve"> (потребность)</w:t>
            </w:r>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1849" w:type="dxa"/>
            <w:vMerge/>
          </w:tcPr>
          <w:p w:rsidR="00B0599C" w:rsidRDefault="00B0599C"/>
        </w:tc>
        <w:tc>
          <w:tcPr>
            <w:tcW w:w="2551" w:type="dxa"/>
          </w:tcPr>
          <w:p w:rsidR="00B0599C" w:rsidRDefault="00B0599C">
            <w:pPr>
              <w:pStyle w:val="ConsPlusNormal"/>
            </w:pPr>
            <w:bookmarkStart w:id="17" w:name="P626"/>
            <w:bookmarkEnd w:id="17"/>
            <w:r>
              <w:t>местные бюджеты (по согласованию)</w:t>
            </w:r>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1849" w:type="dxa"/>
            <w:vMerge/>
          </w:tcPr>
          <w:p w:rsidR="00B0599C" w:rsidRDefault="00B0599C"/>
        </w:tc>
        <w:tc>
          <w:tcPr>
            <w:tcW w:w="2551" w:type="dxa"/>
          </w:tcPr>
          <w:p w:rsidR="00B0599C" w:rsidRDefault="00B0599C">
            <w:pPr>
              <w:pStyle w:val="ConsPlusNormal"/>
            </w:pPr>
            <w:bookmarkStart w:id="18" w:name="P631"/>
            <w:bookmarkEnd w:id="18"/>
            <w:r>
              <w:t>внебюджетные источники (по согласованию)</w:t>
            </w:r>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1849" w:type="dxa"/>
            <w:vMerge/>
          </w:tcPr>
          <w:p w:rsidR="00B0599C" w:rsidRDefault="00B0599C"/>
        </w:tc>
        <w:tc>
          <w:tcPr>
            <w:tcW w:w="2551" w:type="dxa"/>
          </w:tcPr>
          <w:p w:rsidR="00B0599C" w:rsidRDefault="00B0599C">
            <w:pPr>
              <w:pStyle w:val="ConsPlusNormal"/>
            </w:pPr>
            <w:bookmarkStart w:id="19" w:name="P636"/>
            <w:bookmarkEnd w:id="19"/>
            <w:r>
              <w:t xml:space="preserve">всего по источникам </w:t>
            </w:r>
            <w:hyperlink w:anchor="P646" w:history="1">
              <w:r>
                <w:rPr>
                  <w:color w:val="0000FF"/>
                </w:rPr>
                <w:t>&lt;2&gt;</w:t>
              </w:r>
            </w:hyperlink>
          </w:p>
        </w:tc>
        <w:tc>
          <w:tcPr>
            <w:tcW w:w="69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bl>
    <w:p w:rsidR="00B0599C" w:rsidRDefault="00B0599C">
      <w:pPr>
        <w:pStyle w:val="ConsPlusNormal"/>
        <w:jc w:val="both"/>
      </w:pPr>
      <w:r>
        <w:t xml:space="preserve">(таблица в ред. </w:t>
      </w:r>
      <w:hyperlink r:id="rId150" w:history="1">
        <w:r>
          <w:rPr>
            <w:color w:val="0000FF"/>
          </w:rPr>
          <w:t>постановления</w:t>
        </w:r>
      </w:hyperlink>
      <w:r>
        <w:t xml:space="preserve"> Администрации Томской области от 11.10.2017 N 364а)</w:t>
      </w:r>
    </w:p>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20" w:name="P644"/>
      <w:bookmarkEnd w:id="20"/>
      <w:r>
        <w:t>&lt;1&gt; строка "областной бюджет (потребность)" содержит в себе сумму бюджетных ассигнований доведенных лимитов на реализацию государственной программы за счет средств областного бюджета, а также сумму необходимой потребности в финансировании для достижения цели государственной программы;</w:t>
      </w:r>
    </w:p>
    <w:p w:rsidR="00B0599C" w:rsidRDefault="00B0599C">
      <w:pPr>
        <w:pStyle w:val="ConsPlusNormal"/>
        <w:jc w:val="both"/>
      </w:pPr>
      <w:r>
        <w:t xml:space="preserve">(сноска введена </w:t>
      </w:r>
      <w:hyperlink r:id="rId151"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bookmarkStart w:id="21" w:name="P646"/>
      <w:bookmarkEnd w:id="21"/>
      <w:r>
        <w:t xml:space="preserve">&lt;2&gt; строка "Всего по источникам" формируется путем сложения строк </w:t>
      </w:r>
      <w:hyperlink w:anchor="P606" w:history="1">
        <w:r>
          <w:rPr>
            <w:color w:val="0000FF"/>
          </w:rPr>
          <w:t>"федеральный бюджет (по согласованию)"</w:t>
        </w:r>
      </w:hyperlink>
      <w:r>
        <w:t xml:space="preserve">, </w:t>
      </w:r>
      <w:hyperlink w:anchor="P616" w:history="1">
        <w:r>
          <w:rPr>
            <w:color w:val="0000FF"/>
          </w:rPr>
          <w:t>"областной бюджет (утверждено)"</w:t>
        </w:r>
      </w:hyperlink>
      <w:r>
        <w:t xml:space="preserve">, </w:t>
      </w:r>
      <w:hyperlink w:anchor="P626" w:history="1">
        <w:r>
          <w:rPr>
            <w:color w:val="0000FF"/>
          </w:rPr>
          <w:t>"местные бюджеты (по согласованию)"</w:t>
        </w:r>
      </w:hyperlink>
      <w:r>
        <w:t xml:space="preserve"> и </w:t>
      </w:r>
      <w:hyperlink w:anchor="P631" w:history="1">
        <w:r>
          <w:rPr>
            <w:color w:val="0000FF"/>
          </w:rPr>
          <w:t>"внебюджетные источники (по согласованию)"</w:t>
        </w:r>
      </w:hyperlink>
      <w:r>
        <w:t>.</w:t>
      </w:r>
    </w:p>
    <w:p w:rsidR="00B0599C" w:rsidRDefault="00B0599C">
      <w:pPr>
        <w:pStyle w:val="ConsPlusNormal"/>
        <w:spacing w:before="220"/>
        <w:ind w:firstLine="540"/>
        <w:jc w:val="both"/>
      </w:pPr>
      <w:r>
        <w:t xml:space="preserve">В иных случаях по требованию федеральных органов исполнительной власти в целях получения федерального или внебюджетного софинансирования в </w:t>
      </w:r>
      <w:hyperlink w:anchor="P636" w:history="1">
        <w:r>
          <w:rPr>
            <w:color w:val="0000FF"/>
          </w:rPr>
          <w:t>строке</w:t>
        </w:r>
      </w:hyperlink>
      <w:r>
        <w:t xml:space="preserve"> "всего по источникам" учитываются графы: "федеральный бюджет (по согласованию)", "областной бюджет (потребность)", "местные бюджеты (по согласованию)" и "внебюджетные источники (по согласованию)</w:t>
      </w:r>
    </w:p>
    <w:p w:rsidR="00B0599C" w:rsidRDefault="00B0599C">
      <w:pPr>
        <w:pStyle w:val="ConsPlusNormal"/>
        <w:jc w:val="both"/>
      </w:pPr>
      <w:r>
        <w:t xml:space="preserve">(сноска введена </w:t>
      </w:r>
      <w:hyperlink r:id="rId152" w:history="1">
        <w:r>
          <w:rPr>
            <w:color w:val="0000FF"/>
          </w:rPr>
          <w:t>постановлением</w:t>
        </w:r>
      </w:hyperlink>
      <w:r>
        <w:t xml:space="preserve"> Администрации Томской области от 11.10.2017 N 364а)</w:t>
      </w:r>
    </w:p>
    <w:p w:rsidR="00B0599C" w:rsidRDefault="00B0599C">
      <w:pPr>
        <w:pStyle w:val="ConsPlusNormal"/>
        <w:jc w:val="both"/>
      </w:pPr>
      <w:r>
        <w:t xml:space="preserve">(п. 29 введен </w:t>
      </w:r>
      <w:hyperlink r:id="rId153" w:history="1">
        <w:r>
          <w:rPr>
            <w:color w:val="0000FF"/>
          </w:rPr>
          <w:t>постановлением</w:t>
        </w:r>
      </w:hyperlink>
      <w:r>
        <w:t xml:space="preserve"> Администрации Томской области от 01.07.2015 N 248а)</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1</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54"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11.10.2017 N 364а)</w:t>
            </w:r>
          </w:p>
        </w:tc>
      </w:tr>
    </w:tbl>
    <w:p w:rsidR="00B0599C" w:rsidRDefault="00B0599C">
      <w:pPr>
        <w:pStyle w:val="ConsPlusNormal"/>
        <w:jc w:val="both"/>
      </w:pPr>
    </w:p>
    <w:p w:rsidR="00B0599C" w:rsidRDefault="00B0599C">
      <w:pPr>
        <w:pStyle w:val="ConsPlusNormal"/>
      </w:pPr>
      <w:r>
        <w:t>Форма</w:t>
      </w:r>
    </w:p>
    <w:p w:rsidR="00B0599C" w:rsidRDefault="00B0599C">
      <w:pPr>
        <w:pStyle w:val="ConsPlusNormal"/>
        <w:jc w:val="both"/>
      </w:pPr>
    </w:p>
    <w:p w:rsidR="00B0599C" w:rsidRDefault="00B0599C">
      <w:pPr>
        <w:pStyle w:val="ConsPlusNormal"/>
        <w:jc w:val="center"/>
      </w:pPr>
      <w:bookmarkStart w:id="22" w:name="P664"/>
      <w:bookmarkEnd w:id="22"/>
      <w:r>
        <w:t>Паспорт</w:t>
      </w:r>
    </w:p>
    <w:p w:rsidR="00B0599C" w:rsidRDefault="00B0599C">
      <w:pPr>
        <w:pStyle w:val="ConsPlusNormal"/>
        <w:jc w:val="center"/>
      </w:pPr>
      <w:r>
        <w:t>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54"/>
        <w:gridCol w:w="1684"/>
        <w:gridCol w:w="1304"/>
        <w:gridCol w:w="1309"/>
        <w:gridCol w:w="1309"/>
        <w:gridCol w:w="1309"/>
      </w:tblGrid>
      <w:tr w:rsidR="00B0599C">
        <w:tc>
          <w:tcPr>
            <w:tcW w:w="2154" w:type="dxa"/>
          </w:tcPr>
          <w:p w:rsidR="00B0599C" w:rsidRDefault="00B0599C">
            <w:pPr>
              <w:pStyle w:val="ConsPlusNormal"/>
            </w:pPr>
            <w:r>
              <w:lastRenderedPageBreak/>
              <w:t>Наименование государственной программы</w:t>
            </w:r>
          </w:p>
        </w:tc>
        <w:tc>
          <w:tcPr>
            <w:tcW w:w="6915" w:type="dxa"/>
            <w:gridSpan w:val="5"/>
          </w:tcPr>
          <w:p w:rsidR="00B0599C" w:rsidRDefault="00B0599C">
            <w:pPr>
              <w:pStyle w:val="ConsPlusNormal"/>
            </w:pPr>
          </w:p>
        </w:tc>
      </w:tr>
      <w:tr w:rsidR="00B0599C">
        <w:tc>
          <w:tcPr>
            <w:tcW w:w="2154" w:type="dxa"/>
          </w:tcPr>
          <w:p w:rsidR="00B0599C" w:rsidRDefault="00B0599C">
            <w:pPr>
              <w:pStyle w:val="ConsPlusNormal"/>
            </w:pPr>
            <w:r>
              <w:t>Ответственный исполнитель государственной программы</w:t>
            </w:r>
          </w:p>
        </w:tc>
        <w:tc>
          <w:tcPr>
            <w:tcW w:w="6915" w:type="dxa"/>
            <w:gridSpan w:val="5"/>
          </w:tcPr>
          <w:p w:rsidR="00B0599C" w:rsidRDefault="00B0599C">
            <w:pPr>
              <w:pStyle w:val="ConsPlusNormal"/>
            </w:pPr>
          </w:p>
        </w:tc>
      </w:tr>
      <w:tr w:rsidR="00B0599C">
        <w:tc>
          <w:tcPr>
            <w:tcW w:w="2154" w:type="dxa"/>
          </w:tcPr>
          <w:p w:rsidR="00B0599C" w:rsidRDefault="00B0599C">
            <w:pPr>
              <w:pStyle w:val="ConsPlusNormal"/>
            </w:pPr>
            <w:r>
              <w:t>Соисполнители государственной программы</w:t>
            </w:r>
          </w:p>
        </w:tc>
        <w:tc>
          <w:tcPr>
            <w:tcW w:w="6915" w:type="dxa"/>
            <w:gridSpan w:val="5"/>
          </w:tcPr>
          <w:p w:rsidR="00B0599C" w:rsidRDefault="00B0599C">
            <w:pPr>
              <w:pStyle w:val="ConsPlusNormal"/>
            </w:pPr>
          </w:p>
        </w:tc>
      </w:tr>
      <w:tr w:rsidR="00B0599C">
        <w:tc>
          <w:tcPr>
            <w:tcW w:w="2154" w:type="dxa"/>
          </w:tcPr>
          <w:p w:rsidR="00B0599C" w:rsidRDefault="00B0599C">
            <w:pPr>
              <w:pStyle w:val="ConsPlusNormal"/>
            </w:pPr>
            <w:r>
              <w:t>Участники государственной программы</w:t>
            </w:r>
          </w:p>
        </w:tc>
        <w:tc>
          <w:tcPr>
            <w:tcW w:w="6915" w:type="dxa"/>
            <w:gridSpan w:val="5"/>
          </w:tcPr>
          <w:p w:rsidR="00B0599C" w:rsidRDefault="00B0599C">
            <w:pPr>
              <w:pStyle w:val="ConsPlusNormal"/>
            </w:pPr>
          </w:p>
        </w:tc>
      </w:tr>
      <w:tr w:rsidR="00B0599C">
        <w:tc>
          <w:tcPr>
            <w:tcW w:w="2154" w:type="dxa"/>
          </w:tcPr>
          <w:p w:rsidR="00B0599C" w:rsidRDefault="00B0599C">
            <w:pPr>
              <w:pStyle w:val="ConsPlusNormal"/>
            </w:pPr>
            <w:r>
              <w:t>Цель социально-экономического развития Томской области, на реализацию которой направлена государственная программа</w:t>
            </w:r>
          </w:p>
        </w:tc>
        <w:tc>
          <w:tcPr>
            <w:tcW w:w="6915" w:type="dxa"/>
            <w:gridSpan w:val="5"/>
          </w:tcPr>
          <w:p w:rsidR="00B0599C" w:rsidRDefault="00B0599C">
            <w:pPr>
              <w:pStyle w:val="ConsPlusNormal"/>
            </w:pPr>
          </w:p>
        </w:tc>
      </w:tr>
      <w:tr w:rsidR="00B0599C">
        <w:tc>
          <w:tcPr>
            <w:tcW w:w="2154" w:type="dxa"/>
          </w:tcPr>
          <w:p w:rsidR="00B0599C" w:rsidRDefault="00B0599C">
            <w:pPr>
              <w:pStyle w:val="ConsPlusNormal"/>
            </w:pPr>
            <w:r>
              <w:t>Цель государственной программы</w:t>
            </w:r>
          </w:p>
        </w:tc>
        <w:tc>
          <w:tcPr>
            <w:tcW w:w="6915" w:type="dxa"/>
            <w:gridSpan w:val="5"/>
          </w:tcPr>
          <w:p w:rsidR="00B0599C" w:rsidRDefault="00B0599C">
            <w:pPr>
              <w:pStyle w:val="ConsPlusNormal"/>
            </w:pPr>
          </w:p>
        </w:tc>
      </w:tr>
      <w:tr w:rsidR="00B0599C">
        <w:tc>
          <w:tcPr>
            <w:tcW w:w="2154" w:type="dxa"/>
            <w:vMerge w:val="restart"/>
          </w:tcPr>
          <w:p w:rsidR="00B0599C" w:rsidRDefault="00B0599C">
            <w:pPr>
              <w:pStyle w:val="ConsPlusNormal"/>
            </w:pPr>
            <w:r>
              <w:t>Показатели цели государственной программы и их значения (с детализацией по годам реализации)</w:t>
            </w:r>
          </w:p>
        </w:tc>
        <w:tc>
          <w:tcPr>
            <w:tcW w:w="1684" w:type="dxa"/>
            <w:vAlign w:val="center"/>
          </w:tcPr>
          <w:p w:rsidR="00B0599C" w:rsidRDefault="00B0599C">
            <w:pPr>
              <w:pStyle w:val="ConsPlusNormal"/>
              <w:jc w:val="center"/>
            </w:pPr>
            <w:r>
              <w:t>Показатели цели</w:t>
            </w:r>
          </w:p>
        </w:tc>
        <w:tc>
          <w:tcPr>
            <w:tcW w:w="1304" w:type="dxa"/>
            <w:vAlign w:val="center"/>
          </w:tcPr>
          <w:p w:rsidR="00B0599C" w:rsidRDefault="00B0599C">
            <w:pPr>
              <w:pStyle w:val="ConsPlusNormal"/>
              <w:jc w:val="center"/>
            </w:pPr>
            <w:r>
              <w:t>Предшествующий год реализации</w:t>
            </w:r>
          </w:p>
        </w:tc>
        <w:tc>
          <w:tcPr>
            <w:tcW w:w="1309" w:type="dxa"/>
            <w:vAlign w:val="center"/>
          </w:tcPr>
          <w:p w:rsidR="00B0599C" w:rsidRDefault="00B0599C">
            <w:pPr>
              <w:pStyle w:val="ConsPlusNormal"/>
              <w:jc w:val="center"/>
            </w:pPr>
            <w:r>
              <w:t>1-й год реализации</w:t>
            </w:r>
          </w:p>
        </w:tc>
        <w:tc>
          <w:tcPr>
            <w:tcW w:w="1309" w:type="dxa"/>
            <w:vAlign w:val="center"/>
          </w:tcPr>
          <w:p w:rsidR="00B0599C" w:rsidRDefault="00B0599C">
            <w:pPr>
              <w:pStyle w:val="ConsPlusNormal"/>
              <w:jc w:val="center"/>
            </w:pPr>
            <w:r>
              <w:t>i-й год реализации</w:t>
            </w:r>
          </w:p>
        </w:tc>
        <w:tc>
          <w:tcPr>
            <w:tcW w:w="1309" w:type="dxa"/>
            <w:vAlign w:val="center"/>
          </w:tcPr>
          <w:p w:rsidR="00B0599C" w:rsidRDefault="00B0599C">
            <w:pPr>
              <w:pStyle w:val="ConsPlusNormal"/>
              <w:jc w:val="center"/>
            </w:pPr>
            <w:r>
              <w:t>Последний год реализации</w:t>
            </w:r>
          </w:p>
        </w:tc>
      </w:tr>
      <w:tr w:rsidR="00B0599C">
        <w:tc>
          <w:tcPr>
            <w:tcW w:w="2154" w:type="dxa"/>
            <w:vMerge/>
          </w:tcPr>
          <w:p w:rsidR="00B0599C" w:rsidRDefault="00B0599C"/>
        </w:tc>
        <w:tc>
          <w:tcPr>
            <w:tcW w:w="1684" w:type="dxa"/>
          </w:tcPr>
          <w:p w:rsidR="00B0599C" w:rsidRDefault="00B0599C">
            <w:pPr>
              <w:pStyle w:val="ConsPlusNormal"/>
            </w:pPr>
            <w:r>
              <w:t>1.</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n.</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tcPr>
          <w:p w:rsidR="00B0599C" w:rsidRDefault="00B0599C">
            <w:pPr>
              <w:pStyle w:val="ConsPlusNormal"/>
            </w:pPr>
            <w:r>
              <w:t>Задачи государственной программы</w:t>
            </w:r>
          </w:p>
        </w:tc>
        <w:tc>
          <w:tcPr>
            <w:tcW w:w="6915" w:type="dxa"/>
            <w:gridSpan w:val="5"/>
          </w:tcPr>
          <w:p w:rsidR="00B0599C" w:rsidRDefault="00B0599C">
            <w:pPr>
              <w:pStyle w:val="ConsPlusNormal"/>
            </w:pPr>
            <w:r>
              <w:t>Задача 1</w:t>
            </w:r>
          </w:p>
          <w:p w:rsidR="00B0599C" w:rsidRDefault="00B0599C">
            <w:pPr>
              <w:pStyle w:val="ConsPlusNormal"/>
            </w:pPr>
            <w:r>
              <w:t>Задача 2</w:t>
            </w:r>
          </w:p>
          <w:p w:rsidR="00B0599C" w:rsidRDefault="00B0599C">
            <w:pPr>
              <w:pStyle w:val="ConsPlusNormal"/>
            </w:pPr>
            <w:r>
              <w:t>Задача n</w:t>
            </w:r>
          </w:p>
        </w:tc>
      </w:tr>
      <w:tr w:rsidR="00B0599C">
        <w:tc>
          <w:tcPr>
            <w:tcW w:w="2154" w:type="dxa"/>
            <w:vMerge w:val="restart"/>
          </w:tcPr>
          <w:p w:rsidR="00B0599C" w:rsidRDefault="00B0599C">
            <w:pPr>
              <w:pStyle w:val="ConsPlusNormal"/>
            </w:pPr>
            <w:r>
              <w:t>Показатели задач государственной программы и их значения (с детализацией по годам реализации)</w:t>
            </w:r>
          </w:p>
        </w:tc>
        <w:tc>
          <w:tcPr>
            <w:tcW w:w="1684" w:type="dxa"/>
            <w:vAlign w:val="center"/>
          </w:tcPr>
          <w:p w:rsidR="00B0599C" w:rsidRDefault="00B0599C">
            <w:pPr>
              <w:pStyle w:val="ConsPlusNormal"/>
              <w:jc w:val="center"/>
            </w:pPr>
            <w:r>
              <w:t>Показатели задач</w:t>
            </w:r>
          </w:p>
        </w:tc>
        <w:tc>
          <w:tcPr>
            <w:tcW w:w="1304" w:type="dxa"/>
            <w:vAlign w:val="center"/>
          </w:tcPr>
          <w:p w:rsidR="00B0599C" w:rsidRDefault="00B0599C">
            <w:pPr>
              <w:pStyle w:val="ConsPlusNormal"/>
              <w:jc w:val="center"/>
            </w:pPr>
            <w:r>
              <w:t>Предшествующий год реализации</w:t>
            </w:r>
          </w:p>
        </w:tc>
        <w:tc>
          <w:tcPr>
            <w:tcW w:w="1309" w:type="dxa"/>
            <w:vAlign w:val="center"/>
          </w:tcPr>
          <w:p w:rsidR="00B0599C" w:rsidRDefault="00B0599C">
            <w:pPr>
              <w:pStyle w:val="ConsPlusNormal"/>
              <w:jc w:val="center"/>
            </w:pPr>
            <w:r>
              <w:t>1-й год реализации</w:t>
            </w:r>
          </w:p>
        </w:tc>
        <w:tc>
          <w:tcPr>
            <w:tcW w:w="1309" w:type="dxa"/>
            <w:vAlign w:val="center"/>
          </w:tcPr>
          <w:p w:rsidR="00B0599C" w:rsidRDefault="00B0599C">
            <w:pPr>
              <w:pStyle w:val="ConsPlusNormal"/>
              <w:jc w:val="center"/>
            </w:pPr>
            <w:r>
              <w:t>i-й год реализации</w:t>
            </w:r>
          </w:p>
        </w:tc>
        <w:tc>
          <w:tcPr>
            <w:tcW w:w="1309" w:type="dxa"/>
            <w:vAlign w:val="center"/>
          </w:tcPr>
          <w:p w:rsidR="00B0599C" w:rsidRDefault="00B0599C">
            <w:pPr>
              <w:pStyle w:val="ConsPlusNormal"/>
              <w:jc w:val="center"/>
            </w:pPr>
            <w:r>
              <w:t>Последний год реализации</w:t>
            </w:r>
          </w:p>
        </w:tc>
      </w:tr>
      <w:tr w:rsidR="00B0599C">
        <w:tc>
          <w:tcPr>
            <w:tcW w:w="2154" w:type="dxa"/>
            <w:vMerge/>
          </w:tcPr>
          <w:p w:rsidR="00B0599C" w:rsidRDefault="00B0599C"/>
        </w:tc>
        <w:tc>
          <w:tcPr>
            <w:tcW w:w="1684" w:type="dxa"/>
          </w:tcPr>
          <w:p w:rsidR="00B0599C" w:rsidRDefault="00B0599C">
            <w:pPr>
              <w:pStyle w:val="ConsPlusNormal"/>
            </w:pPr>
            <w:r>
              <w:t>Задача 1</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Показатели задачи 1</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Задача n</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Показатели задачи n</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val="restart"/>
          </w:tcPr>
          <w:p w:rsidR="00B0599C" w:rsidRDefault="00B0599C">
            <w:pPr>
              <w:pStyle w:val="ConsPlusNormal"/>
            </w:pPr>
            <w:r>
              <w:lastRenderedPageBreak/>
              <w:t>Подпрограммы государственной программы</w:t>
            </w:r>
          </w:p>
        </w:tc>
        <w:tc>
          <w:tcPr>
            <w:tcW w:w="6915" w:type="dxa"/>
            <w:gridSpan w:val="5"/>
          </w:tcPr>
          <w:p w:rsidR="00B0599C" w:rsidRDefault="00B0599C">
            <w:pPr>
              <w:pStyle w:val="ConsPlusNormal"/>
            </w:pPr>
            <w:r>
              <w:t>Подпрограмма 1</w:t>
            </w:r>
          </w:p>
        </w:tc>
      </w:tr>
      <w:tr w:rsidR="00B0599C">
        <w:tc>
          <w:tcPr>
            <w:tcW w:w="2154" w:type="dxa"/>
            <w:vMerge/>
          </w:tcPr>
          <w:p w:rsidR="00B0599C" w:rsidRDefault="00B0599C"/>
        </w:tc>
        <w:tc>
          <w:tcPr>
            <w:tcW w:w="6915" w:type="dxa"/>
            <w:gridSpan w:val="5"/>
          </w:tcPr>
          <w:p w:rsidR="00B0599C" w:rsidRDefault="00B0599C">
            <w:pPr>
              <w:pStyle w:val="ConsPlusNormal"/>
            </w:pPr>
            <w:r>
              <w:t>Подпрограмма n</w:t>
            </w:r>
          </w:p>
        </w:tc>
      </w:tr>
      <w:tr w:rsidR="00B0599C">
        <w:tc>
          <w:tcPr>
            <w:tcW w:w="2154" w:type="dxa"/>
            <w:vMerge w:val="restart"/>
          </w:tcPr>
          <w:p w:rsidR="00B0599C" w:rsidRDefault="00B0599C">
            <w:pPr>
              <w:pStyle w:val="ConsPlusNormal"/>
            </w:pPr>
            <w:r>
              <w:t>Ведомственные целевые программы, входящие в состав государственной программы (далее - ВЦП)</w:t>
            </w:r>
          </w:p>
        </w:tc>
        <w:tc>
          <w:tcPr>
            <w:tcW w:w="6915" w:type="dxa"/>
            <w:gridSpan w:val="5"/>
          </w:tcPr>
          <w:p w:rsidR="00B0599C" w:rsidRDefault="00B0599C">
            <w:pPr>
              <w:pStyle w:val="ConsPlusNormal"/>
            </w:pPr>
            <w:r>
              <w:t>ВЦП 1</w:t>
            </w:r>
          </w:p>
        </w:tc>
      </w:tr>
      <w:tr w:rsidR="00B0599C">
        <w:tc>
          <w:tcPr>
            <w:tcW w:w="2154" w:type="dxa"/>
            <w:vMerge/>
          </w:tcPr>
          <w:p w:rsidR="00B0599C" w:rsidRDefault="00B0599C"/>
        </w:tc>
        <w:tc>
          <w:tcPr>
            <w:tcW w:w="6915" w:type="dxa"/>
            <w:gridSpan w:val="5"/>
          </w:tcPr>
          <w:p w:rsidR="00B0599C" w:rsidRDefault="00B0599C">
            <w:pPr>
              <w:pStyle w:val="ConsPlusNormal"/>
            </w:pPr>
            <w:r>
              <w:t>ВЦП n</w:t>
            </w:r>
          </w:p>
        </w:tc>
      </w:tr>
      <w:tr w:rsidR="00B0599C">
        <w:tc>
          <w:tcPr>
            <w:tcW w:w="2154" w:type="dxa"/>
          </w:tcPr>
          <w:p w:rsidR="00B0599C" w:rsidRDefault="00B0599C">
            <w:pPr>
              <w:pStyle w:val="ConsPlusNormal"/>
            </w:pPr>
            <w:r>
              <w:t>Сроки реализации государственной программы</w:t>
            </w:r>
          </w:p>
        </w:tc>
        <w:tc>
          <w:tcPr>
            <w:tcW w:w="6915" w:type="dxa"/>
            <w:gridSpan w:val="5"/>
          </w:tcPr>
          <w:p w:rsidR="00B0599C" w:rsidRDefault="00B0599C">
            <w:pPr>
              <w:pStyle w:val="ConsPlusNormal"/>
            </w:pPr>
          </w:p>
        </w:tc>
      </w:tr>
      <w:tr w:rsidR="00B0599C">
        <w:tc>
          <w:tcPr>
            <w:tcW w:w="2154" w:type="dxa"/>
            <w:vMerge w:val="restart"/>
          </w:tcPr>
          <w:p w:rsidR="00B0599C" w:rsidRDefault="00B0599C">
            <w:pPr>
              <w:pStyle w:val="ConsPlusNormal"/>
            </w:pPr>
            <w:r>
              <w:t>Объем и источники финансирования государственной программы (с детализацией по годам реализации, тыс. рублей)</w:t>
            </w:r>
          </w:p>
        </w:tc>
        <w:tc>
          <w:tcPr>
            <w:tcW w:w="1684" w:type="dxa"/>
            <w:vAlign w:val="center"/>
          </w:tcPr>
          <w:p w:rsidR="00B0599C" w:rsidRDefault="00B0599C">
            <w:pPr>
              <w:pStyle w:val="ConsPlusNormal"/>
              <w:jc w:val="center"/>
            </w:pPr>
            <w:r>
              <w:t>Источники</w:t>
            </w:r>
          </w:p>
        </w:tc>
        <w:tc>
          <w:tcPr>
            <w:tcW w:w="1304" w:type="dxa"/>
            <w:vAlign w:val="center"/>
          </w:tcPr>
          <w:p w:rsidR="00B0599C" w:rsidRDefault="00B0599C">
            <w:pPr>
              <w:pStyle w:val="ConsPlusNormal"/>
              <w:jc w:val="center"/>
            </w:pPr>
            <w:r>
              <w:t>Всего</w:t>
            </w:r>
          </w:p>
        </w:tc>
        <w:tc>
          <w:tcPr>
            <w:tcW w:w="1309" w:type="dxa"/>
            <w:vAlign w:val="center"/>
          </w:tcPr>
          <w:p w:rsidR="00B0599C" w:rsidRDefault="00B0599C">
            <w:pPr>
              <w:pStyle w:val="ConsPlusNormal"/>
              <w:jc w:val="center"/>
            </w:pPr>
            <w:r>
              <w:t>1-й год реализации</w:t>
            </w:r>
          </w:p>
        </w:tc>
        <w:tc>
          <w:tcPr>
            <w:tcW w:w="1309" w:type="dxa"/>
            <w:vAlign w:val="center"/>
          </w:tcPr>
          <w:p w:rsidR="00B0599C" w:rsidRDefault="00B0599C">
            <w:pPr>
              <w:pStyle w:val="ConsPlusNormal"/>
              <w:jc w:val="center"/>
            </w:pPr>
            <w:r>
              <w:t>i-й год реализации</w:t>
            </w:r>
          </w:p>
        </w:tc>
        <w:tc>
          <w:tcPr>
            <w:tcW w:w="1309" w:type="dxa"/>
            <w:vAlign w:val="center"/>
          </w:tcPr>
          <w:p w:rsidR="00B0599C" w:rsidRDefault="00B0599C">
            <w:pPr>
              <w:pStyle w:val="ConsPlusNormal"/>
              <w:jc w:val="center"/>
            </w:pPr>
            <w:r>
              <w:t>Последний год реализации</w:t>
            </w:r>
          </w:p>
        </w:tc>
      </w:tr>
      <w:tr w:rsidR="00B0599C">
        <w:tc>
          <w:tcPr>
            <w:tcW w:w="2154" w:type="dxa"/>
            <w:vMerge/>
          </w:tcPr>
          <w:p w:rsidR="00B0599C" w:rsidRDefault="00B0599C"/>
        </w:tc>
        <w:tc>
          <w:tcPr>
            <w:tcW w:w="1684" w:type="dxa"/>
          </w:tcPr>
          <w:p w:rsidR="00B0599C" w:rsidRDefault="00B0599C">
            <w:pPr>
              <w:pStyle w:val="ConsPlusNormal"/>
            </w:pPr>
            <w:r>
              <w:t>федеральный бюджет (по согласованию (прогноз):</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в т.ч.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Федерации (прогноз)</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областной бюджет</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местные бюджеты (по согласованию (прогноз)</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внебюджетные источники (по согласованию (прогноз)</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r w:rsidR="00B0599C">
        <w:tc>
          <w:tcPr>
            <w:tcW w:w="2154" w:type="dxa"/>
            <w:vMerge/>
          </w:tcPr>
          <w:p w:rsidR="00B0599C" w:rsidRDefault="00B0599C"/>
        </w:tc>
        <w:tc>
          <w:tcPr>
            <w:tcW w:w="1684" w:type="dxa"/>
          </w:tcPr>
          <w:p w:rsidR="00B0599C" w:rsidRDefault="00B0599C">
            <w:pPr>
              <w:pStyle w:val="ConsPlusNormal"/>
            </w:pPr>
            <w:r>
              <w:t>всего по источникам</w:t>
            </w:r>
          </w:p>
        </w:tc>
        <w:tc>
          <w:tcPr>
            <w:tcW w:w="1304"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c>
          <w:tcPr>
            <w:tcW w:w="1309" w:type="dxa"/>
          </w:tcPr>
          <w:p w:rsidR="00B0599C" w:rsidRDefault="00B0599C">
            <w:pPr>
              <w:pStyle w:val="ConsPlusNormal"/>
            </w:pPr>
          </w:p>
        </w:tc>
      </w:tr>
    </w:tbl>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2</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55"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01.07.2015 N 248а)</w:t>
            </w:r>
          </w:p>
        </w:tc>
      </w:tr>
    </w:tbl>
    <w:p w:rsidR="00B0599C" w:rsidRDefault="00B0599C">
      <w:pPr>
        <w:pStyle w:val="ConsPlusNormal"/>
        <w:jc w:val="both"/>
      </w:pPr>
    </w:p>
    <w:p w:rsidR="00B0599C" w:rsidRDefault="00B0599C">
      <w:pPr>
        <w:pStyle w:val="ConsPlusNormal"/>
      </w:pPr>
      <w:r>
        <w:t>Форма</w:t>
      </w:r>
    </w:p>
    <w:p w:rsidR="00B0599C" w:rsidRDefault="00B0599C">
      <w:pPr>
        <w:sectPr w:rsidR="00B0599C" w:rsidSect="00B01D5F">
          <w:pgSz w:w="11906" w:h="16838"/>
          <w:pgMar w:top="1134" w:right="850" w:bottom="1134" w:left="1701" w:header="708" w:footer="708" w:gutter="0"/>
          <w:cols w:space="708"/>
          <w:docGrid w:linePitch="360"/>
        </w:sectPr>
      </w:pPr>
    </w:p>
    <w:p w:rsidR="00B0599C" w:rsidRDefault="00B0599C">
      <w:pPr>
        <w:pStyle w:val="ConsPlusNormal"/>
        <w:jc w:val="both"/>
      </w:pPr>
    </w:p>
    <w:p w:rsidR="00B0599C" w:rsidRDefault="00B0599C">
      <w:pPr>
        <w:pStyle w:val="ConsPlusNormal"/>
        <w:jc w:val="center"/>
      </w:pPr>
      <w:bookmarkStart w:id="23" w:name="P783"/>
      <w:bookmarkEnd w:id="23"/>
      <w:r>
        <w:t>Перечень</w:t>
      </w:r>
    </w:p>
    <w:p w:rsidR="00B0599C" w:rsidRDefault="00B0599C">
      <w:pPr>
        <w:pStyle w:val="ConsPlusNormal"/>
        <w:jc w:val="center"/>
      </w:pPr>
      <w:r>
        <w:t>показателей цели и задач государственной</w:t>
      </w:r>
    </w:p>
    <w:p w:rsidR="00B0599C" w:rsidRDefault="00B0599C">
      <w:pPr>
        <w:pStyle w:val="ConsPlusNormal"/>
        <w:jc w:val="center"/>
      </w:pPr>
      <w:r>
        <w:t>программы и сведения о порядке сбора информации</w:t>
      </w:r>
    </w:p>
    <w:p w:rsidR="00B0599C" w:rsidRDefault="00B0599C">
      <w:pPr>
        <w:pStyle w:val="ConsPlusNormal"/>
        <w:jc w:val="center"/>
      </w:pPr>
      <w:r>
        <w:t>по показателям и методике их расчета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871"/>
        <w:gridCol w:w="850"/>
        <w:gridCol w:w="1984"/>
        <w:gridCol w:w="1134"/>
        <w:gridCol w:w="1134"/>
        <w:gridCol w:w="1531"/>
        <w:gridCol w:w="964"/>
        <w:gridCol w:w="1814"/>
        <w:gridCol w:w="1757"/>
      </w:tblGrid>
      <w:tr w:rsidR="00B0599C">
        <w:tc>
          <w:tcPr>
            <w:tcW w:w="567" w:type="dxa"/>
            <w:vAlign w:val="center"/>
          </w:tcPr>
          <w:p w:rsidR="00B0599C" w:rsidRDefault="00B0599C">
            <w:pPr>
              <w:pStyle w:val="ConsPlusNormal"/>
              <w:jc w:val="center"/>
            </w:pPr>
            <w:r>
              <w:t>N пп</w:t>
            </w:r>
          </w:p>
        </w:tc>
        <w:tc>
          <w:tcPr>
            <w:tcW w:w="1871" w:type="dxa"/>
            <w:vAlign w:val="center"/>
          </w:tcPr>
          <w:p w:rsidR="00B0599C" w:rsidRDefault="00B0599C">
            <w:pPr>
              <w:pStyle w:val="ConsPlusNormal"/>
              <w:jc w:val="center"/>
            </w:pPr>
            <w:r>
              <w:t>Наименование показателя</w:t>
            </w:r>
          </w:p>
        </w:tc>
        <w:tc>
          <w:tcPr>
            <w:tcW w:w="850" w:type="dxa"/>
            <w:vAlign w:val="center"/>
          </w:tcPr>
          <w:p w:rsidR="00B0599C" w:rsidRDefault="00B0599C">
            <w:pPr>
              <w:pStyle w:val="ConsPlusNormal"/>
              <w:jc w:val="center"/>
            </w:pPr>
            <w:r>
              <w:t>Единица измерения</w:t>
            </w:r>
          </w:p>
        </w:tc>
        <w:tc>
          <w:tcPr>
            <w:tcW w:w="1984" w:type="dxa"/>
            <w:vAlign w:val="center"/>
          </w:tcPr>
          <w:p w:rsidR="00B0599C" w:rsidRDefault="00B0599C">
            <w:pPr>
              <w:pStyle w:val="ConsPlusNormal"/>
              <w:jc w:val="center"/>
            </w:pPr>
            <w:r>
              <w:t xml:space="preserve">Пункт Федерального </w:t>
            </w:r>
            <w:hyperlink r:id="rId156" w:history="1">
              <w:r>
                <w:rPr>
                  <w:color w:val="0000FF"/>
                </w:rPr>
                <w:t>плана</w:t>
              </w:r>
            </w:hyperlink>
            <w:r>
              <w:t xml:space="preserve"> статистических работ </w:t>
            </w:r>
            <w:hyperlink w:anchor="P874" w:history="1">
              <w:r>
                <w:rPr>
                  <w:color w:val="0000FF"/>
                </w:rPr>
                <w:t>&lt;1&gt;</w:t>
              </w:r>
            </w:hyperlink>
          </w:p>
        </w:tc>
        <w:tc>
          <w:tcPr>
            <w:tcW w:w="1134" w:type="dxa"/>
            <w:vAlign w:val="center"/>
          </w:tcPr>
          <w:p w:rsidR="00B0599C" w:rsidRDefault="00B0599C">
            <w:pPr>
              <w:pStyle w:val="ConsPlusNormal"/>
              <w:jc w:val="center"/>
            </w:pPr>
            <w:r>
              <w:t xml:space="preserve">Периодичность сбора данных </w:t>
            </w:r>
            <w:hyperlink w:anchor="P875" w:history="1">
              <w:r>
                <w:rPr>
                  <w:color w:val="0000FF"/>
                </w:rPr>
                <w:t>&lt;2&gt;</w:t>
              </w:r>
            </w:hyperlink>
          </w:p>
        </w:tc>
        <w:tc>
          <w:tcPr>
            <w:tcW w:w="1134" w:type="dxa"/>
            <w:vAlign w:val="center"/>
          </w:tcPr>
          <w:p w:rsidR="00B0599C" w:rsidRDefault="00B0599C">
            <w:pPr>
              <w:pStyle w:val="ConsPlusNormal"/>
              <w:jc w:val="center"/>
            </w:pPr>
            <w:r>
              <w:t xml:space="preserve">Временные характеристики показателя </w:t>
            </w:r>
            <w:hyperlink w:anchor="P876" w:history="1">
              <w:r>
                <w:rPr>
                  <w:color w:val="0000FF"/>
                </w:rPr>
                <w:t>&lt;3&gt;</w:t>
              </w:r>
            </w:hyperlink>
          </w:p>
        </w:tc>
        <w:tc>
          <w:tcPr>
            <w:tcW w:w="1531" w:type="dxa"/>
            <w:vAlign w:val="center"/>
          </w:tcPr>
          <w:p w:rsidR="00B0599C" w:rsidRDefault="00B0599C">
            <w:pPr>
              <w:pStyle w:val="ConsPlusNormal"/>
              <w:jc w:val="center"/>
            </w:pPr>
            <w:r>
              <w:t xml:space="preserve">Алгоритм формирования (формула) расчета показателя </w:t>
            </w:r>
            <w:hyperlink w:anchor="P877" w:history="1">
              <w:r>
                <w:rPr>
                  <w:color w:val="0000FF"/>
                </w:rPr>
                <w:t>&lt;4&gt;</w:t>
              </w:r>
            </w:hyperlink>
          </w:p>
        </w:tc>
        <w:tc>
          <w:tcPr>
            <w:tcW w:w="964" w:type="dxa"/>
            <w:vAlign w:val="center"/>
          </w:tcPr>
          <w:p w:rsidR="00B0599C" w:rsidRDefault="00B0599C">
            <w:pPr>
              <w:pStyle w:val="ConsPlusNormal"/>
              <w:jc w:val="center"/>
            </w:pPr>
            <w:r>
              <w:t xml:space="preserve">Метод сбора информации </w:t>
            </w:r>
            <w:hyperlink w:anchor="P878" w:history="1">
              <w:r>
                <w:rPr>
                  <w:color w:val="0000FF"/>
                </w:rPr>
                <w:t>&lt;5&gt;</w:t>
              </w:r>
            </w:hyperlink>
          </w:p>
        </w:tc>
        <w:tc>
          <w:tcPr>
            <w:tcW w:w="1814" w:type="dxa"/>
            <w:vAlign w:val="center"/>
          </w:tcPr>
          <w:p w:rsidR="00B0599C" w:rsidRDefault="00B0599C">
            <w:pPr>
              <w:pStyle w:val="ConsPlusNormal"/>
              <w:jc w:val="center"/>
            </w:pPr>
            <w:r>
              <w:t xml:space="preserve">Ответственный за сбор данных по показателю </w:t>
            </w:r>
            <w:hyperlink w:anchor="P879" w:history="1">
              <w:r>
                <w:rPr>
                  <w:color w:val="0000FF"/>
                </w:rPr>
                <w:t>&lt;6&gt;</w:t>
              </w:r>
            </w:hyperlink>
          </w:p>
        </w:tc>
        <w:tc>
          <w:tcPr>
            <w:tcW w:w="1757" w:type="dxa"/>
            <w:vAlign w:val="center"/>
          </w:tcPr>
          <w:p w:rsidR="00B0599C" w:rsidRDefault="00B0599C">
            <w:pPr>
              <w:pStyle w:val="ConsPlusNormal"/>
              <w:jc w:val="center"/>
            </w:pPr>
            <w:r>
              <w:t xml:space="preserve">Дата получения фактического значения показателя </w:t>
            </w:r>
            <w:hyperlink w:anchor="P880" w:history="1">
              <w:r>
                <w:rPr>
                  <w:color w:val="0000FF"/>
                </w:rPr>
                <w:t>&lt;7&gt;</w:t>
              </w:r>
            </w:hyperlink>
          </w:p>
        </w:tc>
      </w:tr>
      <w:tr w:rsidR="00B0599C">
        <w:tc>
          <w:tcPr>
            <w:tcW w:w="567" w:type="dxa"/>
            <w:vAlign w:val="center"/>
          </w:tcPr>
          <w:p w:rsidR="00B0599C" w:rsidRDefault="00B0599C">
            <w:pPr>
              <w:pStyle w:val="ConsPlusNormal"/>
              <w:jc w:val="center"/>
            </w:pPr>
            <w:bookmarkStart w:id="24" w:name="P798"/>
            <w:bookmarkEnd w:id="24"/>
            <w:r>
              <w:t>1</w:t>
            </w:r>
          </w:p>
        </w:tc>
        <w:tc>
          <w:tcPr>
            <w:tcW w:w="1871" w:type="dxa"/>
            <w:vAlign w:val="center"/>
          </w:tcPr>
          <w:p w:rsidR="00B0599C" w:rsidRDefault="00B0599C">
            <w:pPr>
              <w:pStyle w:val="ConsPlusNormal"/>
              <w:jc w:val="center"/>
            </w:pPr>
            <w:r>
              <w:t>2</w:t>
            </w:r>
          </w:p>
        </w:tc>
        <w:tc>
          <w:tcPr>
            <w:tcW w:w="850" w:type="dxa"/>
            <w:vAlign w:val="center"/>
          </w:tcPr>
          <w:p w:rsidR="00B0599C" w:rsidRDefault="00B0599C">
            <w:pPr>
              <w:pStyle w:val="ConsPlusNormal"/>
              <w:jc w:val="center"/>
            </w:pPr>
            <w:r>
              <w:t>3</w:t>
            </w:r>
          </w:p>
        </w:tc>
        <w:tc>
          <w:tcPr>
            <w:tcW w:w="1984" w:type="dxa"/>
            <w:vAlign w:val="center"/>
          </w:tcPr>
          <w:p w:rsidR="00B0599C" w:rsidRDefault="00B0599C">
            <w:pPr>
              <w:pStyle w:val="ConsPlusNormal"/>
              <w:jc w:val="center"/>
            </w:pPr>
            <w:bookmarkStart w:id="25" w:name="P801"/>
            <w:bookmarkEnd w:id="25"/>
            <w:r>
              <w:t>4</w:t>
            </w:r>
          </w:p>
        </w:tc>
        <w:tc>
          <w:tcPr>
            <w:tcW w:w="1134" w:type="dxa"/>
            <w:vAlign w:val="center"/>
          </w:tcPr>
          <w:p w:rsidR="00B0599C" w:rsidRDefault="00B0599C">
            <w:pPr>
              <w:pStyle w:val="ConsPlusNormal"/>
              <w:jc w:val="center"/>
            </w:pPr>
            <w:r>
              <w:t>5</w:t>
            </w:r>
          </w:p>
        </w:tc>
        <w:tc>
          <w:tcPr>
            <w:tcW w:w="1134" w:type="dxa"/>
            <w:vAlign w:val="center"/>
          </w:tcPr>
          <w:p w:rsidR="00B0599C" w:rsidRDefault="00B0599C">
            <w:pPr>
              <w:pStyle w:val="ConsPlusNormal"/>
              <w:jc w:val="center"/>
            </w:pPr>
            <w:r>
              <w:t>6</w:t>
            </w:r>
          </w:p>
        </w:tc>
        <w:tc>
          <w:tcPr>
            <w:tcW w:w="1531" w:type="dxa"/>
            <w:vAlign w:val="center"/>
          </w:tcPr>
          <w:p w:rsidR="00B0599C" w:rsidRDefault="00B0599C">
            <w:pPr>
              <w:pStyle w:val="ConsPlusNormal"/>
              <w:jc w:val="center"/>
            </w:pPr>
            <w:r>
              <w:t>7</w:t>
            </w:r>
          </w:p>
        </w:tc>
        <w:tc>
          <w:tcPr>
            <w:tcW w:w="964" w:type="dxa"/>
            <w:vAlign w:val="center"/>
          </w:tcPr>
          <w:p w:rsidR="00B0599C" w:rsidRDefault="00B0599C">
            <w:pPr>
              <w:pStyle w:val="ConsPlusNormal"/>
              <w:jc w:val="center"/>
            </w:pPr>
            <w:r>
              <w:t>8</w:t>
            </w:r>
          </w:p>
        </w:tc>
        <w:tc>
          <w:tcPr>
            <w:tcW w:w="1814" w:type="dxa"/>
            <w:vAlign w:val="center"/>
          </w:tcPr>
          <w:p w:rsidR="00B0599C" w:rsidRDefault="00B0599C">
            <w:pPr>
              <w:pStyle w:val="ConsPlusNormal"/>
              <w:jc w:val="center"/>
            </w:pPr>
            <w:r>
              <w:t>9</w:t>
            </w:r>
          </w:p>
        </w:tc>
        <w:tc>
          <w:tcPr>
            <w:tcW w:w="1757" w:type="dxa"/>
            <w:vAlign w:val="center"/>
          </w:tcPr>
          <w:p w:rsidR="00B0599C" w:rsidRDefault="00B0599C">
            <w:pPr>
              <w:pStyle w:val="ConsPlusNormal"/>
              <w:jc w:val="center"/>
            </w:pPr>
            <w:r>
              <w:t>10</w:t>
            </w:r>
          </w:p>
        </w:tc>
      </w:tr>
      <w:tr w:rsidR="00B0599C">
        <w:tc>
          <w:tcPr>
            <w:tcW w:w="13606" w:type="dxa"/>
            <w:gridSpan w:val="10"/>
          </w:tcPr>
          <w:p w:rsidR="00B0599C" w:rsidRDefault="00B0599C">
            <w:pPr>
              <w:pStyle w:val="ConsPlusNormal"/>
              <w:outlineLvl w:val="3"/>
            </w:pPr>
            <w:r>
              <w:t>Показатели цели государственной программы</w:t>
            </w:r>
          </w:p>
        </w:tc>
      </w:tr>
      <w:tr w:rsidR="00B0599C">
        <w:tc>
          <w:tcPr>
            <w:tcW w:w="567" w:type="dxa"/>
          </w:tcPr>
          <w:p w:rsidR="00B0599C" w:rsidRDefault="00B0599C">
            <w:pPr>
              <w:pStyle w:val="ConsPlusNormal"/>
            </w:pPr>
          </w:p>
        </w:tc>
        <w:tc>
          <w:tcPr>
            <w:tcW w:w="1871" w:type="dxa"/>
          </w:tcPr>
          <w:p w:rsidR="00B0599C" w:rsidRDefault="00B0599C">
            <w:pPr>
              <w:pStyle w:val="ConsPlusNormal"/>
            </w:pPr>
            <w:r>
              <w:t>Показатель 1</w:t>
            </w:r>
          </w:p>
        </w:tc>
        <w:tc>
          <w:tcPr>
            <w:tcW w:w="850" w:type="dxa"/>
          </w:tcPr>
          <w:p w:rsidR="00B0599C" w:rsidRDefault="00B0599C">
            <w:pPr>
              <w:pStyle w:val="ConsPlusNormal"/>
            </w:pPr>
          </w:p>
        </w:tc>
        <w:tc>
          <w:tcPr>
            <w:tcW w:w="1984" w:type="dxa"/>
          </w:tcPr>
          <w:p w:rsidR="00B0599C" w:rsidRDefault="00B0599C">
            <w:pPr>
              <w:pStyle w:val="ConsPlusNormal"/>
            </w:pPr>
          </w:p>
        </w:tc>
        <w:tc>
          <w:tcPr>
            <w:tcW w:w="1134"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964" w:type="dxa"/>
          </w:tcPr>
          <w:p w:rsidR="00B0599C" w:rsidRDefault="00B0599C">
            <w:pPr>
              <w:pStyle w:val="ConsPlusNormal"/>
            </w:pPr>
          </w:p>
        </w:tc>
        <w:tc>
          <w:tcPr>
            <w:tcW w:w="1814" w:type="dxa"/>
          </w:tcPr>
          <w:p w:rsidR="00B0599C" w:rsidRDefault="00B0599C">
            <w:pPr>
              <w:pStyle w:val="ConsPlusNormal"/>
            </w:pPr>
          </w:p>
        </w:tc>
        <w:tc>
          <w:tcPr>
            <w:tcW w:w="1757" w:type="dxa"/>
          </w:tcPr>
          <w:p w:rsidR="00B0599C" w:rsidRDefault="00B0599C">
            <w:pPr>
              <w:pStyle w:val="ConsPlusNormal"/>
            </w:pPr>
          </w:p>
        </w:tc>
      </w:tr>
      <w:tr w:rsidR="00B0599C">
        <w:tc>
          <w:tcPr>
            <w:tcW w:w="567" w:type="dxa"/>
          </w:tcPr>
          <w:p w:rsidR="00B0599C" w:rsidRDefault="00B0599C">
            <w:pPr>
              <w:pStyle w:val="ConsPlusNormal"/>
            </w:pPr>
          </w:p>
        </w:tc>
        <w:tc>
          <w:tcPr>
            <w:tcW w:w="1871" w:type="dxa"/>
          </w:tcPr>
          <w:p w:rsidR="00B0599C" w:rsidRDefault="00B0599C">
            <w:pPr>
              <w:pStyle w:val="ConsPlusNormal"/>
            </w:pPr>
            <w:r>
              <w:t>Показатель n</w:t>
            </w:r>
          </w:p>
        </w:tc>
        <w:tc>
          <w:tcPr>
            <w:tcW w:w="850" w:type="dxa"/>
          </w:tcPr>
          <w:p w:rsidR="00B0599C" w:rsidRDefault="00B0599C">
            <w:pPr>
              <w:pStyle w:val="ConsPlusNormal"/>
            </w:pPr>
          </w:p>
        </w:tc>
        <w:tc>
          <w:tcPr>
            <w:tcW w:w="1984" w:type="dxa"/>
          </w:tcPr>
          <w:p w:rsidR="00B0599C" w:rsidRDefault="00B0599C">
            <w:pPr>
              <w:pStyle w:val="ConsPlusNormal"/>
            </w:pPr>
          </w:p>
        </w:tc>
        <w:tc>
          <w:tcPr>
            <w:tcW w:w="1134"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964" w:type="dxa"/>
          </w:tcPr>
          <w:p w:rsidR="00B0599C" w:rsidRDefault="00B0599C">
            <w:pPr>
              <w:pStyle w:val="ConsPlusNormal"/>
            </w:pPr>
          </w:p>
        </w:tc>
        <w:tc>
          <w:tcPr>
            <w:tcW w:w="1814" w:type="dxa"/>
          </w:tcPr>
          <w:p w:rsidR="00B0599C" w:rsidRDefault="00B0599C">
            <w:pPr>
              <w:pStyle w:val="ConsPlusNormal"/>
            </w:pPr>
          </w:p>
        </w:tc>
        <w:tc>
          <w:tcPr>
            <w:tcW w:w="1757" w:type="dxa"/>
          </w:tcPr>
          <w:p w:rsidR="00B0599C" w:rsidRDefault="00B0599C">
            <w:pPr>
              <w:pStyle w:val="ConsPlusNormal"/>
            </w:pPr>
          </w:p>
        </w:tc>
      </w:tr>
      <w:tr w:rsidR="00B0599C">
        <w:tc>
          <w:tcPr>
            <w:tcW w:w="13606" w:type="dxa"/>
            <w:gridSpan w:val="10"/>
          </w:tcPr>
          <w:p w:rsidR="00B0599C" w:rsidRDefault="00B0599C">
            <w:pPr>
              <w:pStyle w:val="ConsPlusNormal"/>
              <w:outlineLvl w:val="3"/>
            </w:pPr>
            <w:r>
              <w:t>Показатели задачи 1 государственной программы (цели подпрограммы)</w:t>
            </w:r>
          </w:p>
        </w:tc>
      </w:tr>
      <w:tr w:rsidR="00B0599C">
        <w:tc>
          <w:tcPr>
            <w:tcW w:w="567" w:type="dxa"/>
          </w:tcPr>
          <w:p w:rsidR="00B0599C" w:rsidRDefault="00B0599C">
            <w:pPr>
              <w:pStyle w:val="ConsPlusNormal"/>
            </w:pPr>
          </w:p>
        </w:tc>
        <w:tc>
          <w:tcPr>
            <w:tcW w:w="1871" w:type="dxa"/>
          </w:tcPr>
          <w:p w:rsidR="00B0599C" w:rsidRDefault="00B0599C">
            <w:pPr>
              <w:pStyle w:val="ConsPlusNormal"/>
            </w:pPr>
            <w:r>
              <w:t>Показатель 1</w:t>
            </w:r>
          </w:p>
        </w:tc>
        <w:tc>
          <w:tcPr>
            <w:tcW w:w="850" w:type="dxa"/>
          </w:tcPr>
          <w:p w:rsidR="00B0599C" w:rsidRDefault="00B0599C">
            <w:pPr>
              <w:pStyle w:val="ConsPlusNormal"/>
            </w:pPr>
          </w:p>
        </w:tc>
        <w:tc>
          <w:tcPr>
            <w:tcW w:w="1984" w:type="dxa"/>
          </w:tcPr>
          <w:p w:rsidR="00B0599C" w:rsidRDefault="00B0599C">
            <w:pPr>
              <w:pStyle w:val="ConsPlusNormal"/>
            </w:pPr>
          </w:p>
        </w:tc>
        <w:tc>
          <w:tcPr>
            <w:tcW w:w="1134"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964" w:type="dxa"/>
          </w:tcPr>
          <w:p w:rsidR="00B0599C" w:rsidRDefault="00B0599C">
            <w:pPr>
              <w:pStyle w:val="ConsPlusNormal"/>
            </w:pPr>
          </w:p>
        </w:tc>
        <w:tc>
          <w:tcPr>
            <w:tcW w:w="1814" w:type="dxa"/>
          </w:tcPr>
          <w:p w:rsidR="00B0599C" w:rsidRDefault="00B0599C">
            <w:pPr>
              <w:pStyle w:val="ConsPlusNormal"/>
            </w:pPr>
          </w:p>
        </w:tc>
        <w:tc>
          <w:tcPr>
            <w:tcW w:w="1757" w:type="dxa"/>
          </w:tcPr>
          <w:p w:rsidR="00B0599C" w:rsidRDefault="00B0599C">
            <w:pPr>
              <w:pStyle w:val="ConsPlusNormal"/>
            </w:pPr>
          </w:p>
        </w:tc>
      </w:tr>
      <w:tr w:rsidR="00B0599C">
        <w:tc>
          <w:tcPr>
            <w:tcW w:w="567" w:type="dxa"/>
          </w:tcPr>
          <w:p w:rsidR="00B0599C" w:rsidRDefault="00B0599C">
            <w:pPr>
              <w:pStyle w:val="ConsPlusNormal"/>
            </w:pPr>
          </w:p>
        </w:tc>
        <w:tc>
          <w:tcPr>
            <w:tcW w:w="1871" w:type="dxa"/>
          </w:tcPr>
          <w:p w:rsidR="00B0599C" w:rsidRDefault="00B0599C">
            <w:pPr>
              <w:pStyle w:val="ConsPlusNormal"/>
            </w:pPr>
            <w:r>
              <w:t>Показатель n</w:t>
            </w:r>
          </w:p>
        </w:tc>
        <w:tc>
          <w:tcPr>
            <w:tcW w:w="850" w:type="dxa"/>
          </w:tcPr>
          <w:p w:rsidR="00B0599C" w:rsidRDefault="00B0599C">
            <w:pPr>
              <w:pStyle w:val="ConsPlusNormal"/>
            </w:pPr>
          </w:p>
        </w:tc>
        <w:tc>
          <w:tcPr>
            <w:tcW w:w="1984" w:type="dxa"/>
          </w:tcPr>
          <w:p w:rsidR="00B0599C" w:rsidRDefault="00B0599C">
            <w:pPr>
              <w:pStyle w:val="ConsPlusNormal"/>
            </w:pPr>
          </w:p>
        </w:tc>
        <w:tc>
          <w:tcPr>
            <w:tcW w:w="1134"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964" w:type="dxa"/>
          </w:tcPr>
          <w:p w:rsidR="00B0599C" w:rsidRDefault="00B0599C">
            <w:pPr>
              <w:pStyle w:val="ConsPlusNormal"/>
            </w:pPr>
          </w:p>
        </w:tc>
        <w:tc>
          <w:tcPr>
            <w:tcW w:w="1814" w:type="dxa"/>
          </w:tcPr>
          <w:p w:rsidR="00B0599C" w:rsidRDefault="00B0599C">
            <w:pPr>
              <w:pStyle w:val="ConsPlusNormal"/>
            </w:pPr>
          </w:p>
        </w:tc>
        <w:tc>
          <w:tcPr>
            <w:tcW w:w="1757" w:type="dxa"/>
          </w:tcPr>
          <w:p w:rsidR="00B0599C" w:rsidRDefault="00B0599C">
            <w:pPr>
              <w:pStyle w:val="ConsPlusNormal"/>
            </w:pPr>
          </w:p>
        </w:tc>
      </w:tr>
      <w:tr w:rsidR="00B0599C">
        <w:tc>
          <w:tcPr>
            <w:tcW w:w="13606" w:type="dxa"/>
            <w:gridSpan w:val="10"/>
          </w:tcPr>
          <w:p w:rsidR="00B0599C" w:rsidRDefault="00B0599C">
            <w:pPr>
              <w:pStyle w:val="ConsPlusNormal"/>
              <w:outlineLvl w:val="3"/>
            </w:pPr>
            <w:r>
              <w:t>Показатели задачи n государственной программы (цели подпрограммы)</w:t>
            </w:r>
          </w:p>
        </w:tc>
      </w:tr>
      <w:tr w:rsidR="00B0599C">
        <w:tc>
          <w:tcPr>
            <w:tcW w:w="567" w:type="dxa"/>
          </w:tcPr>
          <w:p w:rsidR="00B0599C" w:rsidRDefault="00B0599C">
            <w:pPr>
              <w:pStyle w:val="ConsPlusNormal"/>
            </w:pPr>
          </w:p>
        </w:tc>
        <w:tc>
          <w:tcPr>
            <w:tcW w:w="1871" w:type="dxa"/>
          </w:tcPr>
          <w:p w:rsidR="00B0599C" w:rsidRDefault="00B0599C">
            <w:pPr>
              <w:pStyle w:val="ConsPlusNormal"/>
            </w:pPr>
            <w:r>
              <w:t>Показатель 1</w:t>
            </w:r>
          </w:p>
        </w:tc>
        <w:tc>
          <w:tcPr>
            <w:tcW w:w="850" w:type="dxa"/>
          </w:tcPr>
          <w:p w:rsidR="00B0599C" w:rsidRDefault="00B0599C">
            <w:pPr>
              <w:pStyle w:val="ConsPlusNormal"/>
            </w:pPr>
          </w:p>
        </w:tc>
        <w:tc>
          <w:tcPr>
            <w:tcW w:w="1984" w:type="dxa"/>
          </w:tcPr>
          <w:p w:rsidR="00B0599C" w:rsidRDefault="00B0599C">
            <w:pPr>
              <w:pStyle w:val="ConsPlusNormal"/>
            </w:pPr>
          </w:p>
        </w:tc>
        <w:tc>
          <w:tcPr>
            <w:tcW w:w="1134"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964" w:type="dxa"/>
          </w:tcPr>
          <w:p w:rsidR="00B0599C" w:rsidRDefault="00B0599C">
            <w:pPr>
              <w:pStyle w:val="ConsPlusNormal"/>
            </w:pPr>
          </w:p>
        </w:tc>
        <w:tc>
          <w:tcPr>
            <w:tcW w:w="1814" w:type="dxa"/>
          </w:tcPr>
          <w:p w:rsidR="00B0599C" w:rsidRDefault="00B0599C">
            <w:pPr>
              <w:pStyle w:val="ConsPlusNormal"/>
            </w:pPr>
          </w:p>
        </w:tc>
        <w:tc>
          <w:tcPr>
            <w:tcW w:w="1757" w:type="dxa"/>
          </w:tcPr>
          <w:p w:rsidR="00B0599C" w:rsidRDefault="00B0599C">
            <w:pPr>
              <w:pStyle w:val="ConsPlusNormal"/>
            </w:pPr>
          </w:p>
        </w:tc>
      </w:tr>
      <w:tr w:rsidR="00B0599C">
        <w:tc>
          <w:tcPr>
            <w:tcW w:w="567" w:type="dxa"/>
          </w:tcPr>
          <w:p w:rsidR="00B0599C" w:rsidRDefault="00B0599C">
            <w:pPr>
              <w:pStyle w:val="ConsPlusNormal"/>
            </w:pPr>
          </w:p>
        </w:tc>
        <w:tc>
          <w:tcPr>
            <w:tcW w:w="1871" w:type="dxa"/>
          </w:tcPr>
          <w:p w:rsidR="00B0599C" w:rsidRDefault="00B0599C">
            <w:pPr>
              <w:pStyle w:val="ConsPlusNormal"/>
            </w:pPr>
            <w:r>
              <w:t>Показатель n</w:t>
            </w:r>
          </w:p>
        </w:tc>
        <w:tc>
          <w:tcPr>
            <w:tcW w:w="850" w:type="dxa"/>
          </w:tcPr>
          <w:p w:rsidR="00B0599C" w:rsidRDefault="00B0599C">
            <w:pPr>
              <w:pStyle w:val="ConsPlusNormal"/>
            </w:pPr>
          </w:p>
        </w:tc>
        <w:tc>
          <w:tcPr>
            <w:tcW w:w="1984" w:type="dxa"/>
          </w:tcPr>
          <w:p w:rsidR="00B0599C" w:rsidRDefault="00B0599C">
            <w:pPr>
              <w:pStyle w:val="ConsPlusNormal"/>
            </w:pPr>
          </w:p>
        </w:tc>
        <w:tc>
          <w:tcPr>
            <w:tcW w:w="1134"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964" w:type="dxa"/>
          </w:tcPr>
          <w:p w:rsidR="00B0599C" w:rsidRDefault="00B0599C">
            <w:pPr>
              <w:pStyle w:val="ConsPlusNormal"/>
            </w:pPr>
          </w:p>
        </w:tc>
        <w:tc>
          <w:tcPr>
            <w:tcW w:w="1814" w:type="dxa"/>
          </w:tcPr>
          <w:p w:rsidR="00B0599C" w:rsidRDefault="00B0599C">
            <w:pPr>
              <w:pStyle w:val="ConsPlusNormal"/>
            </w:pPr>
          </w:p>
        </w:tc>
        <w:tc>
          <w:tcPr>
            <w:tcW w:w="1757" w:type="dxa"/>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jc w:val="center"/>
        <w:outlineLvl w:val="3"/>
      </w:pPr>
      <w:r>
        <w:t>Требования к заполнению формы</w:t>
      </w:r>
    </w:p>
    <w:p w:rsidR="00B0599C" w:rsidRDefault="00B0599C">
      <w:pPr>
        <w:pStyle w:val="ConsPlusNormal"/>
        <w:jc w:val="both"/>
      </w:pPr>
    </w:p>
    <w:p w:rsidR="00B0599C" w:rsidRDefault="00B0599C">
      <w:pPr>
        <w:pStyle w:val="ConsPlusNormal"/>
        <w:ind w:firstLine="540"/>
        <w:jc w:val="both"/>
      </w:pPr>
      <w:bookmarkStart w:id="26" w:name="P874"/>
      <w:bookmarkEnd w:id="26"/>
      <w:r>
        <w:t xml:space="preserve">&lt;1&gt; Указывается по показателям, включенным в Федеральный </w:t>
      </w:r>
      <w:hyperlink r:id="rId157" w:history="1">
        <w:r>
          <w:rPr>
            <w:color w:val="0000FF"/>
          </w:rPr>
          <w:t>план</w:t>
        </w:r>
      </w:hyperlink>
      <w:r>
        <w:t xml:space="preserve"> статистических работ, утвержденный Распоряжением Правительства Российской Федерации от 06.05.2008 N 671-р. По соответствующим показателям заполняются только </w:t>
      </w:r>
      <w:hyperlink w:anchor="P798" w:history="1">
        <w:r>
          <w:rPr>
            <w:color w:val="0000FF"/>
          </w:rPr>
          <w:t>графы 1</w:t>
        </w:r>
      </w:hyperlink>
      <w:r>
        <w:t xml:space="preserve"> - </w:t>
      </w:r>
      <w:hyperlink w:anchor="P801" w:history="1">
        <w:r>
          <w:rPr>
            <w:color w:val="0000FF"/>
          </w:rPr>
          <w:t>4</w:t>
        </w:r>
      </w:hyperlink>
      <w:r>
        <w:t>.</w:t>
      </w:r>
    </w:p>
    <w:p w:rsidR="00B0599C" w:rsidRDefault="00B0599C">
      <w:pPr>
        <w:pStyle w:val="ConsPlusNormal"/>
        <w:spacing w:before="220"/>
        <w:ind w:firstLine="540"/>
        <w:jc w:val="both"/>
      </w:pPr>
      <w:bookmarkStart w:id="27" w:name="P875"/>
      <w:bookmarkEnd w:id="27"/>
      <w:r>
        <w:t>&lt;2&gt; Указывается периодичность сбора данных (год, квартал, месяц и т.д.).</w:t>
      </w:r>
    </w:p>
    <w:p w:rsidR="00B0599C" w:rsidRDefault="00B0599C">
      <w:pPr>
        <w:pStyle w:val="ConsPlusNormal"/>
        <w:spacing w:before="220"/>
        <w:ind w:firstLine="540"/>
        <w:jc w:val="both"/>
      </w:pPr>
      <w:bookmarkStart w:id="28" w:name="P876"/>
      <w:bookmarkEnd w:id="28"/>
      <w:r>
        <w:t>&lt;3&gt; Указывается вид временной характеристики (за отчетный период, на начало отчетного периода, на конец отчетного периода, на конкретную дату и т.д.).</w:t>
      </w:r>
    </w:p>
    <w:p w:rsidR="00B0599C" w:rsidRDefault="00B0599C">
      <w:pPr>
        <w:pStyle w:val="ConsPlusNormal"/>
        <w:spacing w:before="220"/>
        <w:ind w:firstLine="540"/>
        <w:jc w:val="both"/>
      </w:pPr>
      <w:bookmarkStart w:id="29" w:name="P877"/>
      <w:bookmarkEnd w:id="29"/>
      <w:r>
        <w:t>&lt;4&gt; Приводится формула или краткий алгоритм расчета показателя.</w:t>
      </w:r>
    </w:p>
    <w:p w:rsidR="00B0599C" w:rsidRDefault="00B0599C">
      <w:pPr>
        <w:pStyle w:val="ConsPlusNormal"/>
        <w:spacing w:before="220"/>
        <w:ind w:firstLine="540"/>
        <w:jc w:val="both"/>
      </w:pPr>
      <w:bookmarkStart w:id="30" w:name="P878"/>
      <w:bookmarkEnd w:id="30"/>
      <w:r>
        <w:t>&lt;5&gt; Указывается метод сбора информации для расчета показателя (периодическая отчетность, перепись, единовременное обследование (учет), бухгалтерская отчетность, финансовая отчетность, социологический опрос, ведомственная статистика, прочее).</w:t>
      </w:r>
    </w:p>
    <w:p w:rsidR="00B0599C" w:rsidRDefault="00B0599C">
      <w:pPr>
        <w:pStyle w:val="ConsPlusNormal"/>
        <w:spacing w:before="220"/>
        <w:ind w:firstLine="540"/>
        <w:jc w:val="both"/>
      </w:pPr>
      <w:bookmarkStart w:id="31" w:name="P879"/>
      <w:bookmarkEnd w:id="31"/>
      <w:r>
        <w:t>&lt;6&gt; Приводится наименование исполнительного органа государственной власти Томской области или структурного подразделения Администрации Томской области, ответственного за сбор данных по показателю.</w:t>
      </w:r>
    </w:p>
    <w:p w:rsidR="00B0599C" w:rsidRDefault="00B0599C">
      <w:pPr>
        <w:pStyle w:val="ConsPlusNormal"/>
        <w:spacing w:before="220"/>
        <w:ind w:firstLine="540"/>
        <w:jc w:val="both"/>
      </w:pPr>
      <w:bookmarkStart w:id="32" w:name="P880"/>
      <w:bookmarkEnd w:id="32"/>
      <w:r>
        <w:t>&lt;7&gt; Указывается месяц и год (очередной, плановый) получения фактического значения показателя.</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3</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58"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01.07.2015 N 248а)</w:t>
            </w:r>
          </w:p>
        </w:tc>
      </w:tr>
    </w:tbl>
    <w:p w:rsidR="00B0599C" w:rsidRDefault="00B0599C">
      <w:pPr>
        <w:pStyle w:val="ConsPlusNormal"/>
        <w:jc w:val="both"/>
      </w:pPr>
    </w:p>
    <w:p w:rsidR="00B0599C" w:rsidRDefault="00B0599C">
      <w:pPr>
        <w:pStyle w:val="ConsPlusNormal"/>
      </w:pPr>
      <w:r>
        <w:t>Форма</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33" w:name="P895"/>
      <w:bookmarkEnd w:id="33"/>
      <w:r>
        <w:t>Ресурсное обеспечение 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96"/>
        <w:gridCol w:w="2438"/>
        <w:gridCol w:w="2324"/>
        <w:gridCol w:w="1190"/>
        <w:gridCol w:w="1417"/>
        <w:gridCol w:w="992"/>
        <w:gridCol w:w="1417"/>
        <w:gridCol w:w="1361"/>
        <w:gridCol w:w="1304"/>
      </w:tblGrid>
      <w:tr w:rsidR="00B0599C">
        <w:tc>
          <w:tcPr>
            <w:tcW w:w="596" w:type="dxa"/>
            <w:vMerge w:val="restart"/>
            <w:vAlign w:val="center"/>
          </w:tcPr>
          <w:p w:rsidR="00B0599C" w:rsidRDefault="00B0599C">
            <w:pPr>
              <w:pStyle w:val="ConsPlusNormal"/>
              <w:jc w:val="center"/>
            </w:pPr>
            <w:r>
              <w:t>N пп</w:t>
            </w:r>
          </w:p>
        </w:tc>
        <w:tc>
          <w:tcPr>
            <w:tcW w:w="2438" w:type="dxa"/>
            <w:vMerge w:val="restart"/>
            <w:vAlign w:val="center"/>
          </w:tcPr>
          <w:p w:rsidR="00B0599C" w:rsidRDefault="00B0599C">
            <w:pPr>
              <w:pStyle w:val="ConsPlusNormal"/>
              <w:jc w:val="center"/>
            </w:pPr>
            <w:r>
              <w:t>Наименование задачи государственной программы, подпрограммы</w:t>
            </w:r>
          </w:p>
        </w:tc>
        <w:tc>
          <w:tcPr>
            <w:tcW w:w="2324" w:type="dxa"/>
            <w:vMerge w:val="restart"/>
            <w:vAlign w:val="center"/>
          </w:tcPr>
          <w:p w:rsidR="00B0599C" w:rsidRDefault="00B0599C">
            <w:pPr>
              <w:pStyle w:val="ConsPlusNormal"/>
              <w:jc w:val="center"/>
            </w:pPr>
            <w:r>
              <w:t>Срок реализации</w:t>
            </w:r>
          </w:p>
        </w:tc>
        <w:tc>
          <w:tcPr>
            <w:tcW w:w="1190" w:type="dxa"/>
            <w:vMerge w:val="restart"/>
            <w:vAlign w:val="center"/>
          </w:tcPr>
          <w:p w:rsidR="00B0599C" w:rsidRDefault="00B0599C">
            <w:pPr>
              <w:pStyle w:val="ConsPlusNormal"/>
              <w:jc w:val="center"/>
            </w:pPr>
            <w:r>
              <w:t>Объем финансирования (тыс. рублей)</w:t>
            </w:r>
          </w:p>
        </w:tc>
        <w:tc>
          <w:tcPr>
            <w:tcW w:w="5187" w:type="dxa"/>
            <w:gridSpan w:val="4"/>
            <w:vAlign w:val="center"/>
          </w:tcPr>
          <w:p w:rsidR="00B0599C" w:rsidRDefault="00B0599C">
            <w:pPr>
              <w:pStyle w:val="ConsPlusNormal"/>
              <w:jc w:val="center"/>
            </w:pPr>
            <w:r>
              <w:t>В том числе за счет средств</w:t>
            </w:r>
          </w:p>
        </w:tc>
        <w:tc>
          <w:tcPr>
            <w:tcW w:w="1304" w:type="dxa"/>
            <w:vMerge w:val="restart"/>
            <w:vAlign w:val="center"/>
          </w:tcPr>
          <w:p w:rsidR="00B0599C" w:rsidRDefault="00B0599C">
            <w:pPr>
              <w:pStyle w:val="ConsPlusNormal"/>
              <w:jc w:val="center"/>
            </w:pPr>
            <w:r>
              <w:t>Соисполнитель</w:t>
            </w:r>
          </w:p>
        </w:tc>
      </w:tr>
      <w:tr w:rsidR="00B0599C">
        <w:tc>
          <w:tcPr>
            <w:tcW w:w="596" w:type="dxa"/>
            <w:vMerge/>
          </w:tcPr>
          <w:p w:rsidR="00B0599C" w:rsidRDefault="00B0599C"/>
        </w:tc>
        <w:tc>
          <w:tcPr>
            <w:tcW w:w="2438" w:type="dxa"/>
            <w:vMerge/>
          </w:tcPr>
          <w:p w:rsidR="00B0599C" w:rsidRDefault="00B0599C"/>
        </w:tc>
        <w:tc>
          <w:tcPr>
            <w:tcW w:w="2324" w:type="dxa"/>
            <w:vMerge/>
          </w:tcPr>
          <w:p w:rsidR="00B0599C" w:rsidRDefault="00B0599C"/>
        </w:tc>
        <w:tc>
          <w:tcPr>
            <w:tcW w:w="1190" w:type="dxa"/>
            <w:vMerge/>
          </w:tcPr>
          <w:p w:rsidR="00B0599C" w:rsidRDefault="00B0599C"/>
        </w:tc>
        <w:tc>
          <w:tcPr>
            <w:tcW w:w="1417" w:type="dxa"/>
            <w:vAlign w:val="center"/>
          </w:tcPr>
          <w:p w:rsidR="00B0599C" w:rsidRDefault="00B0599C">
            <w:pPr>
              <w:pStyle w:val="ConsPlusNormal"/>
              <w:jc w:val="center"/>
            </w:pPr>
            <w:r>
              <w:t>федерального бюджета (по согласованию (прогноз))</w:t>
            </w:r>
          </w:p>
        </w:tc>
        <w:tc>
          <w:tcPr>
            <w:tcW w:w="992" w:type="dxa"/>
            <w:vAlign w:val="center"/>
          </w:tcPr>
          <w:p w:rsidR="00B0599C" w:rsidRDefault="00B0599C">
            <w:pPr>
              <w:pStyle w:val="ConsPlusNormal"/>
              <w:jc w:val="center"/>
            </w:pPr>
            <w:r>
              <w:t>областного бюджета</w:t>
            </w:r>
          </w:p>
        </w:tc>
        <w:tc>
          <w:tcPr>
            <w:tcW w:w="1417" w:type="dxa"/>
            <w:vAlign w:val="center"/>
          </w:tcPr>
          <w:p w:rsidR="00B0599C" w:rsidRDefault="00B0599C">
            <w:pPr>
              <w:pStyle w:val="ConsPlusNormal"/>
              <w:jc w:val="center"/>
            </w:pPr>
            <w:r>
              <w:t>местных бюджетов (по согласованию (прогноз))</w:t>
            </w:r>
          </w:p>
        </w:tc>
        <w:tc>
          <w:tcPr>
            <w:tcW w:w="1361" w:type="dxa"/>
            <w:vAlign w:val="center"/>
          </w:tcPr>
          <w:p w:rsidR="00B0599C" w:rsidRDefault="00B0599C">
            <w:pPr>
              <w:pStyle w:val="ConsPlusNormal"/>
              <w:jc w:val="center"/>
            </w:pPr>
            <w:r>
              <w:t>внебюджетных источников (по согласованию (прогноз))</w:t>
            </w:r>
          </w:p>
        </w:tc>
        <w:tc>
          <w:tcPr>
            <w:tcW w:w="1304" w:type="dxa"/>
            <w:vMerge/>
          </w:tcPr>
          <w:p w:rsidR="00B0599C" w:rsidRDefault="00B0599C"/>
        </w:tc>
      </w:tr>
      <w:tr w:rsidR="00B0599C">
        <w:tc>
          <w:tcPr>
            <w:tcW w:w="596" w:type="dxa"/>
            <w:vAlign w:val="center"/>
          </w:tcPr>
          <w:p w:rsidR="00B0599C" w:rsidRDefault="00B0599C">
            <w:pPr>
              <w:pStyle w:val="ConsPlusNormal"/>
              <w:jc w:val="center"/>
            </w:pPr>
            <w:r>
              <w:t>1</w:t>
            </w:r>
          </w:p>
        </w:tc>
        <w:tc>
          <w:tcPr>
            <w:tcW w:w="2438" w:type="dxa"/>
            <w:vAlign w:val="center"/>
          </w:tcPr>
          <w:p w:rsidR="00B0599C" w:rsidRDefault="00B0599C">
            <w:pPr>
              <w:pStyle w:val="ConsPlusNormal"/>
              <w:jc w:val="center"/>
            </w:pPr>
            <w:r>
              <w:t>2</w:t>
            </w:r>
          </w:p>
        </w:tc>
        <w:tc>
          <w:tcPr>
            <w:tcW w:w="2324" w:type="dxa"/>
            <w:vAlign w:val="center"/>
          </w:tcPr>
          <w:p w:rsidR="00B0599C" w:rsidRDefault="00B0599C">
            <w:pPr>
              <w:pStyle w:val="ConsPlusNormal"/>
              <w:jc w:val="center"/>
            </w:pPr>
            <w:r>
              <w:t>3</w:t>
            </w:r>
          </w:p>
        </w:tc>
        <w:tc>
          <w:tcPr>
            <w:tcW w:w="1190" w:type="dxa"/>
            <w:vAlign w:val="center"/>
          </w:tcPr>
          <w:p w:rsidR="00B0599C" w:rsidRDefault="00B0599C">
            <w:pPr>
              <w:pStyle w:val="ConsPlusNormal"/>
              <w:jc w:val="center"/>
            </w:pPr>
            <w:r>
              <w:t>4</w:t>
            </w:r>
          </w:p>
        </w:tc>
        <w:tc>
          <w:tcPr>
            <w:tcW w:w="1417" w:type="dxa"/>
            <w:vAlign w:val="center"/>
          </w:tcPr>
          <w:p w:rsidR="00B0599C" w:rsidRDefault="00B0599C">
            <w:pPr>
              <w:pStyle w:val="ConsPlusNormal"/>
              <w:jc w:val="center"/>
            </w:pPr>
            <w:r>
              <w:t>5</w:t>
            </w:r>
          </w:p>
        </w:tc>
        <w:tc>
          <w:tcPr>
            <w:tcW w:w="992" w:type="dxa"/>
            <w:vAlign w:val="center"/>
          </w:tcPr>
          <w:p w:rsidR="00B0599C" w:rsidRDefault="00B0599C">
            <w:pPr>
              <w:pStyle w:val="ConsPlusNormal"/>
              <w:jc w:val="center"/>
            </w:pPr>
            <w:r>
              <w:t>6</w:t>
            </w:r>
          </w:p>
        </w:tc>
        <w:tc>
          <w:tcPr>
            <w:tcW w:w="1417" w:type="dxa"/>
            <w:vAlign w:val="center"/>
          </w:tcPr>
          <w:p w:rsidR="00B0599C" w:rsidRDefault="00B0599C">
            <w:pPr>
              <w:pStyle w:val="ConsPlusNormal"/>
              <w:jc w:val="center"/>
            </w:pPr>
            <w:r>
              <w:t>7</w:t>
            </w:r>
          </w:p>
        </w:tc>
        <w:tc>
          <w:tcPr>
            <w:tcW w:w="1361" w:type="dxa"/>
            <w:vAlign w:val="center"/>
          </w:tcPr>
          <w:p w:rsidR="00B0599C" w:rsidRDefault="00B0599C">
            <w:pPr>
              <w:pStyle w:val="ConsPlusNormal"/>
              <w:jc w:val="center"/>
            </w:pPr>
            <w:r>
              <w:t>8</w:t>
            </w:r>
          </w:p>
        </w:tc>
        <w:tc>
          <w:tcPr>
            <w:tcW w:w="1304" w:type="dxa"/>
            <w:vAlign w:val="center"/>
          </w:tcPr>
          <w:p w:rsidR="00B0599C" w:rsidRDefault="00B0599C">
            <w:pPr>
              <w:pStyle w:val="ConsPlusNormal"/>
              <w:jc w:val="center"/>
            </w:pPr>
            <w:r>
              <w:t>9</w:t>
            </w:r>
          </w:p>
        </w:tc>
      </w:tr>
      <w:tr w:rsidR="00B0599C">
        <w:tc>
          <w:tcPr>
            <w:tcW w:w="596" w:type="dxa"/>
          </w:tcPr>
          <w:p w:rsidR="00B0599C" w:rsidRDefault="00B0599C">
            <w:pPr>
              <w:pStyle w:val="ConsPlusNormal"/>
              <w:jc w:val="center"/>
              <w:outlineLvl w:val="3"/>
            </w:pPr>
            <w:r>
              <w:t>1</w:t>
            </w:r>
          </w:p>
        </w:tc>
        <w:tc>
          <w:tcPr>
            <w:tcW w:w="12443" w:type="dxa"/>
            <w:gridSpan w:val="8"/>
          </w:tcPr>
          <w:p w:rsidR="00B0599C" w:rsidRDefault="00B0599C">
            <w:pPr>
              <w:pStyle w:val="ConsPlusNormal"/>
            </w:pPr>
            <w:r>
              <w:t>Задача 1 государственной программы</w:t>
            </w:r>
          </w:p>
        </w:tc>
      </w:tr>
      <w:tr w:rsidR="00B0599C">
        <w:tc>
          <w:tcPr>
            <w:tcW w:w="596" w:type="dxa"/>
          </w:tcPr>
          <w:p w:rsidR="00B0599C" w:rsidRDefault="00B0599C">
            <w:pPr>
              <w:pStyle w:val="ConsPlusNormal"/>
              <w:jc w:val="center"/>
            </w:pPr>
            <w:r>
              <w:t>1.1</w:t>
            </w:r>
          </w:p>
        </w:tc>
        <w:tc>
          <w:tcPr>
            <w:tcW w:w="2438" w:type="dxa"/>
          </w:tcPr>
          <w:p w:rsidR="00B0599C" w:rsidRDefault="00B0599C">
            <w:pPr>
              <w:pStyle w:val="ConsPlusNormal"/>
            </w:pPr>
            <w:r>
              <w:t>Подпрограмма 1</w:t>
            </w:r>
          </w:p>
        </w:tc>
        <w:tc>
          <w:tcPr>
            <w:tcW w:w="2324" w:type="dxa"/>
          </w:tcPr>
          <w:p w:rsidR="00B0599C" w:rsidRDefault="00B0599C">
            <w:pPr>
              <w:pStyle w:val="ConsPlusNormal"/>
            </w:pPr>
            <w:r>
              <w:t>всего</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1-й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i-й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последний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tcBorders>
          </w:tcPr>
          <w:p w:rsidR="00B0599C" w:rsidRDefault="00B0599C">
            <w:pPr>
              <w:pStyle w:val="ConsPlusNormal"/>
            </w:pPr>
          </w:p>
        </w:tc>
      </w:tr>
      <w:tr w:rsidR="00B0599C">
        <w:tc>
          <w:tcPr>
            <w:tcW w:w="596" w:type="dxa"/>
          </w:tcPr>
          <w:p w:rsidR="00B0599C" w:rsidRDefault="00B0599C">
            <w:pPr>
              <w:pStyle w:val="ConsPlusNormal"/>
              <w:jc w:val="center"/>
              <w:outlineLvl w:val="3"/>
            </w:pPr>
            <w:r>
              <w:t>n</w:t>
            </w:r>
          </w:p>
        </w:tc>
        <w:tc>
          <w:tcPr>
            <w:tcW w:w="12443" w:type="dxa"/>
            <w:gridSpan w:val="8"/>
          </w:tcPr>
          <w:p w:rsidR="00B0599C" w:rsidRDefault="00B0599C">
            <w:pPr>
              <w:pStyle w:val="ConsPlusNormal"/>
            </w:pPr>
            <w:r>
              <w:t>Задача n государственной программы</w:t>
            </w:r>
          </w:p>
        </w:tc>
      </w:tr>
      <w:tr w:rsidR="00B0599C">
        <w:tc>
          <w:tcPr>
            <w:tcW w:w="596" w:type="dxa"/>
          </w:tcPr>
          <w:p w:rsidR="00B0599C" w:rsidRDefault="00B0599C">
            <w:pPr>
              <w:pStyle w:val="ConsPlusNormal"/>
              <w:jc w:val="center"/>
            </w:pPr>
            <w:r>
              <w:t>n.1</w:t>
            </w:r>
          </w:p>
        </w:tc>
        <w:tc>
          <w:tcPr>
            <w:tcW w:w="2438" w:type="dxa"/>
          </w:tcPr>
          <w:p w:rsidR="00B0599C" w:rsidRDefault="00B0599C">
            <w:pPr>
              <w:pStyle w:val="ConsPlusNormal"/>
            </w:pPr>
            <w:r>
              <w:t>Подпрограмма n</w:t>
            </w:r>
          </w:p>
        </w:tc>
        <w:tc>
          <w:tcPr>
            <w:tcW w:w="2324" w:type="dxa"/>
          </w:tcPr>
          <w:p w:rsidR="00B0599C" w:rsidRDefault="00B0599C">
            <w:pPr>
              <w:pStyle w:val="ConsPlusNormal"/>
            </w:pPr>
            <w:r>
              <w:t>всего</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 xml:space="preserve">1-й год реализации </w:t>
            </w:r>
            <w:r>
              <w:lastRenderedPageBreak/>
              <w:t>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i-й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последний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r>
              <w:t>Итого по государственной программе</w:t>
            </w:r>
          </w:p>
        </w:tc>
        <w:tc>
          <w:tcPr>
            <w:tcW w:w="2324" w:type="dxa"/>
          </w:tcPr>
          <w:p w:rsidR="00B0599C" w:rsidRDefault="00B0599C">
            <w:pPr>
              <w:pStyle w:val="ConsPlusNormal"/>
            </w:pPr>
            <w:r>
              <w:t>всего</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1-й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i-й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bottom w:val="nil"/>
            </w:tcBorders>
          </w:tcPr>
          <w:p w:rsidR="00B0599C" w:rsidRDefault="00B0599C">
            <w:pPr>
              <w:pStyle w:val="ConsPlusNormal"/>
            </w:pPr>
          </w:p>
        </w:tc>
      </w:tr>
      <w:tr w:rsidR="00B0599C">
        <w:tc>
          <w:tcPr>
            <w:tcW w:w="596" w:type="dxa"/>
          </w:tcPr>
          <w:p w:rsidR="00B0599C" w:rsidRDefault="00B0599C">
            <w:pPr>
              <w:pStyle w:val="ConsPlusNormal"/>
            </w:pPr>
          </w:p>
        </w:tc>
        <w:tc>
          <w:tcPr>
            <w:tcW w:w="2438" w:type="dxa"/>
          </w:tcPr>
          <w:p w:rsidR="00B0599C" w:rsidRDefault="00B0599C">
            <w:pPr>
              <w:pStyle w:val="ConsPlusNormal"/>
            </w:pPr>
          </w:p>
        </w:tc>
        <w:tc>
          <w:tcPr>
            <w:tcW w:w="2324" w:type="dxa"/>
          </w:tcPr>
          <w:p w:rsidR="00B0599C" w:rsidRDefault="00B0599C">
            <w:pPr>
              <w:pStyle w:val="ConsPlusNormal"/>
            </w:pPr>
            <w:r>
              <w:t>последний год реализации государственной программы</w:t>
            </w:r>
          </w:p>
        </w:tc>
        <w:tc>
          <w:tcPr>
            <w:tcW w:w="1190" w:type="dxa"/>
          </w:tcPr>
          <w:p w:rsidR="00B0599C" w:rsidRDefault="00B0599C">
            <w:pPr>
              <w:pStyle w:val="ConsPlusNormal"/>
            </w:pPr>
          </w:p>
        </w:tc>
        <w:tc>
          <w:tcPr>
            <w:tcW w:w="1417"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c>
          <w:tcPr>
            <w:tcW w:w="1361" w:type="dxa"/>
          </w:tcPr>
          <w:p w:rsidR="00B0599C" w:rsidRDefault="00B0599C">
            <w:pPr>
              <w:pStyle w:val="ConsPlusNormal"/>
            </w:pPr>
          </w:p>
        </w:tc>
        <w:tc>
          <w:tcPr>
            <w:tcW w:w="1304" w:type="dxa"/>
            <w:tcBorders>
              <w:top w:val="nil"/>
            </w:tcBorders>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4</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59"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09.11.2015 N 398а)</w:t>
            </w:r>
          </w:p>
        </w:tc>
      </w:tr>
    </w:tbl>
    <w:p w:rsidR="00B0599C" w:rsidRDefault="00B0599C">
      <w:pPr>
        <w:pStyle w:val="ConsPlusNormal"/>
        <w:jc w:val="both"/>
      </w:pPr>
    </w:p>
    <w:p w:rsidR="00B0599C" w:rsidRDefault="00B0599C">
      <w:pPr>
        <w:pStyle w:val="ConsPlusNormal"/>
        <w:jc w:val="center"/>
      </w:pPr>
      <w:bookmarkStart w:id="34" w:name="P1040"/>
      <w:bookmarkEnd w:id="34"/>
      <w:r>
        <w:t>Ресурсное обеспечение реализации государственной</w:t>
      </w:r>
    </w:p>
    <w:p w:rsidR="00B0599C" w:rsidRDefault="00B0599C">
      <w:pPr>
        <w:pStyle w:val="ConsPlusNormal"/>
        <w:jc w:val="center"/>
      </w:pPr>
      <w:r>
        <w:t>программы за счет средств областного бюджета и целевых</w:t>
      </w:r>
    </w:p>
    <w:p w:rsidR="00B0599C" w:rsidRDefault="00B0599C">
      <w:pPr>
        <w:pStyle w:val="ConsPlusNormal"/>
        <w:jc w:val="center"/>
      </w:pPr>
      <w:r>
        <w:t>межбюджетных трансфертов из федерального бюджета по главным</w:t>
      </w:r>
    </w:p>
    <w:p w:rsidR="00B0599C" w:rsidRDefault="00B0599C">
      <w:pPr>
        <w:pStyle w:val="ConsPlusNormal"/>
        <w:jc w:val="center"/>
      </w:pPr>
      <w:r>
        <w:t>распорядителям средств областного бюджета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0"/>
        <w:gridCol w:w="1984"/>
        <w:gridCol w:w="1757"/>
        <w:gridCol w:w="1587"/>
        <w:gridCol w:w="1077"/>
        <w:gridCol w:w="1077"/>
        <w:gridCol w:w="964"/>
      </w:tblGrid>
      <w:tr w:rsidR="00B0599C">
        <w:tc>
          <w:tcPr>
            <w:tcW w:w="600" w:type="dxa"/>
            <w:vMerge w:val="restart"/>
            <w:vAlign w:val="center"/>
          </w:tcPr>
          <w:p w:rsidR="00B0599C" w:rsidRDefault="00B0599C">
            <w:pPr>
              <w:pStyle w:val="ConsPlusNormal"/>
              <w:jc w:val="center"/>
            </w:pPr>
            <w:r>
              <w:t>N пп</w:t>
            </w:r>
          </w:p>
        </w:tc>
        <w:tc>
          <w:tcPr>
            <w:tcW w:w="1984" w:type="dxa"/>
            <w:vMerge w:val="restart"/>
            <w:vAlign w:val="center"/>
          </w:tcPr>
          <w:p w:rsidR="00B0599C" w:rsidRDefault="00B0599C">
            <w:pPr>
              <w:pStyle w:val="ConsPlusNormal"/>
              <w:jc w:val="center"/>
            </w:pPr>
            <w:r>
              <w:t>Наименование задачи, мероприятия государственной программы</w:t>
            </w:r>
          </w:p>
        </w:tc>
        <w:tc>
          <w:tcPr>
            <w:tcW w:w="1757" w:type="dxa"/>
            <w:vMerge w:val="restart"/>
            <w:vAlign w:val="center"/>
          </w:tcPr>
          <w:p w:rsidR="00B0599C" w:rsidRDefault="00B0599C">
            <w:pPr>
              <w:pStyle w:val="ConsPlusNormal"/>
              <w:jc w:val="center"/>
            </w:pPr>
            <w:r>
              <w:t>Срок исполнения</w:t>
            </w:r>
          </w:p>
        </w:tc>
        <w:tc>
          <w:tcPr>
            <w:tcW w:w="1587" w:type="dxa"/>
            <w:vMerge w:val="restart"/>
            <w:vAlign w:val="center"/>
          </w:tcPr>
          <w:p w:rsidR="00B0599C" w:rsidRDefault="00B0599C">
            <w:pPr>
              <w:pStyle w:val="ConsPlusNormal"/>
              <w:jc w:val="center"/>
            </w:pPr>
            <w:r>
              <w:t>Объем финансирования за счет средств областного бюджета, в том числе за счет межбюджетных трансфертов из федерального бюджета</w:t>
            </w:r>
          </w:p>
        </w:tc>
        <w:tc>
          <w:tcPr>
            <w:tcW w:w="3118" w:type="dxa"/>
            <w:gridSpan w:val="3"/>
            <w:vAlign w:val="center"/>
          </w:tcPr>
          <w:p w:rsidR="00B0599C" w:rsidRDefault="00B0599C">
            <w:pPr>
              <w:pStyle w:val="ConsPlusNormal"/>
              <w:jc w:val="center"/>
            </w:pPr>
            <w:r>
              <w:t>Участники - главные распорядители средств областного бюджета (ГРБС)</w:t>
            </w:r>
          </w:p>
        </w:tc>
      </w:tr>
      <w:tr w:rsidR="00B0599C">
        <w:tc>
          <w:tcPr>
            <w:tcW w:w="600" w:type="dxa"/>
            <w:vMerge/>
          </w:tcPr>
          <w:p w:rsidR="00B0599C" w:rsidRDefault="00B0599C"/>
        </w:tc>
        <w:tc>
          <w:tcPr>
            <w:tcW w:w="1984" w:type="dxa"/>
            <w:vMerge/>
          </w:tcPr>
          <w:p w:rsidR="00B0599C" w:rsidRDefault="00B0599C"/>
        </w:tc>
        <w:tc>
          <w:tcPr>
            <w:tcW w:w="1757" w:type="dxa"/>
            <w:vMerge/>
          </w:tcPr>
          <w:p w:rsidR="00B0599C" w:rsidRDefault="00B0599C"/>
        </w:tc>
        <w:tc>
          <w:tcPr>
            <w:tcW w:w="1587" w:type="dxa"/>
            <w:vMerge/>
          </w:tcPr>
          <w:p w:rsidR="00B0599C" w:rsidRDefault="00B0599C"/>
        </w:tc>
        <w:tc>
          <w:tcPr>
            <w:tcW w:w="1077" w:type="dxa"/>
            <w:vAlign w:val="center"/>
          </w:tcPr>
          <w:p w:rsidR="00B0599C" w:rsidRDefault="00B0599C">
            <w:pPr>
              <w:pStyle w:val="ConsPlusNormal"/>
              <w:jc w:val="center"/>
            </w:pPr>
            <w:r>
              <w:t>ГРБС 1</w:t>
            </w:r>
          </w:p>
        </w:tc>
        <w:tc>
          <w:tcPr>
            <w:tcW w:w="1077" w:type="dxa"/>
            <w:vAlign w:val="center"/>
          </w:tcPr>
          <w:p w:rsidR="00B0599C" w:rsidRDefault="00B0599C">
            <w:pPr>
              <w:pStyle w:val="ConsPlusNormal"/>
              <w:jc w:val="center"/>
            </w:pPr>
            <w:r>
              <w:t>ГРБС 2</w:t>
            </w:r>
          </w:p>
        </w:tc>
        <w:tc>
          <w:tcPr>
            <w:tcW w:w="964" w:type="dxa"/>
            <w:vAlign w:val="center"/>
          </w:tcPr>
          <w:p w:rsidR="00B0599C" w:rsidRDefault="00B0599C">
            <w:pPr>
              <w:pStyle w:val="ConsPlusNormal"/>
              <w:jc w:val="center"/>
            </w:pPr>
            <w:r>
              <w:t>ГРБС i</w:t>
            </w:r>
          </w:p>
        </w:tc>
      </w:tr>
      <w:tr w:rsidR="00B0599C">
        <w:tc>
          <w:tcPr>
            <w:tcW w:w="600" w:type="dxa"/>
            <w:vAlign w:val="center"/>
          </w:tcPr>
          <w:p w:rsidR="00B0599C" w:rsidRDefault="00B0599C">
            <w:pPr>
              <w:pStyle w:val="ConsPlusNormal"/>
              <w:jc w:val="center"/>
            </w:pPr>
            <w:r>
              <w:t>1</w:t>
            </w:r>
          </w:p>
        </w:tc>
        <w:tc>
          <w:tcPr>
            <w:tcW w:w="1984" w:type="dxa"/>
            <w:vAlign w:val="center"/>
          </w:tcPr>
          <w:p w:rsidR="00B0599C" w:rsidRDefault="00B0599C">
            <w:pPr>
              <w:pStyle w:val="ConsPlusNormal"/>
              <w:jc w:val="center"/>
            </w:pPr>
            <w:r>
              <w:t>2</w:t>
            </w:r>
          </w:p>
        </w:tc>
        <w:tc>
          <w:tcPr>
            <w:tcW w:w="1757" w:type="dxa"/>
            <w:vAlign w:val="center"/>
          </w:tcPr>
          <w:p w:rsidR="00B0599C" w:rsidRDefault="00B0599C">
            <w:pPr>
              <w:pStyle w:val="ConsPlusNormal"/>
              <w:jc w:val="center"/>
            </w:pPr>
            <w:r>
              <w:t>3</w:t>
            </w:r>
          </w:p>
        </w:tc>
        <w:tc>
          <w:tcPr>
            <w:tcW w:w="1587" w:type="dxa"/>
            <w:vAlign w:val="center"/>
          </w:tcPr>
          <w:p w:rsidR="00B0599C" w:rsidRDefault="00B0599C">
            <w:pPr>
              <w:pStyle w:val="ConsPlusNormal"/>
              <w:jc w:val="center"/>
            </w:pPr>
            <w:r>
              <w:t>4</w:t>
            </w:r>
          </w:p>
        </w:tc>
        <w:tc>
          <w:tcPr>
            <w:tcW w:w="1077" w:type="dxa"/>
            <w:vAlign w:val="center"/>
          </w:tcPr>
          <w:p w:rsidR="00B0599C" w:rsidRDefault="00B0599C">
            <w:pPr>
              <w:pStyle w:val="ConsPlusNormal"/>
              <w:jc w:val="center"/>
            </w:pPr>
            <w:r>
              <w:t>5</w:t>
            </w:r>
          </w:p>
        </w:tc>
        <w:tc>
          <w:tcPr>
            <w:tcW w:w="1077" w:type="dxa"/>
            <w:vAlign w:val="center"/>
          </w:tcPr>
          <w:p w:rsidR="00B0599C" w:rsidRDefault="00B0599C">
            <w:pPr>
              <w:pStyle w:val="ConsPlusNormal"/>
              <w:jc w:val="center"/>
            </w:pPr>
            <w:r>
              <w:t>6</w:t>
            </w:r>
          </w:p>
        </w:tc>
        <w:tc>
          <w:tcPr>
            <w:tcW w:w="964" w:type="dxa"/>
            <w:vAlign w:val="center"/>
          </w:tcPr>
          <w:p w:rsidR="00B0599C" w:rsidRDefault="00B0599C">
            <w:pPr>
              <w:pStyle w:val="ConsPlusNormal"/>
              <w:jc w:val="center"/>
            </w:pPr>
            <w:r>
              <w:t>7</w:t>
            </w:r>
          </w:p>
        </w:tc>
      </w:tr>
      <w:tr w:rsidR="00B0599C">
        <w:tc>
          <w:tcPr>
            <w:tcW w:w="600" w:type="dxa"/>
          </w:tcPr>
          <w:p w:rsidR="00B0599C" w:rsidRDefault="00B0599C">
            <w:pPr>
              <w:pStyle w:val="ConsPlusNormal"/>
            </w:pPr>
          </w:p>
        </w:tc>
        <w:tc>
          <w:tcPr>
            <w:tcW w:w="1984" w:type="dxa"/>
          </w:tcPr>
          <w:p w:rsidR="00B0599C" w:rsidRDefault="00B0599C">
            <w:pPr>
              <w:pStyle w:val="ConsPlusNormal"/>
            </w:pPr>
            <w:r>
              <w:t>Подпрограмма</w:t>
            </w:r>
          </w:p>
        </w:tc>
        <w:tc>
          <w:tcPr>
            <w:tcW w:w="1757" w:type="dxa"/>
          </w:tcPr>
          <w:p w:rsidR="00B0599C" w:rsidRDefault="00B0599C">
            <w:pPr>
              <w:pStyle w:val="ConsPlusNormal"/>
            </w:pP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outlineLvl w:val="3"/>
            </w:pPr>
            <w:r>
              <w:t>1</w:t>
            </w:r>
          </w:p>
        </w:tc>
        <w:tc>
          <w:tcPr>
            <w:tcW w:w="6405" w:type="dxa"/>
            <w:gridSpan w:val="4"/>
          </w:tcPr>
          <w:p w:rsidR="00B0599C" w:rsidRDefault="00B0599C">
            <w:pPr>
              <w:pStyle w:val="ConsPlusNormal"/>
            </w:pPr>
            <w:r>
              <w:t>Задача 1 Подпрограммы</w:t>
            </w:r>
          </w:p>
        </w:tc>
        <w:tc>
          <w:tcPr>
            <w:tcW w:w="2041" w:type="dxa"/>
            <w:gridSpan w:val="2"/>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r>
              <w:t>ВЦП 1</w:t>
            </w:r>
          </w:p>
        </w:tc>
        <w:tc>
          <w:tcPr>
            <w:tcW w:w="1757" w:type="dxa"/>
          </w:tcPr>
          <w:p w:rsidR="00B0599C" w:rsidRDefault="00B0599C">
            <w:pPr>
              <w:pStyle w:val="ConsPlusNormal"/>
            </w:pPr>
            <w:r>
              <w:t>всего</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1-й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i-й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последний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outlineLvl w:val="3"/>
            </w:pPr>
            <w:r>
              <w:lastRenderedPageBreak/>
              <w:t>2</w:t>
            </w:r>
          </w:p>
        </w:tc>
        <w:tc>
          <w:tcPr>
            <w:tcW w:w="8446" w:type="dxa"/>
            <w:gridSpan w:val="6"/>
          </w:tcPr>
          <w:p w:rsidR="00B0599C" w:rsidRDefault="00B0599C">
            <w:pPr>
              <w:pStyle w:val="ConsPlusNormal"/>
            </w:pPr>
            <w:r>
              <w:t>Задача 2 Подпрограммы</w:t>
            </w:r>
          </w:p>
        </w:tc>
      </w:tr>
      <w:tr w:rsidR="00B0599C">
        <w:tc>
          <w:tcPr>
            <w:tcW w:w="600" w:type="dxa"/>
          </w:tcPr>
          <w:p w:rsidR="00B0599C" w:rsidRDefault="00B0599C">
            <w:pPr>
              <w:pStyle w:val="ConsPlusNormal"/>
            </w:pPr>
          </w:p>
        </w:tc>
        <w:tc>
          <w:tcPr>
            <w:tcW w:w="1984" w:type="dxa"/>
          </w:tcPr>
          <w:p w:rsidR="00B0599C" w:rsidRDefault="00B0599C">
            <w:pPr>
              <w:pStyle w:val="ConsPlusNormal"/>
            </w:pPr>
            <w:r>
              <w:t>Основное мероприятие 1, в том числе:</w:t>
            </w:r>
          </w:p>
        </w:tc>
        <w:tc>
          <w:tcPr>
            <w:tcW w:w="1757" w:type="dxa"/>
          </w:tcPr>
          <w:p w:rsidR="00B0599C" w:rsidRDefault="00B0599C">
            <w:pPr>
              <w:pStyle w:val="ConsPlusNormal"/>
            </w:pPr>
            <w:r>
              <w:t>всего</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1-й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i-й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последний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r>
              <w:t>2.1</w:t>
            </w:r>
          </w:p>
        </w:tc>
        <w:tc>
          <w:tcPr>
            <w:tcW w:w="1984" w:type="dxa"/>
          </w:tcPr>
          <w:p w:rsidR="00B0599C" w:rsidRDefault="00B0599C">
            <w:pPr>
              <w:pStyle w:val="ConsPlusNormal"/>
            </w:pPr>
            <w:r>
              <w:t>мероприятие 1</w:t>
            </w:r>
          </w:p>
        </w:tc>
        <w:tc>
          <w:tcPr>
            <w:tcW w:w="1757" w:type="dxa"/>
          </w:tcPr>
          <w:p w:rsidR="00B0599C" w:rsidRDefault="00B0599C">
            <w:pPr>
              <w:pStyle w:val="ConsPlusNormal"/>
            </w:pPr>
            <w:r>
              <w:t>всего</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1-й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i-й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последний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r>
              <w:t>мероприятие n</w:t>
            </w:r>
          </w:p>
        </w:tc>
        <w:tc>
          <w:tcPr>
            <w:tcW w:w="1757" w:type="dxa"/>
          </w:tcPr>
          <w:p w:rsidR="00B0599C" w:rsidRDefault="00B0599C">
            <w:pPr>
              <w:pStyle w:val="ConsPlusNormal"/>
            </w:pPr>
            <w:r>
              <w:t>всего</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1-й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i-й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последний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outlineLvl w:val="3"/>
            </w:pPr>
            <w:r>
              <w:t>...</w:t>
            </w:r>
          </w:p>
        </w:tc>
        <w:tc>
          <w:tcPr>
            <w:tcW w:w="1984" w:type="dxa"/>
          </w:tcPr>
          <w:p w:rsidR="00B0599C" w:rsidRDefault="00B0599C">
            <w:pPr>
              <w:pStyle w:val="ConsPlusNormal"/>
            </w:pPr>
            <w:r>
              <w:t xml:space="preserve">Задача n </w:t>
            </w:r>
            <w:r>
              <w:lastRenderedPageBreak/>
              <w:t>Подпрограммы</w:t>
            </w:r>
          </w:p>
        </w:tc>
        <w:tc>
          <w:tcPr>
            <w:tcW w:w="1757" w:type="dxa"/>
          </w:tcPr>
          <w:p w:rsidR="00B0599C" w:rsidRDefault="00B0599C">
            <w:pPr>
              <w:pStyle w:val="ConsPlusNormal"/>
            </w:pP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r>
              <w:t>...</w:t>
            </w:r>
          </w:p>
        </w:tc>
        <w:tc>
          <w:tcPr>
            <w:tcW w:w="1757" w:type="dxa"/>
          </w:tcPr>
          <w:p w:rsidR="00B0599C" w:rsidRDefault="00B0599C">
            <w:pPr>
              <w:pStyle w:val="ConsPlusNormal"/>
            </w:pP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r>
              <w:t>Итого по Подпрограмме</w:t>
            </w:r>
          </w:p>
        </w:tc>
        <w:tc>
          <w:tcPr>
            <w:tcW w:w="1757" w:type="dxa"/>
          </w:tcPr>
          <w:p w:rsidR="00B0599C" w:rsidRDefault="00B0599C">
            <w:pPr>
              <w:pStyle w:val="ConsPlusNormal"/>
            </w:pPr>
            <w:r>
              <w:t>всего</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1-й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i-й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последний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r>
              <w:t>Итого по государственной программе</w:t>
            </w:r>
          </w:p>
        </w:tc>
        <w:tc>
          <w:tcPr>
            <w:tcW w:w="1757" w:type="dxa"/>
          </w:tcPr>
          <w:p w:rsidR="00B0599C" w:rsidRDefault="00B0599C">
            <w:pPr>
              <w:pStyle w:val="ConsPlusNormal"/>
            </w:pPr>
            <w:r>
              <w:t>всего</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1-й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i-й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r w:rsidR="00B0599C">
        <w:tc>
          <w:tcPr>
            <w:tcW w:w="600" w:type="dxa"/>
          </w:tcPr>
          <w:p w:rsidR="00B0599C" w:rsidRDefault="00B0599C">
            <w:pPr>
              <w:pStyle w:val="ConsPlusNormal"/>
            </w:pPr>
          </w:p>
        </w:tc>
        <w:tc>
          <w:tcPr>
            <w:tcW w:w="1984" w:type="dxa"/>
          </w:tcPr>
          <w:p w:rsidR="00B0599C" w:rsidRDefault="00B0599C">
            <w:pPr>
              <w:pStyle w:val="ConsPlusNormal"/>
            </w:pPr>
          </w:p>
        </w:tc>
        <w:tc>
          <w:tcPr>
            <w:tcW w:w="1757" w:type="dxa"/>
          </w:tcPr>
          <w:p w:rsidR="00B0599C" w:rsidRDefault="00B0599C">
            <w:pPr>
              <w:pStyle w:val="ConsPlusNormal"/>
            </w:pPr>
            <w:r>
              <w:t>последний год реализации государственной программы</w:t>
            </w:r>
          </w:p>
        </w:tc>
        <w:tc>
          <w:tcPr>
            <w:tcW w:w="1587" w:type="dxa"/>
          </w:tcPr>
          <w:p w:rsidR="00B0599C" w:rsidRDefault="00B0599C">
            <w:pPr>
              <w:pStyle w:val="ConsPlusNormal"/>
            </w:pPr>
          </w:p>
        </w:tc>
        <w:tc>
          <w:tcPr>
            <w:tcW w:w="1077" w:type="dxa"/>
          </w:tcPr>
          <w:p w:rsidR="00B0599C" w:rsidRDefault="00B0599C">
            <w:pPr>
              <w:pStyle w:val="ConsPlusNormal"/>
            </w:pPr>
          </w:p>
        </w:tc>
        <w:tc>
          <w:tcPr>
            <w:tcW w:w="1077" w:type="dxa"/>
          </w:tcPr>
          <w:p w:rsidR="00B0599C" w:rsidRDefault="00B0599C">
            <w:pPr>
              <w:pStyle w:val="ConsPlusNormal"/>
            </w:pPr>
          </w:p>
        </w:tc>
        <w:tc>
          <w:tcPr>
            <w:tcW w:w="964" w:type="dxa"/>
          </w:tcPr>
          <w:p w:rsidR="00B0599C" w:rsidRDefault="00B0599C">
            <w:pPr>
              <w:pStyle w:val="ConsPlusNormal"/>
            </w:pPr>
          </w:p>
        </w:tc>
      </w:tr>
    </w:tbl>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5</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60"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01.07.2015 N 248а)</w:t>
            </w:r>
          </w:p>
        </w:tc>
      </w:tr>
    </w:tbl>
    <w:p w:rsidR="00B0599C" w:rsidRDefault="00B0599C">
      <w:pPr>
        <w:pStyle w:val="ConsPlusNormal"/>
        <w:jc w:val="both"/>
      </w:pPr>
    </w:p>
    <w:p w:rsidR="00B0599C" w:rsidRDefault="00B0599C">
      <w:pPr>
        <w:pStyle w:val="ConsPlusNormal"/>
      </w:pPr>
      <w:r>
        <w:t>Форма</w:t>
      </w:r>
    </w:p>
    <w:p w:rsidR="00B0599C" w:rsidRDefault="00B0599C">
      <w:pPr>
        <w:pStyle w:val="ConsPlusNormal"/>
        <w:jc w:val="both"/>
      </w:pPr>
    </w:p>
    <w:p w:rsidR="00B0599C" w:rsidRDefault="00B0599C">
      <w:pPr>
        <w:pStyle w:val="ConsPlusNormal"/>
        <w:jc w:val="center"/>
      </w:pPr>
      <w:bookmarkStart w:id="35" w:name="P1268"/>
      <w:bookmarkEnd w:id="35"/>
      <w:r>
        <w:t>Паспорт подпрограммы</w:t>
      </w:r>
    </w:p>
    <w:p w:rsidR="00B0599C" w:rsidRDefault="00B0599C">
      <w:pPr>
        <w:pStyle w:val="ConsPlusNormal"/>
        <w:jc w:val="center"/>
      </w:pPr>
      <w:r>
        <w:t>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98"/>
        <w:gridCol w:w="1984"/>
        <w:gridCol w:w="1417"/>
        <w:gridCol w:w="1134"/>
        <w:gridCol w:w="992"/>
        <w:gridCol w:w="1417"/>
      </w:tblGrid>
      <w:tr w:rsidR="00B0599C">
        <w:tc>
          <w:tcPr>
            <w:tcW w:w="2098" w:type="dxa"/>
          </w:tcPr>
          <w:p w:rsidR="00B0599C" w:rsidRDefault="00B0599C">
            <w:pPr>
              <w:pStyle w:val="ConsPlusNormal"/>
            </w:pPr>
            <w:r>
              <w:t>Наименование подпрограммы</w:t>
            </w:r>
          </w:p>
        </w:tc>
        <w:tc>
          <w:tcPr>
            <w:tcW w:w="6944" w:type="dxa"/>
            <w:gridSpan w:val="5"/>
          </w:tcPr>
          <w:p w:rsidR="00B0599C" w:rsidRDefault="00B0599C">
            <w:pPr>
              <w:pStyle w:val="ConsPlusNormal"/>
            </w:pPr>
          </w:p>
        </w:tc>
      </w:tr>
      <w:tr w:rsidR="00B0599C">
        <w:tc>
          <w:tcPr>
            <w:tcW w:w="2098" w:type="dxa"/>
          </w:tcPr>
          <w:p w:rsidR="00B0599C" w:rsidRDefault="00B0599C">
            <w:pPr>
              <w:pStyle w:val="ConsPlusNormal"/>
            </w:pPr>
            <w:r>
              <w:t>Соисполнитель государственной программы (ответственный за подпрограмму)</w:t>
            </w:r>
          </w:p>
        </w:tc>
        <w:tc>
          <w:tcPr>
            <w:tcW w:w="6944" w:type="dxa"/>
            <w:gridSpan w:val="5"/>
          </w:tcPr>
          <w:p w:rsidR="00B0599C" w:rsidRDefault="00B0599C">
            <w:pPr>
              <w:pStyle w:val="ConsPlusNormal"/>
            </w:pPr>
          </w:p>
        </w:tc>
      </w:tr>
      <w:tr w:rsidR="00B0599C">
        <w:tc>
          <w:tcPr>
            <w:tcW w:w="2098" w:type="dxa"/>
          </w:tcPr>
          <w:p w:rsidR="00B0599C" w:rsidRDefault="00B0599C">
            <w:pPr>
              <w:pStyle w:val="ConsPlusNormal"/>
            </w:pPr>
            <w:r>
              <w:t>Участники подпрограммы</w:t>
            </w:r>
          </w:p>
        </w:tc>
        <w:tc>
          <w:tcPr>
            <w:tcW w:w="6944" w:type="dxa"/>
            <w:gridSpan w:val="5"/>
          </w:tcPr>
          <w:p w:rsidR="00B0599C" w:rsidRDefault="00B0599C">
            <w:pPr>
              <w:pStyle w:val="ConsPlusNormal"/>
            </w:pPr>
          </w:p>
        </w:tc>
      </w:tr>
      <w:tr w:rsidR="00B0599C">
        <w:tc>
          <w:tcPr>
            <w:tcW w:w="2098" w:type="dxa"/>
          </w:tcPr>
          <w:p w:rsidR="00B0599C" w:rsidRDefault="00B0599C">
            <w:pPr>
              <w:pStyle w:val="ConsPlusNormal"/>
            </w:pPr>
            <w:r>
              <w:t>Цель подпрограммы</w:t>
            </w:r>
          </w:p>
        </w:tc>
        <w:tc>
          <w:tcPr>
            <w:tcW w:w="6944" w:type="dxa"/>
            <w:gridSpan w:val="5"/>
          </w:tcPr>
          <w:p w:rsidR="00B0599C" w:rsidRDefault="00B0599C">
            <w:pPr>
              <w:pStyle w:val="ConsPlusNormal"/>
            </w:pPr>
          </w:p>
        </w:tc>
      </w:tr>
      <w:tr w:rsidR="00B0599C">
        <w:tc>
          <w:tcPr>
            <w:tcW w:w="2098" w:type="dxa"/>
            <w:vMerge w:val="restart"/>
          </w:tcPr>
          <w:p w:rsidR="00B0599C" w:rsidRDefault="00B0599C">
            <w:pPr>
              <w:pStyle w:val="ConsPlusNormal"/>
            </w:pPr>
            <w:r>
              <w:t>Показатели цели подпрограммы и их значения (с детализацией по годам реализации)</w:t>
            </w:r>
          </w:p>
        </w:tc>
        <w:tc>
          <w:tcPr>
            <w:tcW w:w="1984" w:type="dxa"/>
            <w:vAlign w:val="center"/>
          </w:tcPr>
          <w:p w:rsidR="00B0599C" w:rsidRDefault="00B0599C">
            <w:pPr>
              <w:pStyle w:val="ConsPlusNormal"/>
              <w:jc w:val="center"/>
            </w:pPr>
            <w:r>
              <w:t>Показатели цели</w:t>
            </w:r>
          </w:p>
        </w:tc>
        <w:tc>
          <w:tcPr>
            <w:tcW w:w="1417" w:type="dxa"/>
            <w:vAlign w:val="center"/>
          </w:tcPr>
          <w:p w:rsidR="00B0599C" w:rsidRDefault="00B0599C">
            <w:pPr>
              <w:pStyle w:val="ConsPlusNormal"/>
              <w:jc w:val="center"/>
            </w:pPr>
            <w:r>
              <w:t>Предшествующий год реализации</w:t>
            </w:r>
          </w:p>
        </w:tc>
        <w:tc>
          <w:tcPr>
            <w:tcW w:w="1134" w:type="dxa"/>
            <w:vAlign w:val="center"/>
          </w:tcPr>
          <w:p w:rsidR="00B0599C" w:rsidRDefault="00B0599C">
            <w:pPr>
              <w:pStyle w:val="ConsPlusNormal"/>
              <w:jc w:val="center"/>
            </w:pPr>
            <w:r>
              <w:t>1-й год реализации</w:t>
            </w:r>
          </w:p>
        </w:tc>
        <w:tc>
          <w:tcPr>
            <w:tcW w:w="992" w:type="dxa"/>
            <w:vAlign w:val="center"/>
          </w:tcPr>
          <w:p w:rsidR="00B0599C" w:rsidRDefault="00B0599C">
            <w:pPr>
              <w:pStyle w:val="ConsPlusNormal"/>
              <w:jc w:val="center"/>
            </w:pPr>
            <w:r>
              <w:t>i-й год реализации</w:t>
            </w:r>
          </w:p>
        </w:tc>
        <w:tc>
          <w:tcPr>
            <w:tcW w:w="1417" w:type="dxa"/>
            <w:vAlign w:val="center"/>
          </w:tcPr>
          <w:p w:rsidR="00B0599C" w:rsidRDefault="00B0599C">
            <w:pPr>
              <w:pStyle w:val="ConsPlusNormal"/>
              <w:jc w:val="center"/>
            </w:pPr>
            <w:r>
              <w:t>Последний год реализации</w:t>
            </w:r>
          </w:p>
        </w:tc>
      </w:tr>
      <w:tr w:rsidR="00B0599C">
        <w:tc>
          <w:tcPr>
            <w:tcW w:w="2098" w:type="dxa"/>
            <w:vMerge/>
          </w:tcPr>
          <w:p w:rsidR="00B0599C" w:rsidRDefault="00B0599C"/>
        </w:tc>
        <w:tc>
          <w:tcPr>
            <w:tcW w:w="1984" w:type="dxa"/>
          </w:tcPr>
          <w:p w:rsidR="00B0599C" w:rsidRDefault="00B0599C">
            <w:pPr>
              <w:pStyle w:val="ConsPlusNormal"/>
            </w:pPr>
            <w:r>
              <w:t>1.</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n.</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tcPr>
          <w:p w:rsidR="00B0599C" w:rsidRDefault="00B0599C">
            <w:pPr>
              <w:pStyle w:val="ConsPlusNormal"/>
            </w:pPr>
            <w:r>
              <w:t>Задачи подпрограммы</w:t>
            </w:r>
          </w:p>
        </w:tc>
        <w:tc>
          <w:tcPr>
            <w:tcW w:w="6944" w:type="dxa"/>
            <w:gridSpan w:val="5"/>
          </w:tcPr>
          <w:p w:rsidR="00B0599C" w:rsidRDefault="00B0599C">
            <w:pPr>
              <w:pStyle w:val="ConsPlusNormal"/>
            </w:pPr>
            <w:r>
              <w:t>Задача 1</w:t>
            </w:r>
          </w:p>
          <w:p w:rsidR="00B0599C" w:rsidRDefault="00B0599C">
            <w:pPr>
              <w:pStyle w:val="ConsPlusNormal"/>
            </w:pPr>
            <w:r>
              <w:t>Задача 2</w:t>
            </w:r>
          </w:p>
          <w:p w:rsidR="00B0599C" w:rsidRDefault="00B0599C">
            <w:pPr>
              <w:pStyle w:val="ConsPlusNormal"/>
            </w:pPr>
            <w:r>
              <w:t>Задача n</w:t>
            </w:r>
          </w:p>
        </w:tc>
      </w:tr>
      <w:tr w:rsidR="00B0599C">
        <w:tc>
          <w:tcPr>
            <w:tcW w:w="2098" w:type="dxa"/>
            <w:vMerge w:val="restart"/>
          </w:tcPr>
          <w:p w:rsidR="00B0599C" w:rsidRDefault="00B0599C">
            <w:pPr>
              <w:pStyle w:val="ConsPlusNormal"/>
            </w:pPr>
            <w:r>
              <w:t>Показатели задач подпрограммы и их значения (с детализацией по годам реализации)</w:t>
            </w:r>
          </w:p>
        </w:tc>
        <w:tc>
          <w:tcPr>
            <w:tcW w:w="1984" w:type="dxa"/>
            <w:vAlign w:val="center"/>
          </w:tcPr>
          <w:p w:rsidR="00B0599C" w:rsidRDefault="00B0599C">
            <w:pPr>
              <w:pStyle w:val="ConsPlusNormal"/>
              <w:jc w:val="center"/>
            </w:pPr>
            <w:r>
              <w:t>Показатели задач</w:t>
            </w:r>
          </w:p>
        </w:tc>
        <w:tc>
          <w:tcPr>
            <w:tcW w:w="1417" w:type="dxa"/>
            <w:vAlign w:val="center"/>
          </w:tcPr>
          <w:p w:rsidR="00B0599C" w:rsidRDefault="00B0599C">
            <w:pPr>
              <w:pStyle w:val="ConsPlusNormal"/>
              <w:jc w:val="center"/>
            </w:pPr>
            <w:r>
              <w:t>Предшествующий год реализации</w:t>
            </w:r>
          </w:p>
        </w:tc>
        <w:tc>
          <w:tcPr>
            <w:tcW w:w="1134" w:type="dxa"/>
            <w:vAlign w:val="center"/>
          </w:tcPr>
          <w:p w:rsidR="00B0599C" w:rsidRDefault="00B0599C">
            <w:pPr>
              <w:pStyle w:val="ConsPlusNormal"/>
              <w:jc w:val="center"/>
            </w:pPr>
            <w:r>
              <w:t>1-й год реализации</w:t>
            </w:r>
          </w:p>
        </w:tc>
        <w:tc>
          <w:tcPr>
            <w:tcW w:w="992" w:type="dxa"/>
            <w:vAlign w:val="center"/>
          </w:tcPr>
          <w:p w:rsidR="00B0599C" w:rsidRDefault="00B0599C">
            <w:pPr>
              <w:pStyle w:val="ConsPlusNormal"/>
              <w:jc w:val="center"/>
            </w:pPr>
            <w:r>
              <w:t>i-й год реализации</w:t>
            </w:r>
          </w:p>
        </w:tc>
        <w:tc>
          <w:tcPr>
            <w:tcW w:w="1417" w:type="dxa"/>
            <w:vAlign w:val="center"/>
          </w:tcPr>
          <w:p w:rsidR="00B0599C" w:rsidRDefault="00B0599C">
            <w:pPr>
              <w:pStyle w:val="ConsPlusNormal"/>
              <w:jc w:val="center"/>
            </w:pPr>
            <w:r>
              <w:t>Последний год реализации</w:t>
            </w:r>
          </w:p>
        </w:tc>
      </w:tr>
      <w:tr w:rsidR="00B0599C">
        <w:tc>
          <w:tcPr>
            <w:tcW w:w="2098" w:type="dxa"/>
            <w:vMerge/>
          </w:tcPr>
          <w:p w:rsidR="00B0599C" w:rsidRDefault="00B0599C"/>
        </w:tc>
        <w:tc>
          <w:tcPr>
            <w:tcW w:w="1984" w:type="dxa"/>
          </w:tcPr>
          <w:p w:rsidR="00B0599C" w:rsidRDefault="00B0599C">
            <w:pPr>
              <w:pStyle w:val="ConsPlusNormal"/>
            </w:pPr>
            <w:r>
              <w:t>Задача 1</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Показатели задачи 1</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Задача n</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Показатели задачи n</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tcPr>
          <w:p w:rsidR="00B0599C" w:rsidRDefault="00B0599C">
            <w:pPr>
              <w:pStyle w:val="ConsPlusNormal"/>
            </w:pPr>
            <w:r>
              <w:t>Ведомственные целевые программы, входящие в состав подпрограммы (далее - ВЦП)</w:t>
            </w:r>
          </w:p>
        </w:tc>
        <w:tc>
          <w:tcPr>
            <w:tcW w:w="6944" w:type="dxa"/>
            <w:gridSpan w:val="5"/>
          </w:tcPr>
          <w:p w:rsidR="00B0599C" w:rsidRDefault="00B0599C">
            <w:pPr>
              <w:pStyle w:val="ConsPlusNormal"/>
            </w:pPr>
            <w:r>
              <w:t>ВЦП 1</w:t>
            </w:r>
          </w:p>
          <w:p w:rsidR="00B0599C" w:rsidRDefault="00B0599C">
            <w:pPr>
              <w:pStyle w:val="ConsPlusNormal"/>
            </w:pPr>
            <w:r>
              <w:t>ВЦП n</w:t>
            </w:r>
          </w:p>
        </w:tc>
      </w:tr>
      <w:tr w:rsidR="00B0599C">
        <w:tc>
          <w:tcPr>
            <w:tcW w:w="2098" w:type="dxa"/>
          </w:tcPr>
          <w:p w:rsidR="00B0599C" w:rsidRDefault="00B0599C">
            <w:pPr>
              <w:pStyle w:val="ConsPlusNormal"/>
            </w:pPr>
            <w:r>
              <w:t>Сроки реализации подпрограммы</w:t>
            </w:r>
          </w:p>
        </w:tc>
        <w:tc>
          <w:tcPr>
            <w:tcW w:w="6944" w:type="dxa"/>
            <w:gridSpan w:val="5"/>
          </w:tcPr>
          <w:p w:rsidR="00B0599C" w:rsidRDefault="00B0599C">
            <w:pPr>
              <w:pStyle w:val="ConsPlusNormal"/>
            </w:pPr>
          </w:p>
        </w:tc>
      </w:tr>
      <w:tr w:rsidR="00B0599C">
        <w:tc>
          <w:tcPr>
            <w:tcW w:w="2098" w:type="dxa"/>
            <w:vMerge w:val="restart"/>
          </w:tcPr>
          <w:p w:rsidR="00B0599C" w:rsidRDefault="00B0599C">
            <w:pPr>
              <w:pStyle w:val="ConsPlusNormal"/>
            </w:pPr>
            <w:r>
              <w:t xml:space="preserve">Объем и источники финансирования </w:t>
            </w:r>
            <w:r>
              <w:lastRenderedPageBreak/>
              <w:t>подпрограммы (с детализацией по годам реализации, тыс. рублей)</w:t>
            </w:r>
          </w:p>
        </w:tc>
        <w:tc>
          <w:tcPr>
            <w:tcW w:w="1984" w:type="dxa"/>
            <w:vAlign w:val="center"/>
          </w:tcPr>
          <w:p w:rsidR="00B0599C" w:rsidRDefault="00B0599C">
            <w:pPr>
              <w:pStyle w:val="ConsPlusNormal"/>
              <w:jc w:val="center"/>
            </w:pPr>
            <w:r>
              <w:lastRenderedPageBreak/>
              <w:t>Источники</w:t>
            </w:r>
          </w:p>
        </w:tc>
        <w:tc>
          <w:tcPr>
            <w:tcW w:w="1417" w:type="dxa"/>
            <w:vAlign w:val="center"/>
          </w:tcPr>
          <w:p w:rsidR="00B0599C" w:rsidRDefault="00B0599C">
            <w:pPr>
              <w:pStyle w:val="ConsPlusNormal"/>
              <w:jc w:val="center"/>
            </w:pPr>
            <w:r>
              <w:t>Всего</w:t>
            </w:r>
          </w:p>
        </w:tc>
        <w:tc>
          <w:tcPr>
            <w:tcW w:w="1134" w:type="dxa"/>
            <w:vAlign w:val="center"/>
          </w:tcPr>
          <w:p w:rsidR="00B0599C" w:rsidRDefault="00B0599C">
            <w:pPr>
              <w:pStyle w:val="ConsPlusNormal"/>
              <w:jc w:val="center"/>
            </w:pPr>
            <w:r>
              <w:t>1-й год реализаци</w:t>
            </w:r>
            <w:r>
              <w:lastRenderedPageBreak/>
              <w:t>и</w:t>
            </w:r>
          </w:p>
        </w:tc>
        <w:tc>
          <w:tcPr>
            <w:tcW w:w="992" w:type="dxa"/>
            <w:vAlign w:val="center"/>
          </w:tcPr>
          <w:p w:rsidR="00B0599C" w:rsidRDefault="00B0599C">
            <w:pPr>
              <w:pStyle w:val="ConsPlusNormal"/>
              <w:jc w:val="center"/>
            </w:pPr>
            <w:r>
              <w:lastRenderedPageBreak/>
              <w:t>i-й год реализа</w:t>
            </w:r>
            <w:r>
              <w:lastRenderedPageBreak/>
              <w:t>ции</w:t>
            </w:r>
          </w:p>
        </w:tc>
        <w:tc>
          <w:tcPr>
            <w:tcW w:w="1417" w:type="dxa"/>
            <w:vAlign w:val="center"/>
          </w:tcPr>
          <w:p w:rsidR="00B0599C" w:rsidRDefault="00B0599C">
            <w:pPr>
              <w:pStyle w:val="ConsPlusNormal"/>
              <w:jc w:val="center"/>
            </w:pPr>
            <w:r>
              <w:lastRenderedPageBreak/>
              <w:t xml:space="preserve">Последний год </w:t>
            </w:r>
            <w:r>
              <w:lastRenderedPageBreak/>
              <w:t>реализации</w:t>
            </w:r>
          </w:p>
        </w:tc>
      </w:tr>
      <w:tr w:rsidR="00B0599C">
        <w:tc>
          <w:tcPr>
            <w:tcW w:w="2098" w:type="dxa"/>
            <w:vMerge/>
          </w:tcPr>
          <w:p w:rsidR="00B0599C" w:rsidRDefault="00B0599C"/>
        </w:tc>
        <w:tc>
          <w:tcPr>
            <w:tcW w:w="1984" w:type="dxa"/>
          </w:tcPr>
          <w:p w:rsidR="00B0599C" w:rsidRDefault="00B0599C">
            <w:pPr>
              <w:pStyle w:val="ConsPlusNormal"/>
            </w:pPr>
            <w:r>
              <w:t>федеральный бюджет (по согласованию (прогноз))</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областной бюджет</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местные бюджеты (по согласованию (прогноз))</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внебюджетные источники (по согласованию (прогноз))</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r w:rsidR="00B0599C">
        <w:tc>
          <w:tcPr>
            <w:tcW w:w="2098" w:type="dxa"/>
            <w:vMerge/>
          </w:tcPr>
          <w:p w:rsidR="00B0599C" w:rsidRDefault="00B0599C"/>
        </w:tc>
        <w:tc>
          <w:tcPr>
            <w:tcW w:w="1984" w:type="dxa"/>
          </w:tcPr>
          <w:p w:rsidR="00B0599C" w:rsidRDefault="00B0599C">
            <w:pPr>
              <w:pStyle w:val="ConsPlusNormal"/>
            </w:pPr>
            <w:r>
              <w:t>всего по источникам</w:t>
            </w:r>
          </w:p>
        </w:tc>
        <w:tc>
          <w:tcPr>
            <w:tcW w:w="1417" w:type="dxa"/>
          </w:tcPr>
          <w:p w:rsidR="00B0599C" w:rsidRDefault="00B0599C">
            <w:pPr>
              <w:pStyle w:val="ConsPlusNormal"/>
            </w:pPr>
          </w:p>
        </w:tc>
        <w:tc>
          <w:tcPr>
            <w:tcW w:w="1134" w:type="dxa"/>
          </w:tcPr>
          <w:p w:rsidR="00B0599C" w:rsidRDefault="00B0599C">
            <w:pPr>
              <w:pStyle w:val="ConsPlusNormal"/>
            </w:pPr>
          </w:p>
        </w:tc>
        <w:tc>
          <w:tcPr>
            <w:tcW w:w="992" w:type="dxa"/>
          </w:tcPr>
          <w:p w:rsidR="00B0599C" w:rsidRDefault="00B0599C">
            <w:pPr>
              <w:pStyle w:val="ConsPlusNormal"/>
            </w:pPr>
          </w:p>
        </w:tc>
        <w:tc>
          <w:tcPr>
            <w:tcW w:w="1417" w:type="dxa"/>
          </w:tcPr>
          <w:p w:rsidR="00B0599C" w:rsidRDefault="00B0599C">
            <w:pPr>
              <w:pStyle w:val="ConsPlusNormal"/>
            </w:pPr>
          </w:p>
        </w:tc>
      </w:tr>
    </w:tbl>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6</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01.07.2015 </w:t>
            </w:r>
            <w:hyperlink r:id="rId161" w:history="1">
              <w:r>
                <w:rPr>
                  <w:color w:val="0000FF"/>
                </w:rPr>
                <w:t>N 248а</w:t>
              </w:r>
            </w:hyperlink>
            <w:r>
              <w:rPr>
                <w:color w:val="392C69"/>
              </w:rPr>
              <w:t xml:space="preserve">, от 09.11.2016 </w:t>
            </w:r>
            <w:hyperlink r:id="rId162" w:history="1">
              <w:r>
                <w:rPr>
                  <w:color w:val="0000FF"/>
                </w:rPr>
                <w:t>N 355а</w:t>
              </w:r>
            </w:hyperlink>
            <w:r>
              <w:rPr>
                <w:color w:val="392C69"/>
              </w:rPr>
              <w:t>)</w:t>
            </w:r>
          </w:p>
        </w:tc>
      </w:tr>
    </w:tbl>
    <w:p w:rsidR="00B0599C" w:rsidRDefault="00B0599C">
      <w:pPr>
        <w:pStyle w:val="ConsPlusNormal"/>
        <w:jc w:val="both"/>
      </w:pPr>
    </w:p>
    <w:p w:rsidR="00B0599C" w:rsidRDefault="00B0599C">
      <w:pPr>
        <w:pStyle w:val="ConsPlusNormal"/>
      </w:pPr>
      <w:r>
        <w:t>Форма</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36" w:name="P1375"/>
      <w:bookmarkEnd w:id="36"/>
      <w:r>
        <w:t>Перечень показателей задач подпрограммы и сведения о порядке</w:t>
      </w:r>
    </w:p>
    <w:p w:rsidR="00B0599C" w:rsidRDefault="00B0599C">
      <w:pPr>
        <w:pStyle w:val="ConsPlusNormal"/>
        <w:jc w:val="center"/>
      </w:pPr>
      <w:r>
        <w:t>сбора информации по показателям и методике их расчета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1304"/>
        <w:gridCol w:w="850"/>
        <w:gridCol w:w="1531"/>
        <w:gridCol w:w="1134"/>
        <w:gridCol w:w="1531"/>
        <w:gridCol w:w="1928"/>
        <w:gridCol w:w="992"/>
        <w:gridCol w:w="1757"/>
        <w:gridCol w:w="1984"/>
      </w:tblGrid>
      <w:tr w:rsidR="00B0599C">
        <w:tc>
          <w:tcPr>
            <w:tcW w:w="510" w:type="dxa"/>
            <w:vAlign w:val="center"/>
          </w:tcPr>
          <w:p w:rsidR="00B0599C" w:rsidRDefault="00B0599C">
            <w:pPr>
              <w:pStyle w:val="ConsPlusNormal"/>
              <w:jc w:val="center"/>
            </w:pPr>
            <w:r>
              <w:t>N пп</w:t>
            </w:r>
          </w:p>
        </w:tc>
        <w:tc>
          <w:tcPr>
            <w:tcW w:w="1304" w:type="dxa"/>
            <w:vAlign w:val="center"/>
          </w:tcPr>
          <w:p w:rsidR="00B0599C" w:rsidRDefault="00B0599C">
            <w:pPr>
              <w:pStyle w:val="ConsPlusNormal"/>
              <w:jc w:val="center"/>
            </w:pPr>
            <w:r>
              <w:t>Наименование показателя</w:t>
            </w:r>
          </w:p>
        </w:tc>
        <w:tc>
          <w:tcPr>
            <w:tcW w:w="850" w:type="dxa"/>
            <w:vAlign w:val="center"/>
          </w:tcPr>
          <w:p w:rsidR="00B0599C" w:rsidRDefault="00B0599C">
            <w:pPr>
              <w:pStyle w:val="ConsPlusNormal"/>
              <w:jc w:val="center"/>
            </w:pPr>
            <w:r>
              <w:t>Единица измерения</w:t>
            </w:r>
          </w:p>
        </w:tc>
        <w:tc>
          <w:tcPr>
            <w:tcW w:w="1531" w:type="dxa"/>
            <w:vAlign w:val="center"/>
          </w:tcPr>
          <w:p w:rsidR="00B0599C" w:rsidRDefault="00B0599C">
            <w:pPr>
              <w:pStyle w:val="ConsPlusNormal"/>
              <w:jc w:val="center"/>
            </w:pPr>
            <w:r>
              <w:t xml:space="preserve">Пункт Федерального </w:t>
            </w:r>
            <w:hyperlink r:id="rId163" w:history="1">
              <w:r>
                <w:rPr>
                  <w:color w:val="0000FF"/>
                </w:rPr>
                <w:t>плана</w:t>
              </w:r>
            </w:hyperlink>
            <w:r>
              <w:t xml:space="preserve"> статистических работ </w:t>
            </w:r>
            <w:hyperlink w:anchor="P1443" w:history="1">
              <w:r>
                <w:rPr>
                  <w:color w:val="0000FF"/>
                </w:rPr>
                <w:t>&lt;1&gt;</w:t>
              </w:r>
            </w:hyperlink>
          </w:p>
        </w:tc>
        <w:tc>
          <w:tcPr>
            <w:tcW w:w="1134" w:type="dxa"/>
            <w:vAlign w:val="center"/>
          </w:tcPr>
          <w:p w:rsidR="00B0599C" w:rsidRDefault="00B0599C">
            <w:pPr>
              <w:pStyle w:val="ConsPlusNormal"/>
              <w:jc w:val="center"/>
            </w:pPr>
            <w:r>
              <w:t xml:space="preserve">Периодичность сбора данных </w:t>
            </w:r>
            <w:hyperlink w:anchor="P1444" w:history="1">
              <w:r>
                <w:rPr>
                  <w:color w:val="0000FF"/>
                </w:rPr>
                <w:t>&lt;2&gt;</w:t>
              </w:r>
            </w:hyperlink>
          </w:p>
        </w:tc>
        <w:tc>
          <w:tcPr>
            <w:tcW w:w="1531" w:type="dxa"/>
            <w:vAlign w:val="center"/>
          </w:tcPr>
          <w:p w:rsidR="00B0599C" w:rsidRDefault="00B0599C">
            <w:pPr>
              <w:pStyle w:val="ConsPlusNormal"/>
              <w:jc w:val="center"/>
            </w:pPr>
            <w:r>
              <w:t xml:space="preserve">Временные характеристики показателя </w:t>
            </w:r>
            <w:hyperlink w:anchor="P1445" w:history="1">
              <w:r>
                <w:rPr>
                  <w:color w:val="0000FF"/>
                </w:rPr>
                <w:t>&lt;3&gt;</w:t>
              </w:r>
            </w:hyperlink>
          </w:p>
        </w:tc>
        <w:tc>
          <w:tcPr>
            <w:tcW w:w="1928" w:type="dxa"/>
            <w:vAlign w:val="center"/>
          </w:tcPr>
          <w:p w:rsidR="00B0599C" w:rsidRDefault="00B0599C">
            <w:pPr>
              <w:pStyle w:val="ConsPlusNormal"/>
              <w:jc w:val="center"/>
            </w:pPr>
            <w:r>
              <w:t xml:space="preserve">Алгоритм формирования (формула) расчета показателя </w:t>
            </w:r>
            <w:hyperlink w:anchor="P1446" w:history="1">
              <w:r>
                <w:rPr>
                  <w:color w:val="0000FF"/>
                </w:rPr>
                <w:t>&lt;4&gt;</w:t>
              </w:r>
            </w:hyperlink>
          </w:p>
        </w:tc>
        <w:tc>
          <w:tcPr>
            <w:tcW w:w="992" w:type="dxa"/>
            <w:vAlign w:val="center"/>
          </w:tcPr>
          <w:p w:rsidR="00B0599C" w:rsidRDefault="00B0599C">
            <w:pPr>
              <w:pStyle w:val="ConsPlusNormal"/>
              <w:jc w:val="center"/>
            </w:pPr>
            <w:r>
              <w:t xml:space="preserve">Метод сбора информации </w:t>
            </w:r>
            <w:hyperlink w:anchor="P1447" w:history="1">
              <w:r>
                <w:rPr>
                  <w:color w:val="0000FF"/>
                </w:rPr>
                <w:t>&lt;5&gt;</w:t>
              </w:r>
            </w:hyperlink>
          </w:p>
        </w:tc>
        <w:tc>
          <w:tcPr>
            <w:tcW w:w="1757" w:type="dxa"/>
            <w:vAlign w:val="center"/>
          </w:tcPr>
          <w:p w:rsidR="00B0599C" w:rsidRDefault="00B0599C">
            <w:pPr>
              <w:pStyle w:val="ConsPlusNormal"/>
              <w:jc w:val="center"/>
            </w:pPr>
            <w:r>
              <w:t xml:space="preserve">Ответственный за сбор данных по показателю </w:t>
            </w:r>
            <w:hyperlink w:anchor="P1448" w:history="1">
              <w:r>
                <w:rPr>
                  <w:color w:val="0000FF"/>
                </w:rPr>
                <w:t>&lt;6&gt;</w:t>
              </w:r>
            </w:hyperlink>
          </w:p>
        </w:tc>
        <w:tc>
          <w:tcPr>
            <w:tcW w:w="1984" w:type="dxa"/>
            <w:vAlign w:val="center"/>
          </w:tcPr>
          <w:p w:rsidR="00B0599C" w:rsidRDefault="00B0599C">
            <w:pPr>
              <w:pStyle w:val="ConsPlusNormal"/>
              <w:jc w:val="center"/>
            </w:pPr>
            <w:r>
              <w:t xml:space="preserve">Дата получения фактического значения показателя </w:t>
            </w:r>
            <w:hyperlink w:anchor="P1449" w:history="1">
              <w:r>
                <w:rPr>
                  <w:color w:val="0000FF"/>
                </w:rPr>
                <w:t>&lt;7&gt;</w:t>
              </w:r>
            </w:hyperlink>
          </w:p>
        </w:tc>
      </w:tr>
      <w:tr w:rsidR="00B0599C">
        <w:tc>
          <w:tcPr>
            <w:tcW w:w="510" w:type="dxa"/>
            <w:vAlign w:val="center"/>
          </w:tcPr>
          <w:p w:rsidR="00B0599C" w:rsidRDefault="00B0599C">
            <w:pPr>
              <w:pStyle w:val="ConsPlusNormal"/>
              <w:jc w:val="center"/>
            </w:pPr>
            <w:bookmarkStart w:id="37" w:name="P1388"/>
            <w:bookmarkEnd w:id="37"/>
            <w:r>
              <w:t>1</w:t>
            </w:r>
          </w:p>
        </w:tc>
        <w:tc>
          <w:tcPr>
            <w:tcW w:w="1304" w:type="dxa"/>
            <w:vAlign w:val="center"/>
          </w:tcPr>
          <w:p w:rsidR="00B0599C" w:rsidRDefault="00B0599C">
            <w:pPr>
              <w:pStyle w:val="ConsPlusNormal"/>
              <w:jc w:val="center"/>
            </w:pPr>
            <w:r>
              <w:t>2</w:t>
            </w:r>
          </w:p>
        </w:tc>
        <w:tc>
          <w:tcPr>
            <w:tcW w:w="850" w:type="dxa"/>
            <w:vAlign w:val="center"/>
          </w:tcPr>
          <w:p w:rsidR="00B0599C" w:rsidRDefault="00B0599C">
            <w:pPr>
              <w:pStyle w:val="ConsPlusNormal"/>
              <w:jc w:val="center"/>
            </w:pPr>
            <w:r>
              <w:t>3</w:t>
            </w:r>
          </w:p>
        </w:tc>
        <w:tc>
          <w:tcPr>
            <w:tcW w:w="1531" w:type="dxa"/>
            <w:vAlign w:val="center"/>
          </w:tcPr>
          <w:p w:rsidR="00B0599C" w:rsidRDefault="00B0599C">
            <w:pPr>
              <w:pStyle w:val="ConsPlusNormal"/>
              <w:jc w:val="center"/>
            </w:pPr>
            <w:bookmarkStart w:id="38" w:name="P1391"/>
            <w:bookmarkEnd w:id="38"/>
            <w:r>
              <w:t>4</w:t>
            </w:r>
          </w:p>
        </w:tc>
        <w:tc>
          <w:tcPr>
            <w:tcW w:w="1134" w:type="dxa"/>
            <w:vAlign w:val="center"/>
          </w:tcPr>
          <w:p w:rsidR="00B0599C" w:rsidRDefault="00B0599C">
            <w:pPr>
              <w:pStyle w:val="ConsPlusNormal"/>
              <w:jc w:val="center"/>
            </w:pPr>
            <w:r>
              <w:t>5</w:t>
            </w:r>
          </w:p>
        </w:tc>
        <w:tc>
          <w:tcPr>
            <w:tcW w:w="1531" w:type="dxa"/>
            <w:vAlign w:val="center"/>
          </w:tcPr>
          <w:p w:rsidR="00B0599C" w:rsidRDefault="00B0599C">
            <w:pPr>
              <w:pStyle w:val="ConsPlusNormal"/>
              <w:jc w:val="center"/>
            </w:pPr>
            <w:r>
              <w:t>6</w:t>
            </w:r>
          </w:p>
        </w:tc>
        <w:tc>
          <w:tcPr>
            <w:tcW w:w="1928" w:type="dxa"/>
            <w:vAlign w:val="center"/>
          </w:tcPr>
          <w:p w:rsidR="00B0599C" w:rsidRDefault="00B0599C">
            <w:pPr>
              <w:pStyle w:val="ConsPlusNormal"/>
              <w:jc w:val="center"/>
            </w:pPr>
            <w:r>
              <w:t>7</w:t>
            </w:r>
          </w:p>
        </w:tc>
        <w:tc>
          <w:tcPr>
            <w:tcW w:w="992" w:type="dxa"/>
            <w:vAlign w:val="center"/>
          </w:tcPr>
          <w:p w:rsidR="00B0599C" w:rsidRDefault="00B0599C">
            <w:pPr>
              <w:pStyle w:val="ConsPlusNormal"/>
              <w:jc w:val="center"/>
            </w:pPr>
            <w:r>
              <w:t>8</w:t>
            </w:r>
          </w:p>
        </w:tc>
        <w:tc>
          <w:tcPr>
            <w:tcW w:w="1757" w:type="dxa"/>
            <w:vAlign w:val="center"/>
          </w:tcPr>
          <w:p w:rsidR="00B0599C" w:rsidRDefault="00B0599C">
            <w:pPr>
              <w:pStyle w:val="ConsPlusNormal"/>
              <w:jc w:val="center"/>
            </w:pPr>
            <w:r>
              <w:t>9</w:t>
            </w:r>
          </w:p>
        </w:tc>
        <w:tc>
          <w:tcPr>
            <w:tcW w:w="1984" w:type="dxa"/>
            <w:vAlign w:val="center"/>
          </w:tcPr>
          <w:p w:rsidR="00B0599C" w:rsidRDefault="00B0599C">
            <w:pPr>
              <w:pStyle w:val="ConsPlusNormal"/>
              <w:jc w:val="center"/>
            </w:pPr>
            <w:r>
              <w:t>10</w:t>
            </w:r>
          </w:p>
        </w:tc>
      </w:tr>
      <w:tr w:rsidR="00B0599C">
        <w:tc>
          <w:tcPr>
            <w:tcW w:w="13521" w:type="dxa"/>
            <w:gridSpan w:val="10"/>
          </w:tcPr>
          <w:p w:rsidR="00B0599C" w:rsidRDefault="00B0599C">
            <w:pPr>
              <w:pStyle w:val="ConsPlusNormal"/>
              <w:outlineLvl w:val="3"/>
            </w:pPr>
            <w:r>
              <w:t>Показатели задачи подпрограммы 1</w:t>
            </w:r>
          </w:p>
        </w:tc>
      </w:tr>
      <w:tr w:rsidR="00B0599C">
        <w:tc>
          <w:tcPr>
            <w:tcW w:w="510" w:type="dxa"/>
          </w:tcPr>
          <w:p w:rsidR="00B0599C" w:rsidRDefault="00B0599C">
            <w:pPr>
              <w:pStyle w:val="ConsPlusNormal"/>
            </w:pPr>
          </w:p>
        </w:tc>
        <w:tc>
          <w:tcPr>
            <w:tcW w:w="1304" w:type="dxa"/>
          </w:tcPr>
          <w:p w:rsidR="00B0599C" w:rsidRDefault="00B0599C">
            <w:pPr>
              <w:pStyle w:val="ConsPlusNormal"/>
            </w:pPr>
            <w:r>
              <w:t>Показатель 1</w:t>
            </w:r>
          </w:p>
        </w:tc>
        <w:tc>
          <w:tcPr>
            <w:tcW w:w="850" w:type="dxa"/>
          </w:tcPr>
          <w:p w:rsidR="00B0599C" w:rsidRDefault="00B0599C">
            <w:pPr>
              <w:pStyle w:val="ConsPlusNormal"/>
            </w:pPr>
          </w:p>
        </w:tc>
        <w:tc>
          <w:tcPr>
            <w:tcW w:w="1531"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1928" w:type="dxa"/>
          </w:tcPr>
          <w:p w:rsidR="00B0599C" w:rsidRDefault="00B0599C">
            <w:pPr>
              <w:pStyle w:val="ConsPlusNormal"/>
            </w:pPr>
          </w:p>
        </w:tc>
        <w:tc>
          <w:tcPr>
            <w:tcW w:w="992" w:type="dxa"/>
          </w:tcPr>
          <w:p w:rsidR="00B0599C" w:rsidRDefault="00B0599C">
            <w:pPr>
              <w:pStyle w:val="ConsPlusNormal"/>
            </w:pPr>
          </w:p>
        </w:tc>
        <w:tc>
          <w:tcPr>
            <w:tcW w:w="1757" w:type="dxa"/>
          </w:tcPr>
          <w:p w:rsidR="00B0599C" w:rsidRDefault="00B0599C">
            <w:pPr>
              <w:pStyle w:val="ConsPlusNormal"/>
            </w:pPr>
          </w:p>
        </w:tc>
        <w:tc>
          <w:tcPr>
            <w:tcW w:w="1984" w:type="dxa"/>
          </w:tcPr>
          <w:p w:rsidR="00B0599C" w:rsidRDefault="00B0599C">
            <w:pPr>
              <w:pStyle w:val="ConsPlusNormal"/>
            </w:pPr>
          </w:p>
        </w:tc>
      </w:tr>
      <w:tr w:rsidR="00B0599C">
        <w:tc>
          <w:tcPr>
            <w:tcW w:w="510" w:type="dxa"/>
          </w:tcPr>
          <w:p w:rsidR="00B0599C" w:rsidRDefault="00B0599C">
            <w:pPr>
              <w:pStyle w:val="ConsPlusNormal"/>
            </w:pPr>
          </w:p>
        </w:tc>
        <w:tc>
          <w:tcPr>
            <w:tcW w:w="1304" w:type="dxa"/>
          </w:tcPr>
          <w:p w:rsidR="00B0599C" w:rsidRDefault="00B0599C">
            <w:pPr>
              <w:pStyle w:val="ConsPlusNormal"/>
            </w:pPr>
            <w:r>
              <w:t>Показатель n</w:t>
            </w:r>
          </w:p>
        </w:tc>
        <w:tc>
          <w:tcPr>
            <w:tcW w:w="850" w:type="dxa"/>
          </w:tcPr>
          <w:p w:rsidR="00B0599C" w:rsidRDefault="00B0599C">
            <w:pPr>
              <w:pStyle w:val="ConsPlusNormal"/>
            </w:pPr>
          </w:p>
        </w:tc>
        <w:tc>
          <w:tcPr>
            <w:tcW w:w="1531"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1928" w:type="dxa"/>
          </w:tcPr>
          <w:p w:rsidR="00B0599C" w:rsidRDefault="00B0599C">
            <w:pPr>
              <w:pStyle w:val="ConsPlusNormal"/>
            </w:pPr>
          </w:p>
        </w:tc>
        <w:tc>
          <w:tcPr>
            <w:tcW w:w="992" w:type="dxa"/>
          </w:tcPr>
          <w:p w:rsidR="00B0599C" w:rsidRDefault="00B0599C">
            <w:pPr>
              <w:pStyle w:val="ConsPlusNormal"/>
            </w:pPr>
          </w:p>
        </w:tc>
        <w:tc>
          <w:tcPr>
            <w:tcW w:w="1757" w:type="dxa"/>
          </w:tcPr>
          <w:p w:rsidR="00B0599C" w:rsidRDefault="00B0599C">
            <w:pPr>
              <w:pStyle w:val="ConsPlusNormal"/>
            </w:pPr>
          </w:p>
        </w:tc>
        <w:tc>
          <w:tcPr>
            <w:tcW w:w="1984" w:type="dxa"/>
          </w:tcPr>
          <w:p w:rsidR="00B0599C" w:rsidRDefault="00B0599C">
            <w:pPr>
              <w:pStyle w:val="ConsPlusNormal"/>
            </w:pPr>
          </w:p>
        </w:tc>
      </w:tr>
      <w:tr w:rsidR="00B0599C">
        <w:tc>
          <w:tcPr>
            <w:tcW w:w="13521" w:type="dxa"/>
            <w:gridSpan w:val="10"/>
          </w:tcPr>
          <w:p w:rsidR="00B0599C" w:rsidRDefault="00B0599C">
            <w:pPr>
              <w:pStyle w:val="ConsPlusNormal"/>
              <w:outlineLvl w:val="3"/>
            </w:pPr>
            <w:r>
              <w:t>Показатели задачи подпрограммы n</w:t>
            </w:r>
          </w:p>
        </w:tc>
      </w:tr>
      <w:tr w:rsidR="00B0599C">
        <w:tc>
          <w:tcPr>
            <w:tcW w:w="510" w:type="dxa"/>
          </w:tcPr>
          <w:p w:rsidR="00B0599C" w:rsidRDefault="00B0599C">
            <w:pPr>
              <w:pStyle w:val="ConsPlusNormal"/>
            </w:pPr>
          </w:p>
        </w:tc>
        <w:tc>
          <w:tcPr>
            <w:tcW w:w="1304" w:type="dxa"/>
          </w:tcPr>
          <w:p w:rsidR="00B0599C" w:rsidRDefault="00B0599C">
            <w:pPr>
              <w:pStyle w:val="ConsPlusNormal"/>
            </w:pPr>
            <w:r>
              <w:t>Показатель 1</w:t>
            </w:r>
          </w:p>
        </w:tc>
        <w:tc>
          <w:tcPr>
            <w:tcW w:w="850" w:type="dxa"/>
          </w:tcPr>
          <w:p w:rsidR="00B0599C" w:rsidRDefault="00B0599C">
            <w:pPr>
              <w:pStyle w:val="ConsPlusNormal"/>
            </w:pPr>
          </w:p>
        </w:tc>
        <w:tc>
          <w:tcPr>
            <w:tcW w:w="1531"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1928" w:type="dxa"/>
          </w:tcPr>
          <w:p w:rsidR="00B0599C" w:rsidRDefault="00B0599C">
            <w:pPr>
              <w:pStyle w:val="ConsPlusNormal"/>
            </w:pPr>
          </w:p>
        </w:tc>
        <w:tc>
          <w:tcPr>
            <w:tcW w:w="992" w:type="dxa"/>
          </w:tcPr>
          <w:p w:rsidR="00B0599C" w:rsidRDefault="00B0599C">
            <w:pPr>
              <w:pStyle w:val="ConsPlusNormal"/>
            </w:pPr>
          </w:p>
        </w:tc>
        <w:tc>
          <w:tcPr>
            <w:tcW w:w="1757" w:type="dxa"/>
          </w:tcPr>
          <w:p w:rsidR="00B0599C" w:rsidRDefault="00B0599C">
            <w:pPr>
              <w:pStyle w:val="ConsPlusNormal"/>
            </w:pPr>
          </w:p>
        </w:tc>
        <w:tc>
          <w:tcPr>
            <w:tcW w:w="1984" w:type="dxa"/>
          </w:tcPr>
          <w:p w:rsidR="00B0599C" w:rsidRDefault="00B0599C">
            <w:pPr>
              <w:pStyle w:val="ConsPlusNormal"/>
            </w:pPr>
          </w:p>
        </w:tc>
      </w:tr>
      <w:tr w:rsidR="00B0599C">
        <w:tc>
          <w:tcPr>
            <w:tcW w:w="510" w:type="dxa"/>
          </w:tcPr>
          <w:p w:rsidR="00B0599C" w:rsidRDefault="00B0599C">
            <w:pPr>
              <w:pStyle w:val="ConsPlusNormal"/>
            </w:pPr>
          </w:p>
        </w:tc>
        <w:tc>
          <w:tcPr>
            <w:tcW w:w="1304" w:type="dxa"/>
          </w:tcPr>
          <w:p w:rsidR="00B0599C" w:rsidRDefault="00B0599C">
            <w:pPr>
              <w:pStyle w:val="ConsPlusNormal"/>
            </w:pPr>
            <w:r>
              <w:t>Показатель n</w:t>
            </w:r>
          </w:p>
        </w:tc>
        <w:tc>
          <w:tcPr>
            <w:tcW w:w="850" w:type="dxa"/>
          </w:tcPr>
          <w:p w:rsidR="00B0599C" w:rsidRDefault="00B0599C">
            <w:pPr>
              <w:pStyle w:val="ConsPlusNormal"/>
            </w:pPr>
          </w:p>
        </w:tc>
        <w:tc>
          <w:tcPr>
            <w:tcW w:w="1531" w:type="dxa"/>
          </w:tcPr>
          <w:p w:rsidR="00B0599C" w:rsidRDefault="00B0599C">
            <w:pPr>
              <w:pStyle w:val="ConsPlusNormal"/>
            </w:pPr>
          </w:p>
        </w:tc>
        <w:tc>
          <w:tcPr>
            <w:tcW w:w="1134" w:type="dxa"/>
          </w:tcPr>
          <w:p w:rsidR="00B0599C" w:rsidRDefault="00B0599C">
            <w:pPr>
              <w:pStyle w:val="ConsPlusNormal"/>
            </w:pPr>
          </w:p>
        </w:tc>
        <w:tc>
          <w:tcPr>
            <w:tcW w:w="1531" w:type="dxa"/>
          </w:tcPr>
          <w:p w:rsidR="00B0599C" w:rsidRDefault="00B0599C">
            <w:pPr>
              <w:pStyle w:val="ConsPlusNormal"/>
            </w:pPr>
          </w:p>
        </w:tc>
        <w:tc>
          <w:tcPr>
            <w:tcW w:w="1928" w:type="dxa"/>
          </w:tcPr>
          <w:p w:rsidR="00B0599C" w:rsidRDefault="00B0599C">
            <w:pPr>
              <w:pStyle w:val="ConsPlusNormal"/>
            </w:pPr>
          </w:p>
        </w:tc>
        <w:tc>
          <w:tcPr>
            <w:tcW w:w="992" w:type="dxa"/>
          </w:tcPr>
          <w:p w:rsidR="00B0599C" w:rsidRDefault="00B0599C">
            <w:pPr>
              <w:pStyle w:val="ConsPlusNormal"/>
            </w:pPr>
          </w:p>
        </w:tc>
        <w:tc>
          <w:tcPr>
            <w:tcW w:w="1757" w:type="dxa"/>
          </w:tcPr>
          <w:p w:rsidR="00B0599C" w:rsidRDefault="00B0599C">
            <w:pPr>
              <w:pStyle w:val="ConsPlusNormal"/>
            </w:pPr>
          </w:p>
        </w:tc>
        <w:tc>
          <w:tcPr>
            <w:tcW w:w="1984" w:type="dxa"/>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jc w:val="center"/>
        <w:outlineLvl w:val="3"/>
      </w:pPr>
      <w:r>
        <w:t>Требования к заполнению формы</w:t>
      </w:r>
    </w:p>
    <w:p w:rsidR="00B0599C" w:rsidRDefault="00B0599C">
      <w:pPr>
        <w:pStyle w:val="ConsPlusNormal"/>
        <w:jc w:val="both"/>
      </w:pPr>
    </w:p>
    <w:p w:rsidR="00B0599C" w:rsidRDefault="00B0599C">
      <w:pPr>
        <w:pStyle w:val="ConsPlusNormal"/>
        <w:ind w:firstLine="540"/>
        <w:jc w:val="both"/>
      </w:pPr>
      <w:bookmarkStart w:id="39" w:name="P1443"/>
      <w:bookmarkEnd w:id="39"/>
      <w:r>
        <w:t xml:space="preserve">&lt;1&gt; Указывается по показателям, включенным в Федеральный </w:t>
      </w:r>
      <w:hyperlink r:id="rId164" w:history="1">
        <w:r>
          <w:rPr>
            <w:color w:val="0000FF"/>
          </w:rPr>
          <w:t>план</w:t>
        </w:r>
      </w:hyperlink>
      <w:r>
        <w:t xml:space="preserve"> статистических работ, утвержденный Распоряжением Правительства Российской Федерации от 06.05.2008 N 671-р. По соответствующим показателям заполняются только </w:t>
      </w:r>
      <w:hyperlink w:anchor="P1388" w:history="1">
        <w:r>
          <w:rPr>
            <w:color w:val="0000FF"/>
          </w:rPr>
          <w:t>графы 1</w:t>
        </w:r>
      </w:hyperlink>
      <w:r>
        <w:t xml:space="preserve"> - </w:t>
      </w:r>
      <w:hyperlink w:anchor="P1391" w:history="1">
        <w:r>
          <w:rPr>
            <w:color w:val="0000FF"/>
          </w:rPr>
          <w:t>4</w:t>
        </w:r>
      </w:hyperlink>
      <w:r>
        <w:t>.</w:t>
      </w:r>
    </w:p>
    <w:p w:rsidR="00B0599C" w:rsidRDefault="00B0599C">
      <w:pPr>
        <w:pStyle w:val="ConsPlusNormal"/>
        <w:spacing w:before="220"/>
        <w:ind w:firstLine="540"/>
        <w:jc w:val="both"/>
      </w:pPr>
      <w:bookmarkStart w:id="40" w:name="P1444"/>
      <w:bookmarkEnd w:id="40"/>
      <w:r>
        <w:t>&lt;2&gt; Указывается периодичность сбора данных (год, квартал, месяц и т.д.).</w:t>
      </w:r>
    </w:p>
    <w:p w:rsidR="00B0599C" w:rsidRDefault="00B0599C">
      <w:pPr>
        <w:pStyle w:val="ConsPlusNormal"/>
        <w:spacing w:before="220"/>
        <w:ind w:firstLine="540"/>
        <w:jc w:val="both"/>
      </w:pPr>
      <w:bookmarkStart w:id="41" w:name="P1445"/>
      <w:bookmarkEnd w:id="41"/>
      <w:r>
        <w:t>&lt;3&gt; Указывается вид временной характеристики (за отчетный период, на начало отчетного периода, на конец отчетного периода, на конкретную дату и т.д.).</w:t>
      </w:r>
    </w:p>
    <w:p w:rsidR="00B0599C" w:rsidRDefault="00B0599C">
      <w:pPr>
        <w:pStyle w:val="ConsPlusNormal"/>
        <w:spacing w:before="220"/>
        <w:ind w:firstLine="540"/>
        <w:jc w:val="both"/>
      </w:pPr>
      <w:bookmarkStart w:id="42" w:name="P1446"/>
      <w:bookmarkEnd w:id="42"/>
      <w:r>
        <w:t>&lt;4&gt; Приводится формула и краткий алгоритм расчета показателя.</w:t>
      </w:r>
    </w:p>
    <w:p w:rsidR="00B0599C" w:rsidRDefault="00B0599C">
      <w:pPr>
        <w:pStyle w:val="ConsPlusNormal"/>
        <w:spacing w:before="220"/>
        <w:ind w:firstLine="540"/>
        <w:jc w:val="both"/>
      </w:pPr>
      <w:bookmarkStart w:id="43" w:name="P1447"/>
      <w:bookmarkEnd w:id="43"/>
      <w:r>
        <w:t>&lt;5&gt; Указывается метод сбора информации для расчета показателя (периодическая отчетность, перепись, единовременное обследование (учет), бухгалтерская отчетность, финансовая отчетность, социологический опрос, ведомственная статистика, прочее).</w:t>
      </w:r>
    </w:p>
    <w:p w:rsidR="00B0599C" w:rsidRDefault="00B0599C">
      <w:pPr>
        <w:pStyle w:val="ConsPlusNormal"/>
        <w:spacing w:before="220"/>
        <w:ind w:firstLine="540"/>
        <w:jc w:val="both"/>
      </w:pPr>
      <w:bookmarkStart w:id="44" w:name="P1448"/>
      <w:bookmarkEnd w:id="44"/>
      <w:r>
        <w:t>&lt;6&gt; Приводится наименование исполнительного органа государственной власти Томской области или структурного подразделения Администрации Томской области, ответственного за сбор данных по показателю.</w:t>
      </w:r>
    </w:p>
    <w:p w:rsidR="00B0599C" w:rsidRDefault="00B0599C">
      <w:pPr>
        <w:pStyle w:val="ConsPlusNormal"/>
        <w:spacing w:before="220"/>
        <w:ind w:firstLine="540"/>
        <w:jc w:val="both"/>
      </w:pPr>
      <w:bookmarkStart w:id="45" w:name="P1449"/>
      <w:bookmarkEnd w:id="45"/>
      <w:r>
        <w:t>&lt;7&gt; Указывается месяц и год (очередной, плановый) получения фактического значения показателя.</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7</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65"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01.07.2015 N 248а)</w:t>
            </w:r>
          </w:p>
        </w:tc>
      </w:tr>
    </w:tbl>
    <w:p w:rsidR="00B0599C" w:rsidRDefault="00B0599C">
      <w:pPr>
        <w:pStyle w:val="ConsPlusNormal"/>
        <w:jc w:val="both"/>
      </w:pPr>
    </w:p>
    <w:p w:rsidR="00B0599C" w:rsidRDefault="00B0599C">
      <w:pPr>
        <w:pStyle w:val="ConsPlusNormal"/>
      </w:pPr>
      <w:r>
        <w:t>Форма</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46" w:name="P1464"/>
      <w:bookmarkEnd w:id="46"/>
      <w:r>
        <w:t>Перечень</w:t>
      </w:r>
    </w:p>
    <w:p w:rsidR="00B0599C" w:rsidRDefault="00B0599C">
      <w:pPr>
        <w:pStyle w:val="ConsPlusNormal"/>
        <w:jc w:val="center"/>
      </w:pPr>
      <w:r>
        <w:t>ведомственных целевых программ, основных мероприятий</w:t>
      </w:r>
    </w:p>
    <w:p w:rsidR="00B0599C" w:rsidRDefault="00B0599C">
      <w:pPr>
        <w:pStyle w:val="ConsPlusNormal"/>
        <w:jc w:val="center"/>
      </w:pPr>
      <w:r>
        <w:t>и ресурсное обеспечение реализации подпрограммы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96"/>
        <w:gridCol w:w="1701"/>
        <w:gridCol w:w="1474"/>
        <w:gridCol w:w="1304"/>
        <w:gridCol w:w="1134"/>
        <w:gridCol w:w="964"/>
        <w:gridCol w:w="1191"/>
        <w:gridCol w:w="1361"/>
        <w:gridCol w:w="1417"/>
        <w:gridCol w:w="1304"/>
        <w:gridCol w:w="1134"/>
      </w:tblGrid>
      <w:tr w:rsidR="00B0599C">
        <w:tc>
          <w:tcPr>
            <w:tcW w:w="596" w:type="dxa"/>
            <w:vMerge w:val="restart"/>
            <w:vAlign w:val="center"/>
          </w:tcPr>
          <w:p w:rsidR="00B0599C" w:rsidRDefault="00B0599C">
            <w:pPr>
              <w:pStyle w:val="ConsPlusNormal"/>
              <w:jc w:val="center"/>
            </w:pPr>
            <w:r>
              <w:t>N пп</w:t>
            </w:r>
          </w:p>
        </w:tc>
        <w:tc>
          <w:tcPr>
            <w:tcW w:w="1701" w:type="dxa"/>
            <w:vMerge w:val="restart"/>
            <w:vAlign w:val="center"/>
          </w:tcPr>
          <w:p w:rsidR="00B0599C" w:rsidRDefault="00B0599C">
            <w:pPr>
              <w:pStyle w:val="ConsPlusNormal"/>
              <w:jc w:val="center"/>
            </w:pPr>
            <w:r>
              <w:t>Наименование подпрограммы, задачи подпрограммы, ВЦП (основного мероприятия) государственной программы</w:t>
            </w:r>
          </w:p>
        </w:tc>
        <w:tc>
          <w:tcPr>
            <w:tcW w:w="1474" w:type="dxa"/>
            <w:vMerge w:val="restart"/>
            <w:vAlign w:val="center"/>
          </w:tcPr>
          <w:p w:rsidR="00B0599C" w:rsidRDefault="00B0599C">
            <w:pPr>
              <w:pStyle w:val="ConsPlusNormal"/>
              <w:jc w:val="center"/>
            </w:pPr>
            <w:r>
              <w:t>Срок реализации</w:t>
            </w:r>
          </w:p>
        </w:tc>
        <w:tc>
          <w:tcPr>
            <w:tcW w:w="1304" w:type="dxa"/>
            <w:vMerge w:val="restart"/>
            <w:vAlign w:val="center"/>
          </w:tcPr>
          <w:p w:rsidR="00B0599C" w:rsidRDefault="00B0599C">
            <w:pPr>
              <w:pStyle w:val="ConsPlusNormal"/>
              <w:jc w:val="center"/>
            </w:pPr>
            <w:r>
              <w:t>Объем финансирования (тыс. рублей)</w:t>
            </w:r>
          </w:p>
        </w:tc>
        <w:tc>
          <w:tcPr>
            <w:tcW w:w="4650" w:type="dxa"/>
            <w:gridSpan w:val="4"/>
            <w:vAlign w:val="center"/>
          </w:tcPr>
          <w:p w:rsidR="00B0599C" w:rsidRDefault="00B0599C">
            <w:pPr>
              <w:pStyle w:val="ConsPlusNormal"/>
              <w:jc w:val="center"/>
            </w:pPr>
            <w:r>
              <w:t>В том числе за счет средств</w:t>
            </w:r>
          </w:p>
        </w:tc>
        <w:tc>
          <w:tcPr>
            <w:tcW w:w="1417" w:type="dxa"/>
            <w:vMerge w:val="restart"/>
            <w:vAlign w:val="center"/>
          </w:tcPr>
          <w:p w:rsidR="00B0599C" w:rsidRDefault="00B0599C">
            <w:pPr>
              <w:pStyle w:val="ConsPlusNormal"/>
              <w:jc w:val="center"/>
            </w:pPr>
            <w:r>
              <w:t>Участник/участник мероприятия</w:t>
            </w:r>
          </w:p>
        </w:tc>
        <w:tc>
          <w:tcPr>
            <w:tcW w:w="2438" w:type="dxa"/>
            <w:gridSpan w:val="2"/>
            <w:vMerge w:val="restart"/>
            <w:vAlign w:val="center"/>
          </w:tcPr>
          <w:p w:rsidR="00B0599C" w:rsidRDefault="00B0599C">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0599C">
        <w:trPr>
          <w:trHeight w:val="509"/>
        </w:trPr>
        <w:tc>
          <w:tcPr>
            <w:tcW w:w="596" w:type="dxa"/>
            <w:vMerge/>
          </w:tcPr>
          <w:p w:rsidR="00B0599C" w:rsidRDefault="00B0599C"/>
        </w:tc>
        <w:tc>
          <w:tcPr>
            <w:tcW w:w="1701" w:type="dxa"/>
            <w:vMerge/>
          </w:tcPr>
          <w:p w:rsidR="00B0599C" w:rsidRDefault="00B0599C"/>
        </w:tc>
        <w:tc>
          <w:tcPr>
            <w:tcW w:w="1474" w:type="dxa"/>
            <w:vMerge/>
          </w:tcPr>
          <w:p w:rsidR="00B0599C" w:rsidRDefault="00B0599C"/>
        </w:tc>
        <w:tc>
          <w:tcPr>
            <w:tcW w:w="1304" w:type="dxa"/>
            <w:vMerge/>
          </w:tcPr>
          <w:p w:rsidR="00B0599C" w:rsidRDefault="00B0599C"/>
        </w:tc>
        <w:tc>
          <w:tcPr>
            <w:tcW w:w="1134" w:type="dxa"/>
            <w:vMerge w:val="restart"/>
            <w:vAlign w:val="center"/>
          </w:tcPr>
          <w:p w:rsidR="00B0599C" w:rsidRDefault="00B0599C">
            <w:pPr>
              <w:pStyle w:val="ConsPlusNormal"/>
              <w:jc w:val="center"/>
            </w:pPr>
            <w:r>
              <w:t>федерального бюджета (по согласованию (прогноз)</w:t>
            </w:r>
          </w:p>
        </w:tc>
        <w:tc>
          <w:tcPr>
            <w:tcW w:w="964" w:type="dxa"/>
            <w:vMerge w:val="restart"/>
            <w:vAlign w:val="center"/>
          </w:tcPr>
          <w:p w:rsidR="00B0599C" w:rsidRDefault="00B0599C">
            <w:pPr>
              <w:pStyle w:val="ConsPlusNormal"/>
              <w:jc w:val="center"/>
            </w:pPr>
            <w:r>
              <w:t>областного бюджета</w:t>
            </w:r>
          </w:p>
        </w:tc>
        <w:tc>
          <w:tcPr>
            <w:tcW w:w="1191" w:type="dxa"/>
            <w:vMerge w:val="restart"/>
            <w:vAlign w:val="center"/>
          </w:tcPr>
          <w:p w:rsidR="00B0599C" w:rsidRDefault="00B0599C">
            <w:pPr>
              <w:pStyle w:val="ConsPlusNormal"/>
              <w:jc w:val="center"/>
            </w:pPr>
            <w:r>
              <w:t>местных бюджетов (по согласованию (прогноз)</w:t>
            </w:r>
          </w:p>
        </w:tc>
        <w:tc>
          <w:tcPr>
            <w:tcW w:w="1361" w:type="dxa"/>
            <w:vMerge w:val="restart"/>
            <w:vAlign w:val="center"/>
          </w:tcPr>
          <w:p w:rsidR="00B0599C" w:rsidRDefault="00B0599C">
            <w:pPr>
              <w:pStyle w:val="ConsPlusNormal"/>
              <w:jc w:val="center"/>
            </w:pPr>
            <w:r>
              <w:t>внебюджетных источников (по согласованию (прогноз)</w:t>
            </w:r>
          </w:p>
        </w:tc>
        <w:tc>
          <w:tcPr>
            <w:tcW w:w="1417" w:type="dxa"/>
            <w:vMerge/>
          </w:tcPr>
          <w:p w:rsidR="00B0599C" w:rsidRDefault="00B0599C"/>
        </w:tc>
        <w:tc>
          <w:tcPr>
            <w:tcW w:w="2438" w:type="dxa"/>
            <w:gridSpan w:val="2"/>
            <w:vMerge/>
          </w:tcPr>
          <w:p w:rsidR="00B0599C" w:rsidRDefault="00B0599C"/>
        </w:tc>
      </w:tr>
      <w:tr w:rsidR="00B0599C">
        <w:tc>
          <w:tcPr>
            <w:tcW w:w="596" w:type="dxa"/>
            <w:vMerge/>
          </w:tcPr>
          <w:p w:rsidR="00B0599C" w:rsidRDefault="00B0599C"/>
        </w:tc>
        <w:tc>
          <w:tcPr>
            <w:tcW w:w="1701" w:type="dxa"/>
            <w:vMerge/>
          </w:tcPr>
          <w:p w:rsidR="00B0599C" w:rsidRDefault="00B0599C"/>
        </w:tc>
        <w:tc>
          <w:tcPr>
            <w:tcW w:w="1474" w:type="dxa"/>
            <w:vMerge/>
          </w:tcPr>
          <w:p w:rsidR="00B0599C" w:rsidRDefault="00B0599C"/>
        </w:tc>
        <w:tc>
          <w:tcPr>
            <w:tcW w:w="1304" w:type="dxa"/>
            <w:vMerge/>
          </w:tcPr>
          <w:p w:rsidR="00B0599C" w:rsidRDefault="00B0599C"/>
        </w:tc>
        <w:tc>
          <w:tcPr>
            <w:tcW w:w="1134" w:type="dxa"/>
            <w:vMerge/>
          </w:tcPr>
          <w:p w:rsidR="00B0599C" w:rsidRDefault="00B0599C"/>
        </w:tc>
        <w:tc>
          <w:tcPr>
            <w:tcW w:w="964" w:type="dxa"/>
            <w:vMerge/>
          </w:tcPr>
          <w:p w:rsidR="00B0599C" w:rsidRDefault="00B0599C"/>
        </w:tc>
        <w:tc>
          <w:tcPr>
            <w:tcW w:w="1191" w:type="dxa"/>
            <w:vMerge/>
          </w:tcPr>
          <w:p w:rsidR="00B0599C" w:rsidRDefault="00B0599C"/>
        </w:tc>
        <w:tc>
          <w:tcPr>
            <w:tcW w:w="1361" w:type="dxa"/>
            <w:vMerge/>
          </w:tcPr>
          <w:p w:rsidR="00B0599C" w:rsidRDefault="00B0599C"/>
        </w:tc>
        <w:tc>
          <w:tcPr>
            <w:tcW w:w="1417" w:type="dxa"/>
            <w:vMerge/>
          </w:tcPr>
          <w:p w:rsidR="00B0599C" w:rsidRDefault="00B0599C"/>
        </w:tc>
        <w:tc>
          <w:tcPr>
            <w:tcW w:w="1304" w:type="dxa"/>
            <w:vAlign w:val="center"/>
          </w:tcPr>
          <w:p w:rsidR="00B0599C" w:rsidRDefault="00B0599C">
            <w:pPr>
              <w:pStyle w:val="ConsPlusNormal"/>
              <w:jc w:val="center"/>
            </w:pPr>
            <w:r>
              <w:t>наименование и единица измерения</w:t>
            </w:r>
          </w:p>
        </w:tc>
        <w:tc>
          <w:tcPr>
            <w:tcW w:w="1134" w:type="dxa"/>
            <w:vAlign w:val="center"/>
          </w:tcPr>
          <w:p w:rsidR="00B0599C" w:rsidRDefault="00B0599C">
            <w:pPr>
              <w:pStyle w:val="ConsPlusNormal"/>
              <w:jc w:val="center"/>
            </w:pPr>
            <w:r>
              <w:t>значения по годам реализации</w:t>
            </w:r>
          </w:p>
        </w:tc>
      </w:tr>
      <w:tr w:rsidR="00B0599C">
        <w:tc>
          <w:tcPr>
            <w:tcW w:w="596" w:type="dxa"/>
            <w:vAlign w:val="center"/>
          </w:tcPr>
          <w:p w:rsidR="00B0599C" w:rsidRDefault="00B0599C">
            <w:pPr>
              <w:pStyle w:val="ConsPlusNormal"/>
              <w:jc w:val="center"/>
            </w:pPr>
            <w:r>
              <w:t>1</w:t>
            </w:r>
          </w:p>
        </w:tc>
        <w:tc>
          <w:tcPr>
            <w:tcW w:w="1701" w:type="dxa"/>
            <w:vAlign w:val="center"/>
          </w:tcPr>
          <w:p w:rsidR="00B0599C" w:rsidRDefault="00B0599C">
            <w:pPr>
              <w:pStyle w:val="ConsPlusNormal"/>
              <w:jc w:val="center"/>
            </w:pPr>
            <w:r>
              <w:t>2</w:t>
            </w:r>
          </w:p>
        </w:tc>
        <w:tc>
          <w:tcPr>
            <w:tcW w:w="1474" w:type="dxa"/>
            <w:vAlign w:val="center"/>
          </w:tcPr>
          <w:p w:rsidR="00B0599C" w:rsidRDefault="00B0599C">
            <w:pPr>
              <w:pStyle w:val="ConsPlusNormal"/>
              <w:jc w:val="center"/>
            </w:pPr>
            <w:r>
              <w:t>3</w:t>
            </w:r>
          </w:p>
        </w:tc>
        <w:tc>
          <w:tcPr>
            <w:tcW w:w="1304" w:type="dxa"/>
            <w:vAlign w:val="center"/>
          </w:tcPr>
          <w:p w:rsidR="00B0599C" w:rsidRDefault="00B0599C">
            <w:pPr>
              <w:pStyle w:val="ConsPlusNormal"/>
              <w:jc w:val="center"/>
            </w:pPr>
            <w:r>
              <w:t>4</w:t>
            </w:r>
          </w:p>
        </w:tc>
        <w:tc>
          <w:tcPr>
            <w:tcW w:w="1134" w:type="dxa"/>
            <w:vAlign w:val="center"/>
          </w:tcPr>
          <w:p w:rsidR="00B0599C" w:rsidRDefault="00B0599C">
            <w:pPr>
              <w:pStyle w:val="ConsPlusNormal"/>
              <w:jc w:val="center"/>
            </w:pPr>
            <w:r>
              <w:t>5</w:t>
            </w:r>
          </w:p>
        </w:tc>
        <w:tc>
          <w:tcPr>
            <w:tcW w:w="964" w:type="dxa"/>
            <w:vAlign w:val="center"/>
          </w:tcPr>
          <w:p w:rsidR="00B0599C" w:rsidRDefault="00B0599C">
            <w:pPr>
              <w:pStyle w:val="ConsPlusNormal"/>
              <w:jc w:val="center"/>
            </w:pPr>
            <w:r>
              <w:t>6</w:t>
            </w:r>
          </w:p>
        </w:tc>
        <w:tc>
          <w:tcPr>
            <w:tcW w:w="1191" w:type="dxa"/>
            <w:vAlign w:val="center"/>
          </w:tcPr>
          <w:p w:rsidR="00B0599C" w:rsidRDefault="00B0599C">
            <w:pPr>
              <w:pStyle w:val="ConsPlusNormal"/>
              <w:jc w:val="center"/>
            </w:pPr>
            <w:r>
              <w:t>7</w:t>
            </w:r>
          </w:p>
        </w:tc>
        <w:tc>
          <w:tcPr>
            <w:tcW w:w="1361" w:type="dxa"/>
            <w:vAlign w:val="center"/>
          </w:tcPr>
          <w:p w:rsidR="00B0599C" w:rsidRDefault="00B0599C">
            <w:pPr>
              <w:pStyle w:val="ConsPlusNormal"/>
              <w:jc w:val="center"/>
            </w:pPr>
            <w:r>
              <w:t>8</w:t>
            </w:r>
          </w:p>
        </w:tc>
        <w:tc>
          <w:tcPr>
            <w:tcW w:w="1417" w:type="dxa"/>
            <w:vAlign w:val="center"/>
          </w:tcPr>
          <w:p w:rsidR="00B0599C" w:rsidRDefault="00B0599C">
            <w:pPr>
              <w:pStyle w:val="ConsPlusNormal"/>
              <w:jc w:val="center"/>
            </w:pPr>
            <w:r>
              <w:t>9</w:t>
            </w:r>
          </w:p>
        </w:tc>
        <w:tc>
          <w:tcPr>
            <w:tcW w:w="1304" w:type="dxa"/>
            <w:vAlign w:val="center"/>
          </w:tcPr>
          <w:p w:rsidR="00B0599C" w:rsidRDefault="00B0599C">
            <w:pPr>
              <w:pStyle w:val="ConsPlusNormal"/>
              <w:jc w:val="center"/>
            </w:pPr>
            <w:r>
              <w:t>10</w:t>
            </w:r>
          </w:p>
        </w:tc>
        <w:tc>
          <w:tcPr>
            <w:tcW w:w="1134" w:type="dxa"/>
            <w:vAlign w:val="center"/>
          </w:tcPr>
          <w:p w:rsidR="00B0599C" w:rsidRDefault="00B0599C">
            <w:pPr>
              <w:pStyle w:val="ConsPlusNormal"/>
              <w:jc w:val="center"/>
            </w:pPr>
            <w:r>
              <w:t>11</w:t>
            </w:r>
          </w:p>
        </w:tc>
      </w:tr>
      <w:tr w:rsidR="00B0599C">
        <w:tc>
          <w:tcPr>
            <w:tcW w:w="596" w:type="dxa"/>
          </w:tcPr>
          <w:p w:rsidR="00B0599C" w:rsidRDefault="00B0599C">
            <w:pPr>
              <w:pStyle w:val="ConsPlusNormal"/>
            </w:pPr>
          </w:p>
        </w:tc>
        <w:tc>
          <w:tcPr>
            <w:tcW w:w="12984" w:type="dxa"/>
            <w:gridSpan w:val="10"/>
          </w:tcPr>
          <w:p w:rsidR="00B0599C" w:rsidRDefault="00B0599C">
            <w:pPr>
              <w:pStyle w:val="ConsPlusNormal"/>
            </w:pPr>
            <w:r>
              <w:t>Подпрограмма</w:t>
            </w:r>
          </w:p>
        </w:tc>
      </w:tr>
      <w:tr w:rsidR="00B0599C">
        <w:tc>
          <w:tcPr>
            <w:tcW w:w="596" w:type="dxa"/>
          </w:tcPr>
          <w:p w:rsidR="00B0599C" w:rsidRDefault="00B0599C">
            <w:pPr>
              <w:pStyle w:val="ConsPlusNormal"/>
              <w:jc w:val="center"/>
              <w:outlineLvl w:val="3"/>
            </w:pPr>
            <w:r>
              <w:t>1</w:t>
            </w:r>
          </w:p>
        </w:tc>
        <w:tc>
          <w:tcPr>
            <w:tcW w:w="12984" w:type="dxa"/>
            <w:gridSpan w:val="10"/>
          </w:tcPr>
          <w:p w:rsidR="00B0599C" w:rsidRDefault="00B0599C">
            <w:pPr>
              <w:pStyle w:val="ConsPlusNormal"/>
            </w:pPr>
            <w:r>
              <w:t>Задача 1 подпрограммы</w:t>
            </w:r>
          </w:p>
        </w:tc>
      </w:tr>
      <w:tr w:rsidR="00B0599C">
        <w:tc>
          <w:tcPr>
            <w:tcW w:w="596" w:type="dxa"/>
            <w:vMerge w:val="restart"/>
          </w:tcPr>
          <w:p w:rsidR="00B0599C" w:rsidRDefault="00B0599C">
            <w:pPr>
              <w:pStyle w:val="ConsPlusNormal"/>
            </w:pPr>
          </w:p>
        </w:tc>
        <w:tc>
          <w:tcPr>
            <w:tcW w:w="1701" w:type="dxa"/>
            <w:vMerge w:val="restart"/>
          </w:tcPr>
          <w:p w:rsidR="00B0599C" w:rsidRDefault="00B0599C">
            <w:pPr>
              <w:pStyle w:val="ConsPlusNormal"/>
            </w:pPr>
            <w:r>
              <w:t>ВЦП 1</w:t>
            </w:r>
          </w:p>
        </w:tc>
        <w:tc>
          <w:tcPr>
            <w:tcW w:w="1474" w:type="dxa"/>
          </w:tcPr>
          <w:p w:rsidR="00B0599C" w:rsidRDefault="00B0599C">
            <w:pPr>
              <w:pStyle w:val="ConsPlusNormal"/>
              <w:jc w:val="center"/>
            </w:pPr>
            <w:r>
              <w:t>всего</w:t>
            </w:r>
          </w:p>
        </w:tc>
        <w:tc>
          <w:tcPr>
            <w:tcW w:w="1304" w:type="dxa"/>
          </w:tcPr>
          <w:p w:rsidR="00B0599C" w:rsidRDefault="00B0599C">
            <w:pPr>
              <w:pStyle w:val="ConsPlusNormal"/>
            </w:pPr>
          </w:p>
        </w:tc>
        <w:tc>
          <w:tcPr>
            <w:tcW w:w="1134" w:type="dxa"/>
          </w:tcPr>
          <w:p w:rsidR="00B0599C" w:rsidRDefault="00B0599C">
            <w:pPr>
              <w:pStyle w:val="ConsPlusNormal"/>
              <w:jc w:val="center"/>
            </w:pPr>
            <w:r>
              <w:t>X</w:t>
            </w:r>
          </w:p>
        </w:tc>
        <w:tc>
          <w:tcPr>
            <w:tcW w:w="964" w:type="dxa"/>
          </w:tcPr>
          <w:p w:rsidR="00B0599C" w:rsidRDefault="00B0599C">
            <w:pPr>
              <w:pStyle w:val="ConsPlusNormal"/>
            </w:pPr>
          </w:p>
        </w:tc>
        <w:tc>
          <w:tcPr>
            <w:tcW w:w="1191" w:type="dxa"/>
          </w:tcPr>
          <w:p w:rsidR="00B0599C" w:rsidRDefault="00B0599C">
            <w:pPr>
              <w:pStyle w:val="ConsPlusNormal"/>
              <w:jc w:val="center"/>
            </w:pPr>
            <w:r>
              <w:t>X</w:t>
            </w:r>
          </w:p>
        </w:tc>
        <w:tc>
          <w:tcPr>
            <w:tcW w:w="1361" w:type="dxa"/>
          </w:tcPr>
          <w:p w:rsidR="00B0599C" w:rsidRDefault="00B0599C">
            <w:pPr>
              <w:pStyle w:val="ConsPlusNormal"/>
              <w:jc w:val="center"/>
            </w:pPr>
            <w:r>
              <w:t>X</w:t>
            </w:r>
          </w:p>
        </w:tc>
        <w:tc>
          <w:tcPr>
            <w:tcW w:w="1417" w:type="dxa"/>
            <w:vMerge w:val="restart"/>
          </w:tcPr>
          <w:p w:rsidR="00B0599C" w:rsidRDefault="00B0599C">
            <w:pPr>
              <w:pStyle w:val="ConsPlusNormal"/>
            </w:pPr>
          </w:p>
        </w:tc>
        <w:tc>
          <w:tcPr>
            <w:tcW w:w="1304" w:type="dxa"/>
          </w:tcPr>
          <w:p w:rsidR="00B0599C" w:rsidRDefault="00B0599C">
            <w:pPr>
              <w:pStyle w:val="ConsPlusNormal"/>
              <w:jc w:val="center"/>
            </w:pPr>
            <w:r>
              <w:t>X</w:t>
            </w:r>
          </w:p>
        </w:tc>
        <w:tc>
          <w:tcPr>
            <w:tcW w:w="1134" w:type="dxa"/>
          </w:tcPr>
          <w:p w:rsidR="00B0599C" w:rsidRDefault="00B0599C">
            <w:pPr>
              <w:pStyle w:val="ConsPlusNormal"/>
              <w:jc w:val="center"/>
            </w:pPr>
            <w:r>
              <w:t>X</w:t>
            </w: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1-й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i-й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последний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tcPr>
          <w:p w:rsidR="00B0599C" w:rsidRDefault="00B0599C">
            <w:pPr>
              <w:pStyle w:val="ConsPlusNormal"/>
              <w:jc w:val="center"/>
              <w:outlineLvl w:val="3"/>
            </w:pPr>
            <w:r>
              <w:t>2</w:t>
            </w:r>
          </w:p>
        </w:tc>
        <w:tc>
          <w:tcPr>
            <w:tcW w:w="12984" w:type="dxa"/>
            <w:gridSpan w:val="10"/>
          </w:tcPr>
          <w:p w:rsidR="00B0599C" w:rsidRDefault="00B0599C">
            <w:pPr>
              <w:pStyle w:val="ConsPlusNormal"/>
            </w:pPr>
            <w:r>
              <w:t>Задача 2 подпрограммы</w:t>
            </w:r>
          </w:p>
        </w:tc>
      </w:tr>
      <w:tr w:rsidR="00B0599C">
        <w:tc>
          <w:tcPr>
            <w:tcW w:w="596" w:type="dxa"/>
            <w:vMerge w:val="restart"/>
          </w:tcPr>
          <w:p w:rsidR="00B0599C" w:rsidRDefault="00B0599C">
            <w:pPr>
              <w:pStyle w:val="ConsPlusNormal"/>
            </w:pPr>
          </w:p>
        </w:tc>
        <w:tc>
          <w:tcPr>
            <w:tcW w:w="1701" w:type="dxa"/>
            <w:vMerge w:val="restart"/>
          </w:tcPr>
          <w:p w:rsidR="00B0599C" w:rsidRDefault="00B0599C">
            <w:pPr>
              <w:pStyle w:val="ConsPlusNormal"/>
            </w:pPr>
            <w:r>
              <w:t>Основное мероприятие 1, в том числе:</w:t>
            </w:r>
          </w:p>
        </w:tc>
        <w:tc>
          <w:tcPr>
            <w:tcW w:w="1474" w:type="dxa"/>
          </w:tcPr>
          <w:p w:rsidR="00B0599C" w:rsidRDefault="00B0599C">
            <w:pPr>
              <w:pStyle w:val="ConsPlusNormal"/>
              <w:jc w:val="center"/>
            </w:pPr>
            <w:r>
              <w:t>всего</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val="restart"/>
          </w:tcPr>
          <w:p w:rsidR="00B0599C" w:rsidRDefault="00B0599C">
            <w:pPr>
              <w:pStyle w:val="ConsPlusNormal"/>
            </w:pPr>
          </w:p>
        </w:tc>
        <w:tc>
          <w:tcPr>
            <w:tcW w:w="1304" w:type="dxa"/>
          </w:tcPr>
          <w:p w:rsidR="00B0599C" w:rsidRDefault="00B0599C">
            <w:pPr>
              <w:pStyle w:val="ConsPlusNormal"/>
              <w:jc w:val="center"/>
            </w:pPr>
            <w:r>
              <w:t>Х</w:t>
            </w:r>
          </w:p>
        </w:tc>
        <w:tc>
          <w:tcPr>
            <w:tcW w:w="1134" w:type="dxa"/>
          </w:tcPr>
          <w:p w:rsidR="00B0599C" w:rsidRDefault="00B0599C">
            <w:pPr>
              <w:pStyle w:val="ConsPlusNormal"/>
              <w:jc w:val="center"/>
            </w:pPr>
            <w:r>
              <w:t>Х</w:t>
            </w: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1-й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i-й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последний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tcPr>
          <w:p w:rsidR="00B0599C" w:rsidRDefault="00B0599C">
            <w:pPr>
              <w:pStyle w:val="ConsPlusNormal"/>
            </w:pPr>
          </w:p>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val="restart"/>
          </w:tcPr>
          <w:p w:rsidR="00B0599C" w:rsidRDefault="00B0599C">
            <w:pPr>
              <w:pStyle w:val="ConsPlusNormal"/>
              <w:jc w:val="center"/>
            </w:pPr>
            <w:r>
              <w:t>2.1</w:t>
            </w:r>
          </w:p>
        </w:tc>
        <w:tc>
          <w:tcPr>
            <w:tcW w:w="1701" w:type="dxa"/>
            <w:vMerge w:val="restart"/>
          </w:tcPr>
          <w:p w:rsidR="00B0599C" w:rsidRDefault="00B0599C">
            <w:pPr>
              <w:pStyle w:val="ConsPlusNormal"/>
            </w:pPr>
            <w:r>
              <w:t>мероприятие 1</w:t>
            </w:r>
          </w:p>
        </w:tc>
        <w:tc>
          <w:tcPr>
            <w:tcW w:w="1474" w:type="dxa"/>
          </w:tcPr>
          <w:p w:rsidR="00B0599C" w:rsidRDefault="00B0599C">
            <w:pPr>
              <w:pStyle w:val="ConsPlusNormal"/>
              <w:jc w:val="center"/>
            </w:pPr>
            <w:r>
              <w:t>всего</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val="restart"/>
          </w:tcPr>
          <w:p w:rsidR="00B0599C" w:rsidRDefault="00B0599C">
            <w:pPr>
              <w:pStyle w:val="ConsPlusNormal"/>
            </w:pPr>
          </w:p>
        </w:tc>
        <w:tc>
          <w:tcPr>
            <w:tcW w:w="1304" w:type="dxa"/>
          </w:tcPr>
          <w:p w:rsidR="00B0599C" w:rsidRDefault="00B0599C">
            <w:pPr>
              <w:pStyle w:val="ConsPlusNormal"/>
              <w:jc w:val="center"/>
            </w:pPr>
            <w:r>
              <w:t>Х</w:t>
            </w:r>
          </w:p>
        </w:tc>
        <w:tc>
          <w:tcPr>
            <w:tcW w:w="1134" w:type="dxa"/>
          </w:tcPr>
          <w:p w:rsidR="00B0599C" w:rsidRDefault="00B0599C">
            <w:pPr>
              <w:pStyle w:val="ConsPlusNormal"/>
              <w:jc w:val="center"/>
            </w:pPr>
            <w:r>
              <w:t>Х</w:t>
            </w: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1-й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i-й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последний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val="restart"/>
          </w:tcPr>
          <w:p w:rsidR="00B0599C" w:rsidRDefault="00B0599C">
            <w:pPr>
              <w:pStyle w:val="ConsPlusNormal"/>
              <w:jc w:val="center"/>
            </w:pPr>
            <w:r>
              <w:t>...</w:t>
            </w:r>
          </w:p>
        </w:tc>
        <w:tc>
          <w:tcPr>
            <w:tcW w:w="1701" w:type="dxa"/>
            <w:vMerge w:val="restart"/>
          </w:tcPr>
          <w:p w:rsidR="00B0599C" w:rsidRDefault="00B0599C">
            <w:pPr>
              <w:pStyle w:val="ConsPlusNormal"/>
            </w:pPr>
            <w:r>
              <w:t>мероприятие n</w:t>
            </w:r>
          </w:p>
        </w:tc>
        <w:tc>
          <w:tcPr>
            <w:tcW w:w="1474" w:type="dxa"/>
          </w:tcPr>
          <w:p w:rsidR="00B0599C" w:rsidRDefault="00B0599C">
            <w:pPr>
              <w:pStyle w:val="ConsPlusNormal"/>
              <w:jc w:val="center"/>
            </w:pPr>
            <w:r>
              <w:t>всего</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val="restart"/>
          </w:tcPr>
          <w:p w:rsidR="00B0599C" w:rsidRDefault="00B0599C">
            <w:pPr>
              <w:pStyle w:val="ConsPlusNormal"/>
            </w:pPr>
          </w:p>
        </w:tc>
        <w:tc>
          <w:tcPr>
            <w:tcW w:w="1304" w:type="dxa"/>
          </w:tcPr>
          <w:p w:rsidR="00B0599C" w:rsidRDefault="00B0599C">
            <w:pPr>
              <w:pStyle w:val="ConsPlusNormal"/>
              <w:jc w:val="center"/>
            </w:pPr>
            <w:r>
              <w:t>X</w:t>
            </w:r>
          </w:p>
        </w:tc>
        <w:tc>
          <w:tcPr>
            <w:tcW w:w="1134" w:type="dxa"/>
          </w:tcPr>
          <w:p w:rsidR="00B0599C" w:rsidRDefault="00B0599C">
            <w:pPr>
              <w:pStyle w:val="ConsPlusNormal"/>
              <w:jc w:val="center"/>
            </w:pPr>
            <w:r>
              <w:t>X</w:t>
            </w: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1-й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i-й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vMerge/>
          </w:tcPr>
          <w:p w:rsidR="00B0599C" w:rsidRDefault="00B0599C"/>
        </w:tc>
        <w:tc>
          <w:tcPr>
            <w:tcW w:w="1701" w:type="dxa"/>
            <w:vMerge/>
          </w:tcPr>
          <w:p w:rsidR="00B0599C" w:rsidRDefault="00B0599C"/>
        </w:tc>
        <w:tc>
          <w:tcPr>
            <w:tcW w:w="1474" w:type="dxa"/>
          </w:tcPr>
          <w:p w:rsidR="00B0599C" w:rsidRDefault="00B0599C">
            <w:pPr>
              <w:pStyle w:val="ConsPlusNormal"/>
              <w:jc w:val="center"/>
            </w:pPr>
            <w:r>
              <w:t>последний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vMerge/>
          </w:tcPr>
          <w:p w:rsidR="00B0599C" w:rsidRDefault="00B0599C"/>
        </w:tc>
        <w:tc>
          <w:tcPr>
            <w:tcW w:w="1304" w:type="dxa"/>
          </w:tcPr>
          <w:p w:rsidR="00B0599C" w:rsidRDefault="00B0599C">
            <w:pPr>
              <w:pStyle w:val="ConsPlusNormal"/>
              <w:jc w:val="center"/>
            </w:pPr>
            <w:r>
              <w:t>Показатель 1 Показатель n</w:t>
            </w:r>
          </w:p>
        </w:tc>
        <w:tc>
          <w:tcPr>
            <w:tcW w:w="1134" w:type="dxa"/>
          </w:tcPr>
          <w:p w:rsidR="00B0599C" w:rsidRDefault="00B0599C">
            <w:pPr>
              <w:pStyle w:val="ConsPlusNormal"/>
            </w:pPr>
          </w:p>
        </w:tc>
      </w:tr>
      <w:tr w:rsidR="00B0599C">
        <w:tc>
          <w:tcPr>
            <w:tcW w:w="596" w:type="dxa"/>
          </w:tcPr>
          <w:p w:rsidR="00B0599C" w:rsidRDefault="00B0599C">
            <w:pPr>
              <w:pStyle w:val="ConsPlusNormal"/>
              <w:jc w:val="center"/>
              <w:outlineLvl w:val="3"/>
            </w:pPr>
            <w:r>
              <w:t>...</w:t>
            </w:r>
          </w:p>
        </w:tc>
        <w:tc>
          <w:tcPr>
            <w:tcW w:w="12984" w:type="dxa"/>
            <w:gridSpan w:val="10"/>
          </w:tcPr>
          <w:p w:rsidR="00B0599C" w:rsidRDefault="00B0599C">
            <w:pPr>
              <w:pStyle w:val="ConsPlusNormal"/>
            </w:pPr>
            <w:r>
              <w:t>Задача n подпрограммы</w:t>
            </w:r>
          </w:p>
        </w:tc>
      </w:tr>
      <w:tr w:rsidR="00B0599C">
        <w:tc>
          <w:tcPr>
            <w:tcW w:w="596" w:type="dxa"/>
          </w:tcPr>
          <w:p w:rsidR="00B0599C" w:rsidRDefault="00B0599C">
            <w:pPr>
              <w:pStyle w:val="ConsPlusNormal"/>
            </w:pPr>
          </w:p>
        </w:tc>
        <w:tc>
          <w:tcPr>
            <w:tcW w:w="1701" w:type="dxa"/>
          </w:tcPr>
          <w:p w:rsidR="00B0599C" w:rsidRDefault="00B0599C">
            <w:pPr>
              <w:pStyle w:val="ConsPlusNormal"/>
            </w:pPr>
            <w:r>
              <w:t>...</w:t>
            </w:r>
          </w:p>
        </w:tc>
        <w:tc>
          <w:tcPr>
            <w:tcW w:w="1474" w:type="dxa"/>
          </w:tcPr>
          <w:p w:rsidR="00B0599C" w:rsidRDefault="00B0599C">
            <w:pPr>
              <w:pStyle w:val="ConsPlusNormal"/>
            </w:pP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tcPr>
          <w:p w:rsidR="00B0599C" w:rsidRDefault="00B0599C">
            <w:pPr>
              <w:pStyle w:val="ConsPlusNormal"/>
            </w:pPr>
          </w:p>
        </w:tc>
        <w:tc>
          <w:tcPr>
            <w:tcW w:w="1304" w:type="dxa"/>
          </w:tcPr>
          <w:p w:rsidR="00B0599C" w:rsidRDefault="00B0599C">
            <w:pPr>
              <w:pStyle w:val="ConsPlusNormal"/>
            </w:pPr>
          </w:p>
        </w:tc>
        <w:tc>
          <w:tcPr>
            <w:tcW w:w="1134" w:type="dxa"/>
          </w:tcPr>
          <w:p w:rsidR="00B0599C" w:rsidRDefault="00B0599C">
            <w:pPr>
              <w:pStyle w:val="ConsPlusNormal"/>
            </w:pPr>
          </w:p>
        </w:tc>
      </w:tr>
      <w:tr w:rsidR="00B0599C">
        <w:tc>
          <w:tcPr>
            <w:tcW w:w="596" w:type="dxa"/>
          </w:tcPr>
          <w:p w:rsidR="00B0599C" w:rsidRDefault="00B0599C">
            <w:pPr>
              <w:pStyle w:val="ConsPlusNormal"/>
            </w:pPr>
          </w:p>
        </w:tc>
        <w:tc>
          <w:tcPr>
            <w:tcW w:w="1701" w:type="dxa"/>
          </w:tcPr>
          <w:p w:rsidR="00B0599C" w:rsidRDefault="00B0599C">
            <w:pPr>
              <w:pStyle w:val="ConsPlusNormal"/>
            </w:pPr>
            <w:r>
              <w:t>Итого по подпрограмме</w:t>
            </w:r>
          </w:p>
        </w:tc>
        <w:tc>
          <w:tcPr>
            <w:tcW w:w="1474" w:type="dxa"/>
          </w:tcPr>
          <w:p w:rsidR="00B0599C" w:rsidRDefault="00B0599C">
            <w:pPr>
              <w:pStyle w:val="ConsPlusNormal"/>
              <w:jc w:val="center"/>
            </w:pPr>
            <w:r>
              <w:t>всего</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tcPr>
          <w:p w:rsidR="00B0599C" w:rsidRDefault="00B0599C">
            <w:pPr>
              <w:pStyle w:val="ConsPlusNormal"/>
            </w:pPr>
          </w:p>
        </w:tc>
        <w:tc>
          <w:tcPr>
            <w:tcW w:w="1304" w:type="dxa"/>
          </w:tcPr>
          <w:p w:rsidR="00B0599C" w:rsidRDefault="00B0599C">
            <w:pPr>
              <w:pStyle w:val="ConsPlusNormal"/>
              <w:jc w:val="center"/>
            </w:pPr>
            <w:r>
              <w:t>X</w:t>
            </w:r>
          </w:p>
        </w:tc>
        <w:tc>
          <w:tcPr>
            <w:tcW w:w="1134" w:type="dxa"/>
          </w:tcPr>
          <w:p w:rsidR="00B0599C" w:rsidRDefault="00B0599C">
            <w:pPr>
              <w:pStyle w:val="ConsPlusNormal"/>
              <w:jc w:val="center"/>
            </w:pPr>
            <w:r>
              <w:t>X</w:t>
            </w:r>
          </w:p>
        </w:tc>
      </w:tr>
      <w:tr w:rsidR="00B0599C">
        <w:tc>
          <w:tcPr>
            <w:tcW w:w="596" w:type="dxa"/>
          </w:tcPr>
          <w:p w:rsidR="00B0599C" w:rsidRDefault="00B0599C">
            <w:pPr>
              <w:pStyle w:val="ConsPlusNormal"/>
            </w:pPr>
          </w:p>
        </w:tc>
        <w:tc>
          <w:tcPr>
            <w:tcW w:w="1701" w:type="dxa"/>
          </w:tcPr>
          <w:p w:rsidR="00B0599C" w:rsidRDefault="00B0599C">
            <w:pPr>
              <w:pStyle w:val="ConsPlusNormal"/>
            </w:pPr>
          </w:p>
        </w:tc>
        <w:tc>
          <w:tcPr>
            <w:tcW w:w="1474" w:type="dxa"/>
          </w:tcPr>
          <w:p w:rsidR="00B0599C" w:rsidRDefault="00B0599C">
            <w:pPr>
              <w:pStyle w:val="ConsPlusNormal"/>
              <w:jc w:val="center"/>
            </w:pPr>
            <w:r>
              <w:t xml:space="preserve">1-й год </w:t>
            </w:r>
            <w:r>
              <w:lastRenderedPageBreak/>
              <w:t>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tcPr>
          <w:p w:rsidR="00B0599C" w:rsidRDefault="00B0599C">
            <w:pPr>
              <w:pStyle w:val="ConsPlusNormal"/>
            </w:pPr>
          </w:p>
        </w:tc>
        <w:tc>
          <w:tcPr>
            <w:tcW w:w="1304" w:type="dxa"/>
          </w:tcPr>
          <w:p w:rsidR="00B0599C" w:rsidRDefault="00B0599C">
            <w:pPr>
              <w:pStyle w:val="ConsPlusNormal"/>
              <w:jc w:val="center"/>
            </w:pPr>
            <w:r>
              <w:t>X</w:t>
            </w:r>
          </w:p>
        </w:tc>
        <w:tc>
          <w:tcPr>
            <w:tcW w:w="1134" w:type="dxa"/>
          </w:tcPr>
          <w:p w:rsidR="00B0599C" w:rsidRDefault="00B0599C">
            <w:pPr>
              <w:pStyle w:val="ConsPlusNormal"/>
              <w:jc w:val="center"/>
            </w:pPr>
            <w:r>
              <w:t>X</w:t>
            </w:r>
          </w:p>
        </w:tc>
      </w:tr>
      <w:tr w:rsidR="00B0599C">
        <w:tc>
          <w:tcPr>
            <w:tcW w:w="596" w:type="dxa"/>
          </w:tcPr>
          <w:p w:rsidR="00B0599C" w:rsidRDefault="00B0599C">
            <w:pPr>
              <w:pStyle w:val="ConsPlusNormal"/>
            </w:pPr>
          </w:p>
        </w:tc>
        <w:tc>
          <w:tcPr>
            <w:tcW w:w="1701" w:type="dxa"/>
          </w:tcPr>
          <w:p w:rsidR="00B0599C" w:rsidRDefault="00B0599C">
            <w:pPr>
              <w:pStyle w:val="ConsPlusNormal"/>
            </w:pPr>
          </w:p>
        </w:tc>
        <w:tc>
          <w:tcPr>
            <w:tcW w:w="1474" w:type="dxa"/>
          </w:tcPr>
          <w:p w:rsidR="00B0599C" w:rsidRDefault="00B0599C">
            <w:pPr>
              <w:pStyle w:val="ConsPlusNormal"/>
              <w:jc w:val="center"/>
            </w:pPr>
            <w:r>
              <w:t>i-й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tcPr>
          <w:p w:rsidR="00B0599C" w:rsidRDefault="00B0599C">
            <w:pPr>
              <w:pStyle w:val="ConsPlusNormal"/>
            </w:pPr>
          </w:p>
        </w:tc>
        <w:tc>
          <w:tcPr>
            <w:tcW w:w="1304" w:type="dxa"/>
          </w:tcPr>
          <w:p w:rsidR="00B0599C" w:rsidRDefault="00B0599C">
            <w:pPr>
              <w:pStyle w:val="ConsPlusNormal"/>
              <w:jc w:val="center"/>
            </w:pPr>
            <w:r>
              <w:t>X</w:t>
            </w:r>
          </w:p>
        </w:tc>
        <w:tc>
          <w:tcPr>
            <w:tcW w:w="1134" w:type="dxa"/>
          </w:tcPr>
          <w:p w:rsidR="00B0599C" w:rsidRDefault="00B0599C">
            <w:pPr>
              <w:pStyle w:val="ConsPlusNormal"/>
              <w:jc w:val="center"/>
            </w:pPr>
            <w:r>
              <w:t>X</w:t>
            </w:r>
          </w:p>
        </w:tc>
      </w:tr>
      <w:tr w:rsidR="00B0599C">
        <w:tc>
          <w:tcPr>
            <w:tcW w:w="596" w:type="dxa"/>
          </w:tcPr>
          <w:p w:rsidR="00B0599C" w:rsidRDefault="00B0599C">
            <w:pPr>
              <w:pStyle w:val="ConsPlusNormal"/>
            </w:pPr>
          </w:p>
        </w:tc>
        <w:tc>
          <w:tcPr>
            <w:tcW w:w="1701" w:type="dxa"/>
          </w:tcPr>
          <w:p w:rsidR="00B0599C" w:rsidRDefault="00B0599C">
            <w:pPr>
              <w:pStyle w:val="ConsPlusNormal"/>
            </w:pPr>
          </w:p>
        </w:tc>
        <w:tc>
          <w:tcPr>
            <w:tcW w:w="1474" w:type="dxa"/>
          </w:tcPr>
          <w:p w:rsidR="00B0599C" w:rsidRDefault="00B0599C">
            <w:pPr>
              <w:pStyle w:val="ConsPlusNormal"/>
              <w:jc w:val="center"/>
            </w:pPr>
            <w:r>
              <w:t>последний год реализации</w:t>
            </w:r>
          </w:p>
        </w:tc>
        <w:tc>
          <w:tcPr>
            <w:tcW w:w="1304" w:type="dxa"/>
          </w:tcPr>
          <w:p w:rsidR="00B0599C" w:rsidRDefault="00B0599C">
            <w:pPr>
              <w:pStyle w:val="ConsPlusNormal"/>
            </w:pPr>
          </w:p>
        </w:tc>
        <w:tc>
          <w:tcPr>
            <w:tcW w:w="1134" w:type="dxa"/>
          </w:tcPr>
          <w:p w:rsidR="00B0599C" w:rsidRDefault="00B0599C">
            <w:pPr>
              <w:pStyle w:val="ConsPlusNormal"/>
            </w:pPr>
          </w:p>
        </w:tc>
        <w:tc>
          <w:tcPr>
            <w:tcW w:w="964" w:type="dxa"/>
          </w:tcPr>
          <w:p w:rsidR="00B0599C" w:rsidRDefault="00B0599C">
            <w:pPr>
              <w:pStyle w:val="ConsPlusNormal"/>
            </w:pPr>
          </w:p>
        </w:tc>
        <w:tc>
          <w:tcPr>
            <w:tcW w:w="1191" w:type="dxa"/>
          </w:tcPr>
          <w:p w:rsidR="00B0599C" w:rsidRDefault="00B0599C">
            <w:pPr>
              <w:pStyle w:val="ConsPlusNormal"/>
            </w:pPr>
          </w:p>
        </w:tc>
        <w:tc>
          <w:tcPr>
            <w:tcW w:w="1361" w:type="dxa"/>
          </w:tcPr>
          <w:p w:rsidR="00B0599C" w:rsidRDefault="00B0599C">
            <w:pPr>
              <w:pStyle w:val="ConsPlusNormal"/>
            </w:pPr>
          </w:p>
        </w:tc>
        <w:tc>
          <w:tcPr>
            <w:tcW w:w="1417" w:type="dxa"/>
          </w:tcPr>
          <w:p w:rsidR="00B0599C" w:rsidRDefault="00B0599C">
            <w:pPr>
              <w:pStyle w:val="ConsPlusNormal"/>
            </w:pPr>
          </w:p>
        </w:tc>
        <w:tc>
          <w:tcPr>
            <w:tcW w:w="1304" w:type="dxa"/>
          </w:tcPr>
          <w:p w:rsidR="00B0599C" w:rsidRDefault="00B0599C">
            <w:pPr>
              <w:pStyle w:val="ConsPlusNormal"/>
              <w:jc w:val="center"/>
            </w:pPr>
            <w:r>
              <w:t>X</w:t>
            </w:r>
          </w:p>
        </w:tc>
        <w:tc>
          <w:tcPr>
            <w:tcW w:w="1134" w:type="dxa"/>
          </w:tcPr>
          <w:p w:rsidR="00B0599C" w:rsidRDefault="00B0599C">
            <w:pPr>
              <w:pStyle w:val="ConsPlusNormal"/>
              <w:jc w:val="center"/>
            </w:pPr>
            <w:r>
              <w:t>X</w:t>
            </w: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8</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01.07.2015 </w:t>
            </w:r>
            <w:hyperlink r:id="rId166" w:history="1">
              <w:r>
                <w:rPr>
                  <w:color w:val="0000FF"/>
                </w:rPr>
                <w:t>N 248а</w:t>
              </w:r>
            </w:hyperlink>
            <w:r>
              <w:rPr>
                <w:color w:val="392C69"/>
              </w:rPr>
              <w:t xml:space="preserve">, от 09.11.2016 </w:t>
            </w:r>
            <w:hyperlink r:id="rId167" w:history="1">
              <w:r>
                <w:rPr>
                  <w:color w:val="0000FF"/>
                </w:rPr>
                <w:t>N 355а</w:t>
              </w:r>
            </w:hyperlink>
            <w:r>
              <w:rPr>
                <w:color w:val="392C69"/>
              </w:rPr>
              <w:t>)</w:t>
            </w:r>
          </w:p>
        </w:tc>
      </w:tr>
    </w:tbl>
    <w:p w:rsidR="00B0599C" w:rsidRDefault="00B0599C">
      <w:pPr>
        <w:pStyle w:val="ConsPlusNormal"/>
        <w:jc w:val="both"/>
      </w:pPr>
    </w:p>
    <w:p w:rsidR="00B0599C" w:rsidRDefault="00B0599C">
      <w:pPr>
        <w:pStyle w:val="ConsPlusNormal"/>
      </w:pPr>
      <w:r>
        <w:t>Форма</w:t>
      </w:r>
    </w:p>
    <w:p w:rsidR="00B0599C" w:rsidRDefault="00B0599C">
      <w:pPr>
        <w:pStyle w:val="ConsPlusNormal"/>
        <w:jc w:val="both"/>
      </w:pPr>
    </w:p>
    <w:p w:rsidR="00B0599C" w:rsidRDefault="00B0599C">
      <w:pPr>
        <w:pStyle w:val="ConsPlusNormal"/>
        <w:jc w:val="center"/>
      </w:pPr>
      <w:bookmarkStart w:id="47" w:name="P1710"/>
      <w:bookmarkEnd w:id="47"/>
      <w:r>
        <w:t>Обеспечивающая подпрограмма</w:t>
      </w:r>
    </w:p>
    <w:p w:rsidR="00B0599C" w:rsidRDefault="00B0599C">
      <w:pPr>
        <w:pStyle w:val="ConsPlusNormal"/>
        <w:jc w:val="both"/>
      </w:pPr>
    </w:p>
    <w:p w:rsidR="00B0599C" w:rsidRDefault="00B0599C">
      <w:pPr>
        <w:pStyle w:val="ConsPlusNormal"/>
        <w:jc w:val="center"/>
        <w:outlineLvl w:val="3"/>
      </w:pPr>
      <w:r>
        <w:t>Задачи, показатели и финансовое обеспечение деятельности</w:t>
      </w:r>
    </w:p>
    <w:p w:rsidR="00B0599C" w:rsidRDefault="00B0599C">
      <w:pPr>
        <w:pStyle w:val="ConsPlusNormal"/>
        <w:jc w:val="center"/>
      </w:pPr>
      <w:r>
        <w:t>ответственного исполнителя (соисполнителя, участника)</w:t>
      </w:r>
    </w:p>
    <w:p w:rsidR="00B0599C" w:rsidRDefault="00B0599C">
      <w:pPr>
        <w:pStyle w:val="ConsPlusNormal"/>
        <w:jc w:val="center"/>
      </w:pPr>
      <w:r>
        <w:t>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1757"/>
        <w:gridCol w:w="2381"/>
        <w:gridCol w:w="737"/>
        <w:gridCol w:w="1201"/>
        <w:gridCol w:w="1275"/>
        <w:gridCol w:w="1276"/>
      </w:tblGrid>
      <w:tr w:rsidR="00B0599C">
        <w:tc>
          <w:tcPr>
            <w:tcW w:w="397" w:type="dxa"/>
            <w:vAlign w:val="center"/>
          </w:tcPr>
          <w:p w:rsidR="00B0599C" w:rsidRDefault="00B0599C">
            <w:pPr>
              <w:pStyle w:val="ConsPlusNormal"/>
              <w:jc w:val="center"/>
            </w:pPr>
            <w:r>
              <w:t>N</w:t>
            </w:r>
          </w:p>
          <w:p w:rsidR="00B0599C" w:rsidRDefault="00B0599C">
            <w:pPr>
              <w:pStyle w:val="ConsPlusNormal"/>
              <w:jc w:val="center"/>
            </w:pPr>
            <w:r>
              <w:t>пп</w:t>
            </w:r>
          </w:p>
        </w:tc>
        <w:tc>
          <w:tcPr>
            <w:tcW w:w="1757" w:type="dxa"/>
            <w:vAlign w:val="center"/>
          </w:tcPr>
          <w:p w:rsidR="00B0599C" w:rsidRDefault="00B0599C">
            <w:pPr>
              <w:pStyle w:val="ConsPlusNormal"/>
              <w:jc w:val="center"/>
            </w:pPr>
            <w:r>
              <w:t>Наименование ответственного исполнителя, соисполнителя, участника</w:t>
            </w:r>
          </w:p>
        </w:tc>
        <w:tc>
          <w:tcPr>
            <w:tcW w:w="2381" w:type="dxa"/>
            <w:vAlign w:val="center"/>
          </w:tcPr>
          <w:p w:rsidR="00B0599C" w:rsidRDefault="00B0599C">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737" w:type="dxa"/>
            <w:vAlign w:val="center"/>
          </w:tcPr>
          <w:p w:rsidR="00B0599C" w:rsidRDefault="00B0599C">
            <w:pPr>
              <w:pStyle w:val="ConsPlusNormal"/>
              <w:jc w:val="center"/>
            </w:pPr>
            <w:r>
              <w:t>Всего</w:t>
            </w:r>
          </w:p>
        </w:tc>
        <w:tc>
          <w:tcPr>
            <w:tcW w:w="1201" w:type="dxa"/>
            <w:vAlign w:val="center"/>
          </w:tcPr>
          <w:p w:rsidR="00B0599C" w:rsidRDefault="00B0599C">
            <w:pPr>
              <w:pStyle w:val="ConsPlusNormal"/>
              <w:jc w:val="center"/>
            </w:pPr>
            <w:r>
              <w:t>1-й год реализации</w:t>
            </w:r>
          </w:p>
        </w:tc>
        <w:tc>
          <w:tcPr>
            <w:tcW w:w="1275" w:type="dxa"/>
            <w:vAlign w:val="center"/>
          </w:tcPr>
          <w:p w:rsidR="00B0599C" w:rsidRDefault="00B0599C">
            <w:pPr>
              <w:pStyle w:val="ConsPlusNormal"/>
              <w:jc w:val="center"/>
            </w:pPr>
            <w:r>
              <w:t>i-й год реализации</w:t>
            </w:r>
          </w:p>
        </w:tc>
        <w:tc>
          <w:tcPr>
            <w:tcW w:w="1276" w:type="dxa"/>
            <w:vAlign w:val="center"/>
          </w:tcPr>
          <w:p w:rsidR="00B0599C" w:rsidRDefault="00B0599C">
            <w:pPr>
              <w:pStyle w:val="ConsPlusNormal"/>
              <w:jc w:val="center"/>
            </w:pPr>
            <w:r>
              <w:t>Последний год реализации</w:t>
            </w:r>
          </w:p>
        </w:tc>
      </w:tr>
      <w:tr w:rsidR="00B0599C">
        <w:tc>
          <w:tcPr>
            <w:tcW w:w="397" w:type="dxa"/>
            <w:vMerge w:val="restart"/>
          </w:tcPr>
          <w:p w:rsidR="00B0599C" w:rsidRDefault="00B0599C">
            <w:pPr>
              <w:pStyle w:val="ConsPlusNormal"/>
              <w:jc w:val="center"/>
            </w:pPr>
            <w:r>
              <w:t>1</w:t>
            </w:r>
          </w:p>
        </w:tc>
        <w:tc>
          <w:tcPr>
            <w:tcW w:w="1757" w:type="dxa"/>
            <w:vMerge w:val="restart"/>
          </w:tcPr>
          <w:p w:rsidR="00B0599C" w:rsidRDefault="00B0599C">
            <w:pPr>
              <w:pStyle w:val="ConsPlusNormal"/>
              <w:jc w:val="center"/>
            </w:pPr>
            <w:r>
              <w:t>Ответственный исполнитель</w:t>
            </w:r>
          </w:p>
        </w:tc>
        <w:tc>
          <w:tcPr>
            <w:tcW w:w="6870" w:type="dxa"/>
            <w:gridSpan w:val="5"/>
          </w:tcPr>
          <w:p w:rsidR="00B0599C" w:rsidRDefault="00B0599C">
            <w:pPr>
              <w:pStyle w:val="ConsPlusNormal"/>
            </w:pPr>
            <w:r>
              <w:t>Задача 1 деятельности ответственного исполнителя</w:t>
            </w: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Показатели задачи 1 деятельности ответственного исполнителя,</w:t>
            </w:r>
          </w:p>
          <w:p w:rsidR="00B0599C" w:rsidRDefault="00B0599C">
            <w:pPr>
              <w:pStyle w:val="ConsPlusNormal"/>
            </w:pPr>
            <w:r>
              <w:t xml:space="preserve">единица измерения </w:t>
            </w:r>
            <w:hyperlink w:anchor="P1791" w:history="1">
              <w:r>
                <w:rPr>
                  <w:color w:val="0000FF"/>
                </w:rPr>
                <w:t>&lt;*&gt;</w:t>
              </w:r>
            </w:hyperlink>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tcPr>
          <w:p w:rsidR="00B0599C" w:rsidRDefault="00B0599C"/>
        </w:tc>
        <w:tc>
          <w:tcPr>
            <w:tcW w:w="1757" w:type="dxa"/>
            <w:vMerge/>
          </w:tcPr>
          <w:p w:rsidR="00B0599C" w:rsidRDefault="00B0599C"/>
        </w:tc>
        <w:tc>
          <w:tcPr>
            <w:tcW w:w="6870" w:type="dxa"/>
            <w:gridSpan w:val="5"/>
          </w:tcPr>
          <w:p w:rsidR="00B0599C" w:rsidRDefault="00B0599C">
            <w:pPr>
              <w:pStyle w:val="ConsPlusNormal"/>
            </w:pPr>
            <w:r>
              <w:t>Задача n деятельности ответственного исполнителя</w:t>
            </w: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Показатели задачи n деятельности ответственного исполнителя,</w:t>
            </w:r>
          </w:p>
          <w:p w:rsidR="00B0599C" w:rsidRDefault="00B0599C">
            <w:pPr>
              <w:pStyle w:val="ConsPlusNormal"/>
            </w:pPr>
            <w:r>
              <w:t>единица измерения</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Объем финансирования - всего, тыс. рублей</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val="restart"/>
          </w:tcPr>
          <w:p w:rsidR="00B0599C" w:rsidRDefault="00B0599C">
            <w:pPr>
              <w:pStyle w:val="ConsPlusNormal"/>
              <w:jc w:val="center"/>
            </w:pPr>
            <w:r>
              <w:t>2</w:t>
            </w:r>
          </w:p>
        </w:tc>
        <w:tc>
          <w:tcPr>
            <w:tcW w:w="1757" w:type="dxa"/>
            <w:vMerge w:val="restart"/>
          </w:tcPr>
          <w:p w:rsidR="00B0599C" w:rsidRDefault="00B0599C">
            <w:pPr>
              <w:pStyle w:val="ConsPlusNormal"/>
              <w:jc w:val="center"/>
            </w:pPr>
            <w:r>
              <w:t>Соисполнитель</w:t>
            </w:r>
          </w:p>
        </w:tc>
        <w:tc>
          <w:tcPr>
            <w:tcW w:w="6870" w:type="dxa"/>
            <w:gridSpan w:val="5"/>
          </w:tcPr>
          <w:p w:rsidR="00B0599C" w:rsidRDefault="00B0599C">
            <w:pPr>
              <w:pStyle w:val="ConsPlusNormal"/>
            </w:pPr>
            <w:r>
              <w:t>Задача 1 деятельности соисполнителя</w:t>
            </w: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Показатели задачи 1 деятельности соисполнителя, единица измерения</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tcPr>
          <w:p w:rsidR="00B0599C" w:rsidRDefault="00B0599C"/>
        </w:tc>
        <w:tc>
          <w:tcPr>
            <w:tcW w:w="1757" w:type="dxa"/>
            <w:vMerge/>
          </w:tcPr>
          <w:p w:rsidR="00B0599C" w:rsidRDefault="00B0599C"/>
        </w:tc>
        <w:tc>
          <w:tcPr>
            <w:tcW w:w="6870" w:type="dxa"/>
            <w:gridSpan w:val="5"/>
          </w:tcPr>
          <w:p w:rsidR="00B0599C" w:rsidRDefault="00B0599C">
            <w:pPr>
              <w:pStyle w:val="ConsPlusNormal"/>
            </w:pPr>
            <w:r>
              <w:t>Задача n деятельности соисполнителя</w:t>
            </w: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Показатели задачи n деятельности соисполнителя, единица измерения</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Объем финансирования - всего, тыс. рублей</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val="restart"/>
          </w:tcPr>
          <w:p w:rsidR="00B0599C" w:rsidRDefault="00B0599C">
            <w:pPr>
              <w:pStyle w:val="ConsPlusNormal"/>
              <w:jc w:val="center"/>
            </w:pPr>
            <w:r>
              <w:t>3</w:t>
            </w:r>
          </w:p>
        </w:tc>
        <w:tc>
          <w:tcPr>
            <w:tcW w:w="1757" w:type="dxa"/>
            <w:vMerge w:val="restart"/>
          </w:tcPr>
          <w:p w:rsidR="00B0599C" w:rsidRDefault="00B0599C">
            <w:pPr>
              <w:pStyle w:val="ConsPlusNormal"/>
              <w:jc w:val="center"/>
            </w:pPr>
            <w:r>
              <w:t>Участник</w:t>
            </w:r>
          </w:p>
        </w:tc>
        <w:tc>
          <w:tcPr>
            <w:tcW w:w="6870" w:type="dxa"/>
            <w:gridSpan w:val="5"/>
          </w:tcPr>
          <w:p w:rsidR="00B0599C" w:rsidRDefault="00B0599C">
            <w:pPr>
              <w:pStyle w:val="ConsPlusNormal"/>
            </w:pPr>
            <w:r>
              <w:t>Задача 1 деятельности участника</w:t>
            </w: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Показатели задачи 1 деятельности участника, единица измерения</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tcPr>
          <w:p w:rsidR="00B0599C" w:rsidRDefault="00B0599C"/>
        </w:tc>
        <w:tc>
          <w:tcPr>
            <w:tcW w:w="1757" w:type="dxa"/>
            <w:vMerge/>
          </w:tcPr>
          <w:p w:rsidR="00B0599C" w:rsidRDefault="00B0599C"/>
        </w:tc>
        <w:tc>
          <w:tcPr>
            <w:tcW w:w="6870" w:type="dxa"/>
            <w:gridSpan w:val="5"/>
          </w:tcPr>
          <w:p w:rsidR="00B0599C" w:rsidRDefault="00B0599C">
            <w:pPr>
              <w:pStyle w:val="ConsPlusNormal"/>
            </w:pPr>
            <w:r>
              <w:t>Задача n деятельности участника</w:t>
            </w: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Показатели задачи n деятельности участника, единица измерения</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397" w:type="dxa"/>
            <w:vMerge/>
          </w:tcPr>
          <w:p w:rsidR="00B0599C" w:rsidRDefault="00B0599C"/>
        </w:tc>
        <w:tc>
          <w:tcPr>
            <w:tcW w:w="1757" w:type="dxa"/>
            <w:vMerge/>
          </w:tcPr>
          <w:p w:rsidR="00B0599C" w:rsidRDefault="00B0599C"/>
        </w:tc>
        <w:tc>
          <w:tcPr>
            <w:tcW w:w="2381" w:type="dxa"/>
          </w:tcPr>
          <w:p w:rsidR="00B0599C" w:rsidRDefault="00B0599C">
            <w:pPr>
              <w:pStyle w:val="ConsPlusNormal"/>
            </w:pPr>
            <w:r>
              <w:t>Объем финансирования - всего,</w:t>
            </w:r>
          </w:p>
          <w:p w:rsidR="00B0599C" w:rsidRDefault="00B0599C">
            <w:pPr>
              <w:pStyle w:val="ConsPlusNormal"/>
            </w:pPr>
            <w:r>
              <w:t>тыс. рублей</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r w:rsidR="00B0599C">
        <w:tc>
          <w:tcPr>
            <w:tcW w:w="4535" w:type="dxa"/>
            <w:gridSpan w:val="3"/>
          </w:tcPr>
          <w:p w:rsidR="00B0599C" w:rsidRDefault="00B0599C">
            <w:pPr>
              <w:pStyle w:val="ConsPlusNormal"/>
              <w:jc w:val="center"/>
            </w:pPr>
            <w:r>
              <w:t>Итого объем финансирования по обеспечивающей подпрограмме, тыс. рублей</w:t>
            </w:r>
          </w:p>
        </w:tc>
        <w:tc>
          <w:tcPr>
            <w:tcW w:w="737" w:type="dxa"/>
          </w:tcPr>
          <w:p w:rsidR="00B0599C" w:rsidRDefault="00B0599C">
            <w:pPr>
              <w:pStyle w:val="ConsPlusNormal"/>
            </w:pPr>
          </w:p>
        </w:tc>
        <w:tc>
          <w:tcPr>
            <w:tcW w:w="1201" w:type="dxa"/>
          </w:tcPr>
          <w:p w:rsidR="00B0599C" w:rsidRDefault="00B0599C">
            <w:pPr>
              <w:pStyle w:val="ConsPlusNormal"/>
            </w:pPr>
          </w:p>
        </w:tc>
        <w:tc>
          <w:tcPr>
            <w:tcW w:w="1275" w:type="dxa"/>
          </w:tcPr>
          <w:p w:rsidR="00B0599C" w:rsidRDefault="00B0599C">
            <w:pPr>
              <w:pStyle w:val="ConsPlusNormal"/>
            </w:pPr>
          </w:p>
        </w:tc>
        <w:tc>
          <w:tcPr>
            <w:tcW w:w="1276" w:type="dxa"/>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48" w:name="P1791"/>
      <w:bookmarkEnd w:id="48"/>
      <w:r>
        <w:t>&lt;*&gt; Указывается показатель задачи деятельности исполнительных органов государственной власти Томской области в соответствии с докладами о результатах и основных направлениях деятельности исполнительных органов государственной власти Томской области (показатели конечного результата ведомственных целевых программ и основных мероприятий не указываются).</w:t>
      </w:r>
    </w:p>
    <w:p w:rsidR="00B0599C" w:rsidRDefault="00B0599C">
      <w:pPr>
        <w:pStyle w:val="ConsPlusNormal"/>
        <w:jc w:val="both"/>
      </w:pPr>
    </w:p>
    <w:p w:rsidR="00B0599C" w:rsidRDefault="00B0599C">
      <w:pPr>
        <w:pStyle w:val="ConsPlusNormal"/>
        <w:jc w:val="center"/>
        <w:outlineLvl w:val="3"/>
      </w:pPr>
      <w:r>
        <w:t>Информация о мерах государственного регулирования</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2405"/>
        <w:gridCol w:w="1531"/>
        <w:gridCol w:w="1190"/>
        <w:gridCol w:w="2211"/>
        <w:gridCol w:w="1304"/>
      </w:tblGrid>
      <w:tr w:rsidR="00B0599C">
        <w:tc>
          <w:tcPr>
            <w:tcW w:w="397" w:type="dxa"/>
            <w:vAlign w:val="center"/>
          </w:tcPr>
          <w:p w:rsidR="00B0599C" w:rsidRDefault="00B0599C">
            <w:pPr>
              <w:pStyle w:val="ConsPlusNormal"/>
              <w:jc w:val="center"/>
            </w:pPr>
            <w:r>
              <w:t>N</w:t>
            </w:r>
          </w:p>
          <w:p w:rsidR="00B0599C" w:rsidRDefault="00B0599C">
            <w:pPr>
              <w:pStyle w:val="ConsPlusNormal"/>
              <w:jc w:val="center"/>
            </w:pPr>
            <w:r>
              <w:t>пп</w:t>
            </w:r>
          </w:p>
        </w:tc>
        <w:tc>
          <w:tcPr>
            <w:tcW w:w="2405" w:type="dxa"/>
            <w:vAlign w:val="center"/>
          </w:tcPr>
          <w:p w:rsidR="00B0599C" w:rsidRDefault="00B0599C">
            <w:pPr>
              <w:pStyle w:val="ConsPlusNormal"/>
              <w:jc w:val="center"/>
            </w:pPr>
            <w:r>
              <w:t>Наименование меры (бюджетные, налоговые, тарифные, иные)</w:t>
            </w:r>
          </w:p>
        </w:tc>
        <w:tc>
          <w:tcPr>
            <w:tcW w:w="1531" w:type="dxa"/>
            <w:vAlign w:val="center"/>
          </w:tcPr>
          <w:p w:rsidR="00B0599C" w:rsidRDefault="00B0599C">
            <w:pPr>
              <w:pStyle w:val="ConsPlusNormal"/>
              <w:jc w:val="center"/>
            </w:pPr>
            <w:r>
              <w:t>Содержание меры</w:t>
            </w:r>
          </w:p>
        </w:tc>
        <w:tc>
          <w:tcPr>
            <w:tcW w:w="1190" w:type="dxa"/>
            <w:vAlign w:val="center"/>
          </w:tcPr>
          <w:p w:rsidR="00B0599C" w:rsidRDefault="00B0599C">
            <w:pPr>
              <w:pStyle w:val="ConsPlusNormal"/>
              <w:jc w:val="center"/>
            </w:pPr>
            <w:r>
              <w:t>Срок реализации</w:t>
            </w:r>
          </w:p>
        </w:tc>
        <w:tc>
          <w:tcPr>
            <w:tcW w:w="2211" w:type="dxa"/>
            <w:vAlign w:val="center"/>
          </w:tcPr>
          <w:p w:rsidR="00B0599C" w:rsidRDefault="00B0599C">
            <w:pPr>
              <w:pStyle w:val="ConsPlusNormal"/>
              <w:jc w:val="center"/>
            </w:pPr>
            <w:r>
              <w:t>Социально-экономический эффект, ожидаемый от применения меры</w:t>
            </w:r>
          </w:p>
        </w:tc>
        <w:tc>
          <w:tcPr>
            <w:tcW w:w="1304" w:type="dxa"/>
            <w:vAlign w:val="center"/>
          </w:tcPr>
          <w:p w:rsidR="00B0599C" w:rsidRDefault="00B0599C">
            <w:pPr>
              <w:pStyle w:val="ConsPlusNormal"/>
              <w:jc w:val="center"/>
            </w:pPr>
            <w:r>
              <w:t>Ответственный</w:t>
            </w: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405" w:type="dxa"/>
          </w:tcPr>
          <w:p w:rsidR="00B0599C" w:rsidRDefault="00B0599C">
            <w:pPr>
              <w:pStyle w:val="ConsPlusNormal"/>
            </w:pPr>
          </w:p>
        </w:tc>
        <w:tc>
          <w:tcPr>
            <w:tcW w:w="1531" w:type="dxa"/>
          </w:tcPr>
          <w:p w:rsidR="00B0599C" w:rsidRDefault="00B0599C">
            <w:pPr>
              <w:pStyle w:val="ConsPlusNormal"/>
            </w:pPr>
          </w:p>
        </w:tc>
        <w:tc>
          <w:tcPr>
            <w:tcW w:w="1190" w:type="dxa"/>
          </w:tcPr>
          <w:p w:rsidR="00B0599C" w:rsidRDefault="00B0599C">
            <w:pPr>
              <w:pStyle w:val="ConsPlusNormal"/>
            </w:pPr>
          </w:p>
        </w:tc>
        <w:tc>
          <w:tcPr>
            <w:tcW w:w="2211" w:type="dxa"/>
          </w:tcPr>
          <w:p w:rsidR="00B0599C" w:rsidRDefault="00B0599C">
            <w:pPr>
              <w:pStyle w:val="ConsPlusNormal"/>
            </w:pPr>
          </w:p>
        </w:tc>
        <w:tc>
          <w:tcPr>
            <w:tcW w:w="1304" w:type="dxa"/>
          </w:tcPr>
          <w:p w:rsidR="00B0599C" w:rsidRDefault="00B0599C">
            <w:pPr>
              <w:pStyle w:val="ConsPlusNormal"/>
            </w:pPr>
          </w:p>
        </w:tc>
      </w:tr>
    </w:tbl>
    <w:p w:rsidR="00B0599C" w:rsidRDefault="00B0599C">
      <w:pPr>
        <w:pStyle w:val="ConsPlusNormal"/>
        <w:jc w:val="both"/>
      </w:pPr>
    </w:p>
    <w:p w:rsidR="00B0599C" w:rsidRDefault="00B0599C">
      <w:pPr>
        <w:pStyle w:val="ConsPlusNormal"/>
        <w:jc w:val="center"/>
        <w:outlineLvl w:val="3"/>
      </w:pPr>
      <w:r>
        <w:t>Информация о мерах правового регулирования</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2154"/>
        <w:gridCol w:w="1701"/>
        <w:gridCol w:w="1304"/>
        <w:gridCol w:w="2154"/>
        <w:gridCol w:w="1304"/>
      </w:tblGrid>
      <w:tr w:rsidR="00B0599C">
        <w:tc>
          <w:tcPr>
            <w:tcW w:w="397" w:type="dxa"/>
            <w:vAlign w:val="center"/>
          </w:tcPr>
          <w:p w:rsidR="00B0599C" w:rsidRDefault="00B0599C">
            <w:pPr>
              <w:pStyle w:val="ConsPlusNormal"/>
              <w:jc w:val="center"/>
            </w:pPr>
            <w:r>
              <w:t>N</w:t>
            </w:r>
          </w:p>
          <w:p w:rsidR="00B0599C" w:rsidRDefault="00B0599C">
            <w:pPr>
              <w:pStyle w:val="ConsPlusNormal"/>
              <w:jc w:val="center"/>
            </w:pPr>
            <w:r>
              <w:t>пп</w:t>
            </w:r>
          </w:p>
        </w:tc>
        <w:tc>
          <w:tcPr>
            <w:tcW w:w="2154" w:type="dxa"/>
            <w:vAlign w:val="center"/>
          </w:tcPr>
          <w:p w:rsidR="00B0599C" w:rsidRDefault="00B0599C">
            <w:pPr>
              <w:pStyle w:val="ConsPlusNormal"/>
              <w:jc w:val="center"/>
            </w:pPr>
            <w:r>
              <w:t>Наименование планируемого к разработке нормативного правового акта</w:t>
            </w:r>
          </w:p>
        </w:tc>
        <w:tc>
          <w:tcPr>
            <w:tcW w:w="1701" w:type="dxa"/>
            <w:vAlign w:val="center"/>
          </w:tcPr>
          <w:p w:rsidR="00B0599C" w:rsidRDefault="00B0599C">
            <w:pPr>
              <w:pStyle w:val="ConsPlusNormal"/>
              <w:jc w:val="center"/>
            </w:pPr>
            <w:r>
              <w:t>Содержание планируемого к разработке нормативного правового акта</w:t>
            </w:r>
          </w:p>
        </w:tc>
        <w:tc>
          <w:tcPr>
            <w:tcW w:w="1304" w:type="dxa"/>
            <w:vAlign w:val="center"/>
          </w:tcPr>
          <w:p w:rsidR="00B0599C" w:rsidRDefault="00B0599C">
            <w:pPr>
              <w:pStyle w:val="ConsPlusNormal"/>
              <w:jc w:val="center"/>
            </w:pPr>
            <w:r>
              <w:t>Срок реализации</w:t>
            </w:r>
          </w:p>
        </w:tc>
        <w:tc>
          <w:tcPr>
            <w:tcW w:w="2154" w:type="dxa"/>
            <w:vAlign w:val="center"/>
          </w:tcPr>
          <w:p w:rsidR="00B0599C" w:rsidRDefault="00B0599C">
            <w:pPr>
              <w:pStyle w:val="ConsPlusNormal"/>
              <w:jc w:val="center"/>
            </w:pPr>
            <w:r>
              <w:t>Социально-экономический эффект, ожидаемый от применения меры</w:t>
            </w:r>
          </w:p>
        </w:tc>
        <w:tc>
          <w:tcPr>
            <w:tcW w:w="1304" w:type="dxa"/>
            <w:vAlign w:val="center"/>
          </w:tcPr>
          <w:p w:rsidR="00B0599C" w:rsidRDefault="00B0599C">
            <w:pPr>
              <w:pStyle w:val="ConsPlusNormal"/>
              <w:jc w:val="center"/>
            </w:pPr>
            <w:r>
              <w:t>Ответственный</w:t>
            </w: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r w:rsidR="00B0599C">
        <w:tc>
          <w:tcPr>
            <w:tcW w:w="397" w:type="dxa"/>
          </w:tcPr>
          <w:p w:rsidR="00B0599C" w:rsidRDefault="00B0599C">
            <w:pPr>
              <w:pStyle w:val="ConsPlusNormal"/>
            </w:pPr>
          </w:p>
        </w:tc>
        <w:tc>
          <w:tcPr>
            <w:tcW w:w="2154" w:type="dxa"/>
          </w:tcPr>
          <w:p w:rsidR="00B0599C" w:rsidRDefault="00B0599C">
            <w:pPr>
              <w:pStyle w:val="ConsPlusNormal"/>
            </w:pPr>
          </w:p>
        </w:tc>
        <w:tc>
          <w:tcPr>
            <w:tcW w:w="1701" w:type="dxa"/>
          </w:tcPr>
          <w:p w:rsidR="00B0599C" w:rsidRDefault="00B0599C">
            <w:pPr>
              <w:pStyle w:val="ConsPlusNormal"/>
            </w:pPr>
          </w:p>
        </w:tc>
        <w:tc>
          <w:tcPr>
            <w:tcW w:w="1304" w:type="dxa"/>
          </w:tcPr>
          <w:p w:rsidR="00B0599C" w:rsidRDefault="00B0599C">
            <w:pPr>
              <w:pStyle w:val="ConsPlusNormal"/>
            </w:pPr>
          </w:p>
        </w:tc>
        <w:tc>
          <w:tcPr>
            <w:tcW w:w="2154" w:type="dxa"/>
          </w:tcPr>
          <w:p w:rsidR="00B0599C" w:rsidRDefault="00B0599C">
            <w:pPr>
              <w:pStyle w:val="ConsPlusNormal"/>
            </w:pPr>
          </w:p>
        </w:tc>
        <w:tc>
          <w:tcPr>
            <w:tcW w:w="1304" w:type="dxa"/>
          </w:tcPr>
          <w:p w:rsidR="00B0599C" w:rsidRDefault="00B0599C">
            <w:pPr>
              <w:pStyle w:val="ConsPlusNormal"/>
            </w:pPr>
          </w:p>
        </w:tc>
      </w:tr>
    </w:tbl>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9</w:t>
      </w:r>
    </w:p>
    <w:p w:rsidR="00B0599C" w:rsidRDefault="00B0599C">
      <w:pPr>
        <w:pStyle w:val="ConsPlusNormal"/>
        <w:jc w:val="right"/>
      </w:pPr>
      <w:r>
        <w:t>к Методическим рекомендациям</w:t>
      </w:r>
    </w:p>
    <w:p w:rsidR="00B0599C" w:rsidRDefault="00B0599C">
      <w:pPr>
        <w:pStyle w:val="ConsPlusNormal"/>
        <w:jc w:val="right"/>
      </w:pPr>
      <w:r>
        <w:t>по разработке государственных программ</w:t>
      </w:r>
    </w:p>
    <w:p w:rsidR="00B0599C" w:rsidRDefault="00B0599C">
      <w:pPr>
        <w:pStyle w:val="ConsPlusNormal"/>
        <w:jc w:val="both"/>
      </w:pPr>
    </w:p>
    <w:p w:rsidR="00B0599C" w:rsidRDefault="00B0599C">
      <w:pPr>
        <w:pStyle w:val="ConsPlusTitle"/>
        <w:jc w:val="center"/>
      </w:pPr>
      <w:bookmarkStart w:id="49" w:name="P1905"/>
      <w:bookmarkEnd w:id="49"/>
      <w:r>
        <w:t>ПЕРЕЧЕНЬ</w:t>
      </w:r>
    </w:p>
    <w:p w:rsidR="00B0599C" w:rsidRDefault="00B0599C">
      <w:pPr>
        <w:pStyle w:val="ConsPlusTitle"/>
        <w:jc w:val="center"/>
      </w:pPr>
      <w:r>
        <w:t>РЕКОМЕНДУЕМЫХ ПОКАЗАТЕЛЕЙ В ОБЛАСТИ ЭНЕРГОСБЕРЕЖЕНИЯ</w:t>
      </w:r>
    </w:p>
    <w:p w:rsidR="00B0599C" w:rsidRDefault="00B0599C">
      <w:pPr>
        <w:pStyle w:val="ConsPlusTitle"/>
        <w:jc w:val="center"/>
      </w:pPr>
      <w:r>
        <w:t>И ПОВЫШЕНИЯ ЭНЕРГЕТИЧЕСКОЙ ЭФФЕКТИВНОСТИ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(введен </w:t>
            </w:r>
            <w:hyperlink r:id="rId168" w:history="1">
              <w:r>
                <w:rPr>
                  <w:color w:val="0000FF"/>
                </w:rPr>
                <w:t>постановлением</w:t>
              </w:r>
            </w:hyperlink>
            <w:r>
              <w:rPr>
                <w:color w:val="392C69"/>
              </w:rPr>
              <w:t xml:space="preserve"> Администрации Томской области</w:t>
            </w:r>
          </w:p>
          <w:p w:rsidR="00B0599C" w:rsidRDefault="00B0599C">
            <w:pPr>
              <w:pStyle w:val="ConsPlusNormal"/>
              <w:jc w:val="center"/>
            </w:pPr>
            <w:r>
              <w:rPr>
                <w:color w:val="392C69"/>
              </w:rPr>
              <w:t>от 09.11.2016 N 355а)</w:t>
            </w:r>
          </w:p>
        </w:tc>
      </w:tr>
    </w:tbl>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6463"/>
        <w:gridCol w:w="2154"/>
      </w:tblGrid>
      <w:tr w:rsidR="00B0599C">
        <w:tc>
          <w:tcPr>
            <w:tcW w:w="454" w:type="dxa"/>
            <w:vAlign w:val="center"/>
          </w:tcPr>
          <w:p w:rsidR="00B0599C" w:rsidRDefault="00B0599C">
            <w:pPr>
              <w:pStyle w:val="ConsPlusNormal"/>
              <w:jc w:val="center"/>
            </w:pPr>
            <w:r>
              <w:t>N</w:t>
            </w:r>
          </w:p>
          <w:p w:rsidR="00B0599C" w:rsidRDefault="00B0599C">
            <w:pPr>
              <w:pStyle w:val="ConsPlusNormal"/>
              <w:jc w:val="center"/>
            </w:pPr>
            <w:r>
              <w:t>пп</w:t>
            </w:r>
          </w:p>
        </w:tc>
        <w:tc>
          <w:tcPr>
            <w:tcW w:w="6463" w:type="dxa"/>
            <w:vAlign w:val="center"/>
          </w:tcPr>
          <w:p w:rsidR="00B0599C" w:rsidRDefault="00B0599C">
            <w:pPr>
              <w:pStyle w:val="ConsPlusNormal"/>
              <w:jc w:val="center"/>
            </w:pPr>
            <w:r>
              <w:t>Наименование целевого показателя в области энергосбережения и повышения энергетической эффективности</w:t>
            </w:r>
          </w:p>
        </w:tc>
        <w:tc>
          <w:tcPr>
            <w:tcW w:w="2154" w:type="dxa"/>
            <w:vAlign w:val="center"/>
          </w:tcPr>
          <w:p w:rsidR="00B0599C" w:rsidRDefault="00B0599C">
            <w:pPr>
              <w:pStyle w:val="ConsPlusNormal"/>
              <w:jc w:val="center"/>
            </w:pPr>
            <w:r>
              <w:t>Единица измерения</w:t>
            </w:r>
          </w:p>
        </w:tc>
      </w:tr>
      <w:tr w:rsidR="00B0599C">
        <w:tc>
          <w:tcPr>
            <w:tcW w:w="9071" w:type="dxa"/>
            <w:gridSpan w:val="3"/>
          </w:tcPr>
          <w:p w:rsidR="00B0599C" w:rsidRDefault="00B0599C">
            <w:pPr>
              <w:pStyle w:val="ConsPlusNormal"/>
              <w:outlineLvl w:val="3"/>
            </w:pPr>
            <w:r>
              <w:lastRenderedPageBreak/>
              <w:t>Целевые показатели в области энергосбережения и повышения энергетической эффективности, включаемые в государственные программы социальной сферы (здравоохранения, образования, социальной защиты)</w:t>
            </w:r>
          </w:p>
        </w:tc>
      </w:tr>
      <w:tr w:rsidR="00B0599C">
        <w:tc>
          <w:tcPr>
            <w:tcW w:w="454" w:type="dxa"/>
          </w:tcPr>
          <w:p w:rsidR="00B0599C" w:rsidRDefault="00B0599C">
            <w:pPr>
              <w:pStyle w:val="ConsPlusNormal"/>
              <w:jc w:val="center"/>
            </w:pPr>
            <w:r>
              <w:t>1</w:t>
            </w:r>
          </w:p>
        </w:tc>
        <w:tc>
          <w:tcPr>
            <w:tcW w:w="6463" w:type="dxa"/>
          </w:tcPr>
          <w:p w:rsidR="00B0599C" w:rsidRDefault="00B0599C">
            <w:pPr>
              <w:pStyle w:val="ConsPlusNormal"/>
            </w:pPr>
            <w:r>
              <w:t>Удельный расход электрической энергии на снабжение государственных учреждений социальной сферы</w:t>
            </w:r>
          </w:p>
        </w:tc>
        <w:tc>
          <w:tcPr>
            <w:tcW w:w="2154" w:type="dxa"/>
          </w:tcPr>
          <w:p w:rsidR="00B0599C" w:rsidRDefault="00B0599C">
            <w:pPr>
              <w:pStyle w:val="ConsPlusNormal"/>
              <w:jc w:val="center"/>
            </w:pPr>
            <w:r>
              <w:t>кВт x ч/чел.</w:t>
            </w:r>
          </w:p>
        </w:tc>
      </w:tr>
      <w:tr w:rsidR="00B0599C">
        <w:tc>
          <w:tcPr>
            <w:tcW w:w="454" w:type="dxa"/>
          </w:tcPr>
          <w:p w:rsidR="00B0599C" w:rsidRDefault="00B0599C">
            <w:pPr>
              <w:pStyle w:val="ConsPlusNormal"/>
              <w:jc w:val="center"/>
            </w:pPr>
            <w:r>
              <w:t>2</w:t>
            </w:r>
          </w:p>
        </w:tc>
        <w:tc>
          <w:tcPr>
            <w:tcW w:w="6463" w:type="dxa"/>
          </w:tcPr>
          <w:p w:rsidR="00B0599C" w:rsidRDefault="00B0599C">
            <w:pPr>
              <w:pStyle w:val="ConsPlusNormal"/>
            </w:pPr>
            <w:r>
              <w:t>Удельный расход тепловой энергии на снабжение государственных (муниципальных) учреждений социальной сферы</w:t>
            </w:r>
          </w:p>
        </w:tc>
        <w:tc>
          <w:tcPr>
            <w:tcW w:w="2154" w:type="dxa"/>
          </w:tcPr>
          <w:p w:rsidR="00B0599C" w:rsidRDefault="00B0599C">
            <w:pPr>
              <w:pStyle w:val="ConsPlusNormal"/>
              <w:jc w:val="center"/>
            </w:pPr>
            <w:r>
              <w:t>Гкал/кв. м</w:t>
            </w:r>
          </w:p>
        </w:tc>
      </w:tr>
      <w:tr w:rsidR="00B0599C">
        <w:tc>
          <w:tcPr>
            <w:tcW w:w="454" w:type="dxa"/>
          </w:tcPr>
          <w:p w:rsidR="00B0599C" w:rsidRDefault="00B0599C">
            <w:pPr>
              <w:pStyle w:val="ConsPlusNormal"/>
              <w:jc w:val="center"/>
            </w:pPr>
            <w:r>
              <w:t>3</w:t>
            </w:r>
          </w:p>
        </w:tc>
        <w:tc>
          <w:tcPr>
            <w:tcW w:w="6463" w:type="dxa"/>
          </w:tcPr>
          <w:p w:rsidR="00B0599C" w:rsidRDefault="00B0599C">
            <w:pPr>
              <w:pStyle w:val="ConsPlusNormal"/>
            </w:pPr>
            <w:r>
              <w:t>Удельный расход воды на снабжение государственных (муниципальных) учреждений социальной сферы</w:t>
            </w:r>
          </w:p>
        </w:tc>
        <w:tc>
          <w:tcPr>
            <w:tcW w:w="2154" w:type="dxa"/>
          </w:tcPr>
          <w:p w:rsidR="00B0599C" w:rsidRDefault="00B0599C">
            <w:pPr>
              <w:pStyle w:val="ConsPlusNormal"/>
              <w:jc w:val="center"/>
            </w:pPr>
            <w:r>
              <w:t>куб. м/чел.</w:t>
            </w:r>
          </w:p>
        </w:tc>
      </w:tr>
      <w:tr w:rsidR="00B0599C">
        <w:tc>
          <w:tcPr>
            <w:tcW w:w="454" w:type="dxa"/>
          </w:tcPr>
          <w:p w:rsidR="00B0599C" w:rsidRDefault="00B0599C">
            <w:pPr>
              <w:pStyle w:val="ConsPlusNormal"/>
              <w:jc w:val="center"/>
            </w:pPr>
            <w:r>
              <w:t>4</w:t>
            </w:r>
          </w:p>
        </w:tc>
        <w:tc>
          <w:tcPr>
            <w:tcW w:w="6463" w:type="dxa"/>
          </w:tcPr>
          <w:p w:rsidR="00B0599C" w:rsidRDefault="00B0599C">
            <w:pPr>
              <w:pStyle w:val="ConsPlusNormal"/>
            </w:pPr>
            <w:r>
              <w:t>Удельный расход иных топливно-энергетических ресурсов (за исключением электрической и тепловой энергии) на снабжение государственных (муниципальных) учреждений социальной сферы</w:t>
            </w:r>
          </w:p>
        </w:tc>
        <w:tc>
          <w:tcPr>
            <w:tcW w:w="2154" w:type="dxa"/>
          </w:tcPr>
          <w:p w:rsidR="00B0599C" w:rsidRDefault="00B0599C">
            <w:pPr>
              <w:pStyle w:val="ConsPlusNormal"/>
              <w:jc w:val="center"/>
            </w:pPr>
            <w:r>
              <w:t>кг.у.т./кв. м</w:t>
            </w:r>
          </w:p>
        </w:tc>
      </w:tr>
      <w:tr w:rsidR="00B0599C">
        <w:tc>
          <w:tcPr>
            <w:tcW w:w="9071" w:type="dxa"/>
            <w:gridSpan w:val="3"/>
          </w:tcPr>
          <w:p w:rsidR="00B0599C" w:rsidRDefault="00B0599C">
            <w:pPr>
              <w:pStyle w:val="ConsPlusNormal"/>
              <w:outlineLvl w:val="3"/>
            </w:pPr>
            <w:r>
              <w:t>Целевые показатели в области энергосбережения и повышения энергетической эффективности, включаемые в государственные программы в жилищно-коммунальном хозяйстве</w:t>
            </w:r>
          </w:p>
        </w:tc>
      </w:tr>
      <w:tr w:rsidR="00B0599C">
        <w:tc>
          <w:tcPr>
            <w:tcW w:w="454" w:type="dxa"/>
          </w:tcPr>
          <w:p w:rsidR="00B0599C" w:rsidRDefault="00B0599C">
            <w:pPr>
              <w:pStyle w:val="ConsPlusNormal"/>
              <w:jc w:val="center"/>
            </w:pPr>
            <w:r>
              <w:t>1</w:t>
            </w:r>
          </w:p>
        </w:tc>
        <w:tc>
          <w:tcPr>
            <w:tcW w:w="6463" w:type="dxa"/>
          </w:tcPr>
          <w:p w:rsidR="00B0599C" w:rsidRDefault="00B0599C">
            <w:pPr>
              <w:pStyle w:val="ConsPlusNormal"/>
            </w:pPr>
            <w:r>
              <w:t>Удельный расход тепловой энергии в многоквартирных домах</w:t>
            </w:r>
          </w:p>
        </w:tc>
        <w:tc>
          <w:tcPr>
            <w:tcW w:w="2154" w:type="dxa"/>
          </w:tcPr>
          <w:p w:rsidR="00B0599C" w:rsidRDefault="00B0599C">
            <w:pPr>
              <w:pStyle w:val="ConsPlusNormal"/>
              <w:jc w:val="center"/>
            </w:pPr>
            <w:r>
              <w:t>Гкал/кв. м</w:t>
            </w:r>
          </w:p>
        </w:tc>
      </w:tr>
      <w:tr w:rsidR="00B0599C">
        <w:tc>
          <w:tcPr>
            <w:tcW w:w="454" w:type="dxa"/>
          </w:tcPr>
          <w:p w:rsidR="00B0599C" w:rsidRDefault="00B0599C">
            <w:pPr>
              <w:pStyle w:val="ConsPlusNormal"/>
              <w:jc w:val="center"/>
            </w:pPr>
            <w:r>
              <w:t>2</w:t>
            </w:r>
          </w:p>
        </w:tc>
        <w:tc>
          <w:tcPr>
            <w:tcW w:w="6463" w:type="dxa"/>
          </w:tcPr>
          <w:p w:rsidR="00B0599C" w:rsidRDefault="00B0599C">
            <w:pPr>
              <w:pStyle w:val="ConsPlusNormal"/>
            </w:pPr>
            <w:r>
              <w:t>Удельный расход топливно-энергетических ресурсов на отпуск тепловой энергии в котельных</w:t>
            </w:r>
          </w:p>
        </w:tc>
        <w:tc>
          <w:tcPr>
            <w:tcW w:w="2154" w:type="dxa"/>
          </w:tcPr>
          <w:p w:rsidR="00B0599C" w:rsidRDefault="00B0599C">
            <w:pPr>
              <w:pStyle w:val="ConsPlusNormal"/>
              <w:jc w:val="center"/>
            </w:pPr>
            <w:r>
              <w:t>кг.у.т./Гкал</w:t>
            </w:r>
          </w:p>
        </w:tc>
      </w:tr>
      <w:tr w:rsidR="00B0599C">
        <w:tc>
          <w:tcPr>
            <w:tcW w:w="454" w:type="dxa"/>
          </w:tcPr>
          <w:p w:rsidR="00B0599C" w:rsidRDefault="00B0599C">
            <w:pPr>
              <w:pStyle w:val="ConsPlusNormal"/>
              <w:jc w:val="center"/>
            </w:pPr>
            <w:r>
              <w:t>3</w:t>
            </w:r>
          </w:p>
        </w:tc>
        <w:tc>
          <w:tcPr>
            <w:tcW w:w="6463" w:type="dxa"/>
          </w:tcPr>
          <w:p w:rsidR="00B0599C" w:rsidRDefault="00B0599C">
            <w:pPr>
              <w:pStyle w:val="ConsPlusNormal"/>
            </w:pPr>
            <w:r>
              <w:t>Доля потерь в тепловых сетях</w:t>
            </w:r>
          </w:p>
        </w:tc>
        <w:tc>
          <w:tcPr>
            <w:tcW w:w="2154" w:type="dxa"/>
          </w:tcPr>
          <w:p w:rsidR="00B0599C" w:rsidRDefault="00B0599C">
            <w:pPr>
              <w:pStyle w:val="ConsPlusNormal"/>
              <w:jc w:val="center"/>
            </w:pPr>
            <w:r>
              <w:t>%</w:t>
            </w:r>
          </w:p>
        </w:tc>
      </w:tr>
      <w:tr w:rsidR="00B0599C">
        <w:tc>
          <w:tcPr>
            <w:tcW w:w="454" w:type="dxa"/>
          </w:tcPr>
          <w:p w:rsidR="00B0599C" w:rsidRDefault="00B0599C">
            <w:pPr>
              <w:pStyle w:val="ConsPlusNormal"/>
              <w:jc w:val="center"/>
            </w:pPr>
            <w:r>
              <w:t>4</w:t>
            </w:r>
          </w:p>
        </w:tc>
        <w:tc>
          <w:tcPr>
            <w:tcW w:w="6463" w:type="dxa"/>
          </w:tcPr>
          <w:p w:rsidR="00B0599C" w:rsidRDefault="00B0599C">
            <w:pPr>
              <w:pStyle w:val="ConsPlusNormal"/>
            </w:pPr>
            <w:r>
              <w:t>Удельный расход электрической энергии на общедомовые нужды в многоквартирных домах</w:t>
            </w:r>
          </w:p>
        </w:tc>
        <w:tc>
          <w:tcPr>
            <w:tcW w:w="2154" w:type="dxa"/>
          </w:tcPr>
          <w:p w:rsidR="00B0599C" w:rsidRDefault="00B0599C">
            <w:pPr>
              <w:pStyle w:val="ConsPlusNormal"/>
              <w:jc w:val="center"/>
            </w:pPr>
            <w:r>
              <w:t>кВт x ч/кв. м</w:t>
            </w:r>
          </w:p>
        </w:tc>
      </w:tr>
      <w:tr w:rsidR="00B0599C">
        <w:tc>
          <w:tcPr>
            <w:tcW w:w="454" w:type="dxa"/>
          </w:tcPr>
          <w:p w:rsidR="00B0599C" w:rsidRDefault="00B0599C">
            <w:pPr>
              <w:pStyle w:val="ConsPlusNormal"/>
              <w:jc w:val="center"/>
            </w:pPr>
            <w:r>
              <w:t>5</w:t>
            </w:r>
          </w:p>
        </w:tc>
        <w:tc>
          <w:tcPr>
            <w:tcW w:w="6463" w:type="dxa"/>
          </w:tcPr>
          <w:p w:rsidR="00B0599C" w:rsidRDefault="00B0599C">
            <w:pPr>
              <w:pStyle w:val="ConsPlusNormal"/>
            </w:pPr>
            <w:r>
              <w:t>Доля домов с классом энергетической эффективности не ниже "В"</w:t>
            </w:r>
          </w:p>
        </w:tc>
        <w:tc>
          <w:tcPr>
            <w:tcW w:w="2154" w:type="dxa"/>
          </w:tcPr>
          <w:p w:rsidR="00B0599C" w:rsidRDefault="00B0599C">
            <w:pPr>
              <w:pStyle w:val="ConsPlusNormal"/>
              <w:jc w:val="center"/>
            </w:pPr>
            <w:r>
              <w:t>%</w:t>
            </w:r>
          </w:p>
        </w:tc>
      </w:tr>
      <w:tr w:rsidR="00B0599C">
        <w:tc>
          <w:tcPr>
            <w:tcW w:w="454" w:type="dxa"/>
          </w:tcPr>
          <w:p w:rsidR="00B0599C" w:rsidRDefault="00B0599C">
            <w:pPr>
              <w:pStyle w:val="ConsPlusNormal"/>
              <w:jc w:val="center"/>
            </w:pPr>
            <w:r>
              <w:t>6</w:t>
            </w:r>
          </w:p>
        </w:tc>
        <w:tc>
          <w:tcPr>
            <w:tcW w:w="6463" w:type="dxa"/>
          </w:tcPr>
          <w:p w:rsidR="00B0599C" w:rsidRDefault="00B0599C">
            <w:pPr>
              <w:pStyle w:val="ConsPlusNormal"/>
            </w:pPr>
            <w:r>
              <w:t>Доля многоквартирных домов, осуществивших комплексный капитальный ремонт (с реконструкцией инженерных систем, установкой ИТП, приборов учета, утеплением ограждающих конструкций и т.д.), в общем объеме многоквартирных домов, осуществивших капитальный ремонт</w:t>
            </w:r>
          </w:p>
        </w:tc>
        <w:tc>
          <w:tcPr>
            <w:tcW w:w="2154" w:type="dxa"/>
          </w:tcPr>
          <w:p w:rsidR="00B0599C" w:rsidRDefault="00B0599C">
            <w:pPr>
              <w:pStyle w:val="ConsPlusNormal"/>
              <w:jc w:val="center"/>
            </w:pPr>
            <w:r>
              <w:t>%</w:t>
            </w:r>
          </w:p>
        </w:tc>
      </w:tr>
      <w:tr w:rsidR="00B0599C">
        <w:tc>
          <w:tcPr>
            <w:tcW w:w="9071" w:type="dxa"/>
            <w:gridSpan w:val="3"/>
          </w:tcPr>
          <w:p w:rsidR="00B0599C" w:rsidRDefault="00B0599C">
            <w:pPr>
              <w:pStyle w:val="ConsPlusNormal"/>
              <w:outlineLvl w:val="3"/>
            </w:pPr>
            <w:r>
              <w:t>Целевые показатели в области энергосбережения и повышения энергетической эффективности, включаемые в государственные программы в промышленности</w:t>
            </w:r>
          </w:p>
        </w:tc>
      </w:tr>
      <w:tr w:rsidR="00B0599C">
        <w:tc>
          <w:tcPr>
            <w:tcW w:w="454" w:type="dxa"/>
          </w:tcPr>
          <w:p w:rsidR="00B0599C" w:rsidRDefault="00B0599C">
            <w:pPr>
              <w:pStyle w:val="ConsPlusNormal"/>
              <w:jc w:val="center"/>
            </w:pPr>
            <w:r>
              <w:t>1</w:t>
            </w:r>
          </w:p>
        </w:tc>
        <w:tc>
          <w:tcPr>
            <w:tcW w:w="6463" w:type="dxa"/>
          </w:tcPr>
          <w:p w:rsidR="00B0599C" w:rsidRDefault="00B0599C">
            <w:pPr>
              <w:pStyle w:val="ConsPlusNormal"/>
            </w:pPr>
            <w:r>
              <w:t>Доля износа промышленных объектов в общем объеме промышленных объектов</w:t>
            </w:r>
          </w:p>
        </w:tc>
        <w:tc>
          <w:tcPr>
            <w:tcW w:w="2154" w:type="dxa"/>
          </w:tcPr>
          <w:p w:rsidR="00B0599C" w:rsidRDefault="00B0599C">
            <w:pPr>
              <w:pStyle w:val="ConsPlusNormal"/>
              <w:jc w:val="center"/>
            </w:pPr>
            <w:r>
              <w:t>%</w:t>
            </w:r>
          </w:p>
        </w:tc>
      </w:tr>
      <w:tr w:rsidR="00B0599C">
        <w:tc>
          <w:tcPr>
            <w:tcW w:w="454" w:type="dxa"/>
          </w:tcPr>
          <w:p w:rsidR="00B0599C" w:rsidRDefault="00B0599C">
            <w:pPr>
              <w:pStyle w:val="ConsPlusNormal"/>
              <w:jc w:val="center"/>
            </w:pPr>
            <w:r>
              <w:t>2</w:t>
            </w:r>
          </w:p>
        </w:tc>
        <w:tc>
          <w:tcPr>
            <w:tcW w:w="6463" w:type="dxa"/>
          </w:tcPr>
          <w:p w:rsidR="00B0599C" w:rsidRDefault="00B0599C">
            <w:pPr>
              <w:pStyle w:val="ConsPlusNormal"/>
            </w:pPr>
            <w:r>
              <w:t>Доля хозяйствующих субъектов, которые провели модернизацию технологического процесса с применением энергоэффективных технологий, в общем количестве хозяйствующих субъектов</w:t>
            </w:r>
          </w:p>
        </w:tc>
        <w:tc>
          <w:tcPr>
            <w:tcW w:w="2154" w:type="dxa"/>
          </w:tcPr>
          <w:p w:rsidR="00B0599C" w:rsidRDefault="00B0599C">
            <w:pPr>
              <w:pStyle w:val="ConsPlusNormal"/>
              <w:jc w:val="center"/>
            </w:pPr>
            <w:r>
              <w:t>%</w:t>
            </w:r>
          </w:p>
        </w:tc>
      </w:tr>
      <w:tr w:rsidR="00B0599C">
        <w:tc>
          <w:tcPr>
            <w:tcW w:w="454" w:type="dxa"/>
          </w:tcPr>
          <w:p w:rsidR="00B0599C" w:rsidRDefault="00B0599C">
            <w:pPr>
              <w:pStyle w:val="ConsPlusNormal"/>
              <w:jc w:val="center"/>
            </w:pPr>
            <w:r>
              <w:t>3</w:t>
            </w:r>
          </w:p>
        </w:tc>
        <w:tc>
          <w:tcPr>
            <w:tcW w:w="6463" w:type="dxa"/>
          </w:tcPr>
          <w:p w:rsidR="00B0599C" w:rsidRDefault="00B0599C">
            <w:pPr>
              <w:pStyle w:val="ConsPlusNormal"/>
            </w:pPr>
            <w:r>
              <w:t>Количество созданных передовых энергоэффективных технологий</w:t>
            </w:r>
          </w:p>
        </w:tc>
        <w:tc>
          <w:tcPr>
            <w:tcW w:w="2154" w:type="dxa"/>
          </w:tcPr>
          <w:p w:rsidR="00B0599C" w:rsidRDefault="00B0599C">
            <w:pPr>
              <w:pStyle w:val="ConsPlusNormal"/>
              <w:jc w:val="center"/>
            </w:pPr>
            <w:r>
              <w:t>шт.</w:t>
            </w:r>
          </w:p>
        </w:tc>
      </w:tr>
      <w:tr w:rsidR="00B0599C">
        <w:tc>
          <w:tcPr>
            <w:tcW w:w="9071" w:type="dxa"/>
            <w:gridSpan w:val="3"/>
          </w:tcPr>
          <w:p w:rsidR="00B0599C" w:rsidRDefault="00B0599C">
            <w:pPr>
              <w:pStyle w:val="ConsPlusNormal"/>
              <w:outlineLvl w:val="3"/>
            </w:pPr>
            <w:r>
              <w:t>Целевые показатели в области энергосбережения и повышения энергетической эффективности, включаемые в государственные программы в сельском хозяйстве</w:t>
            </w:r>
          </w:p>
        </w:tc>
      </w:tr>
      <w:tr w:rsidR="00B0599C">
        <w:tc>
          <w:tcPr>
            <w:tcW w:w="454" w:type="dxa"/>
          </w:tcPr>
          <w:p w:rsidR="00B0599C" w:rsidRDefault="00B0599C">
            <w:pPr>
              <w:pStyle w:val="ConsPlusNormal"/>
              <w:jc w:val="center"/>
            </w:pPr>
            <w:r>
              <w:t>1</w:t>
            </w:r>
          </w:p>
        </w:tc>
        <w:tc>
          <w:tcPr>
            <w:tcW w:w="6463" w:type="dxa"/>
          </w:tcPr>
          <w:p w:rsidR="00B0599C" w:rsidRDefault="00B0599C">
            <w:pPr>
              <w:pStyle w:val="ConsPlusNormal"/>
            </w:pPr>
            <w:r>
              <w:t>Удельный расход тепловой и электрической энергии на производство скота и птиц на убой</w:t>
            </w:r>
          </w:p>
        </w:tc>
        <w:tc>
          <w:tcPr>
            <w:tcW w:w="2154" w:type="dxa"/>
          </w:tcPr>
          <w:p w:rsidR="00B0599C" w:rsidRDefault="00B0599C">
            <w:pPr>
              <w:pStyle w:val="ConsPlusNormal"/>
              <w:jc w:val="center"/>
            </w:pPr>
            <w:r>
              <w:t>кг.у.т./ц</w:t>
            </w:r>
          </w:p>
        </w:tc>
      </w:tr>
      <w:tr w:rsidR="00B0599C">
        <w:tc>
          <w:tcPr>
            <w:tcW w:w="454" w:type="dxa"/>
          </w:tcPr>
          <w:p w:rsidR="00B0599C" w:rsidRDefault="00B0599C">
            <w:pPr>
              <w:pStyle w:val="ConsPlusNormal"/>
              <w:jc w:val="center"/>
            </w:pPr>
            <w:r>
              <w:lastRenderedPageBreak/>
              <w:t>2</w:t>
            </w:r>
          </w:p>
        </w:tc>
        <w:tc>
          <w:tcPr>
            <w:tcW w:w="6463" w:type="dxa"/>
          </w:tcPr>
          <w:p w:rsidR="00B0599C" w:rsidRDefault="00B0599C">
            <w:pPr>
              <w:pStyle w:val="ConsPlusNormal"/>
            </w:pPr>
            <w:r>
              <w:t>Удельный расход топлива на обработку посевных площадей сельскохозяйственных культур без учета тепличного хозяйства</w:t>
            </w:r>
          </w:p>
        </w:tc>
        <w:tc>
          <w:tcPr>
            <w:tcW w:w="2154" w:type="dxa"/>
          </w:tcPr>
          <w:p w:rsidR="00B0599C" w:rsidRDefault="00B0599C">
            <w:pPr>
              <w:pStyle w:val="ConsPlusNormal"/>
              <w:jc w:val="center"/>
            </w:pPr>
            <w:r>
              <w:t>кг.у.т./га</w:t>
            </w:r>
          </w:p>
        </w:tc>
      </w:tr>
      <w:tr w:rsidR="00B0599C">
        <w:tc>
          <w:tcPr>
            <w:tcW w:w="454" w:type="dxa"/>
          </w:tcPr>
          <w:p w:rsidR="00B0599C" w:rsidRDefault="00B0599C">
            <w:pPr>
              <w:pStyle w:val="ConsPlusNormal"/>
              <w:jc w:val="center"/>
            </w:pPr>
            <w:r>
              <w:t>3</w:t>
            </w:r>
          </w:p>
        </w:tc>
        <w:tc>
          <w:tcPr>
            <w:tcW w:w="6463" w:type="dxa"/>
          </w:tcPr>
          <w:p w:rsidR="00B0599C" w:rsidRDefault="00B0599C">
            <w:pPr>
              <w:pStyle w:val="ConsPlusNormal"/>
            </w:pPr>
            <w:r>
              <w:t>Удельный расход тепловой и электрической энергии в тепличном хозяйстве</w:t>
            </w:r>
          </w:p>
        </w:tc>
        <w:tc>
          <w:tcPr>
            <w:tcW w:w="2154" w:type="dxa"/>
          </w:tcPr>
          <w:p w:rsidR="00B0599C" w:rsidRDefault="00B0599C">
            <w:pPr>
              <w:pStyle w:val="ConsPlusNormal"/>
              <w:jc w:val="center"/>
            </w:pPr>
            <w:r>
              <w:t>кг.у.т./га</w:t>
            </w:r>
          </w:p>
        </w:tc>
      </w:tr>
      <w:tr w:rsidR="00B0599C">
        <w:tc>
          <w:tcPr>
            <w:tcW w:w="454" w:type="dxa"/>
          </w:tcPr>
          <w:p w:rsidR="00B0599C" w:rsidRDefault="00B0599C">
            <w:pPr>
              <w:pStyle w:val="ConsPlusNormal"/>
              <w:jc w:val="center"/>
            </w:pPr>
            <w:r>
              <w:t>4</w:t>
            </w:r>
          </w:p>
        </w:tc>
        <w:tc>
          <w:tcPr>
            <w:tcW w:w="6463" w:type="dxa"/>
          </w:tcPr>
          <w:p w:rsidR="00B0599C" w:rsidRDefault="00B0599C">
            <w:pPr>
              <w:pStyle w:val="ConsPlusNormal"/>
            </w:pPr>
            <w:r>
              <w:t>Доля износа сельскохозяйственной техники в общем объеме сельскохозяйственной техники (по видам)</w:t>
            </w:r>
          </w:p>
        </w:tc>
        <w:tc>
          <w:tcPr>
            <w:tcW w:w="2154" w:type="dxa"/>
          </w:tcPr>
          <w:p w:rsidR="00B0599C" w:rsidRDefault="00B0599C">
            <w:pPr>
              <w:pStyle w:val="ConsPlusNormal"/>
              <w:jc w:val="center"/>
            </w:pPr>
            <w:r>
              <w:t>%</w:t>
            </w:r>
          </w:p>
        </w:tc>
      </w:tr>
      <w:tr w:rsidR="00B0599C">
        <w:tc>
          <w:tcPr>
            <w:tcW w:w="454" w:type="dxa"/>
          </w:tcPr>
          <w:p w:rsidR="00B0599C" w:rsidRDefault="00B0599C">
            <w:pPr>
              <w:pStyle w:val="ConsPlusNormal"/>
              <w:jc w:val="center"/>
            </w:pPr>
            <w:r>
              <w:t>5</w:t>
            </w:r>
          </w:p>
        </w:tc>
        <w:tc>
          <w:tcPr>
            <w:tcW w:w="6463" w:type="dxa"/>
          </w:tcPr>
          <w:p w:rsidR="00B0599C" w:rsidRDefault="00B0599C">
            <w:pPr>
              <w:pStyle w:val="ConsPlusNormal"/>
            </w:pPr>
            <w:r>
              <w:t>Удельный вес сельскохозяйственных отходов, образовавшихся в процессе производства продукции, переработанных методом промышленной биотехнологии</w:t>
            </w:r>
          </w:p>
        </w:tc>
        <w:tc>
          <w:tcPr>
            <w:tcW w:w="2154" w:type="dxa"/>
          </w:tcPr>
          <w:p w:rsidR="00B0599C" w:rsidRDefault="00B0599C">
            <w:pPr>
              <w:pStyle w:val="ConsPlusNormal"/>
              <w:jc w:val="center"/>
            </w:pPr>
            <w:r>
              <w:t>кгс/куб. м</w:t>
            </w:r>
          </w:p>
        </w:tc>
      </w:tr>
      <w:tr w:rsidR="00B0599C">
        <w:tc>
          <w:tcPr>
            <w:tcW w:w="9071" w:type="dxa"/>
            <w:gridSpan w:val="3"/>
          </w:tcPr>
          <w:p w:rsidR="00B0599C" w:rsidRDefault="00B0599C">
            <w:pPr>
              <w:pStyle w:val="ConsPlusNormal"/>
              <w:outlineLvl w:val="3"/>
            </w:pPr>
            <w:r>
              <w:t>Целевые показатели в области энергосбережения и повышения энергетической эффективности, включаемые в государственные программы в транспорте</w:t>
            </w:r>
          </w:p>
        </w:tc>
      </w:tr>
      <w:tr w:rsidR="00B0599C">
        <w:tc>
          <w:tcPr>
            <w:tcW w:w="454" w:type="dxa"/>
          </w:tcPr>
          <w:p w:rsidR="00B0599C" w:rsidRDefault="00B0599C">
            <w:pPr>
              <w:pStyle w:val="ConsPlusNormal"/>
              <w:jc w:val="center"/>
            </w:pPr>
            <w:r>
              <w:t>1</w:t>
            </w:r>
          </w:p>
        </w:tc>
        <w:tc>
          <w:tcPr>
            <w:tcW w:w="6463" w:type="dxa"/>
          </w:tcPr>
          <w:p w:rsidR="00B0599C" w:rsidRDefault="00B0599C">
            <w:pPr>
              <w:pStyle w:val="ConsPlusNormal"/>
            </w:pPr>
            <w:r>
              <w:t>Удельный расход топливно-энергетических ресурсов на перевозку пассажиров общественным транспортом</w:t>
            </w:r>
          </w:p>
        </w:tc>
        <w:tc>
          <w:tcPr>
            <w:tcW w:w="2154" w:type="dxa"/>
          </w:tcPr>
          <w:p w:rsidR="00B0599C" w:rsidRDefault="00B0599C">
            <w:pPr>
              <w:pStyle w:val="ConsPlusNormal"/>
              <w:jc w:val="center"/>
            </w:pPr>
            <w:r>
              <w:t>кг.у.т./тыс. пасс-км</w:t>
            </w:r>
          </w:p>
        </w:tc>
      </w:tr>
      <w:tr w:rsidR="00B0599C">
        <w:tc>
          <w:tcPr>
            <w:tcW w:w="454" w:type="dxa"/>
          </w:tcPr>
          <w:p w:rsidR="00B0599C" w:rsidRDefault="00B0599C">
            <w:pPr>
              <w:pStyle w:val="ConsPlusNormal"/>
              <w:jc w:val="center"/>
            </w:pPr>
            <w:r>
              <w:t>2</w:t>
            </w:r>
          </w:p>
        </w:tc>
        <w:tc>
          <w:tcPr>
            <w:tcW w:w="6463" w:type="dxa"/>
          </w:tcPr>
          <w:p w:rsidR="00B0599C" w:rsidRDefault="00B0599C">
            <w:pPr>
              <w:pStyle w:val="ConsPlusNormal"/>
            </w:pPr>
            <w:r>
              <w:t>Доля автотранспортных средств, использующих альтернативный вид топлива, в общем объеме автотранспортных средств</w:t>
            </w:r>
          </w:p>
        </w:tc>
        <w:tc>
          <w:tcPr>
            <w:tcW w:w="2154" w:type="dxa"/>
          </w:tcPr>
          <w:p w:rsidR="00B0599C" w:rsidRDefault="00B0599C">
            <w:pPr>
              <w:pStyle w:val="ConsPlusNormal"/>
            </w:pPr>
          </w:p>
        </w:tc>
      </w:tr>
      <w:tr w:rsidR="00B0599C">
        <w:tc>
          <w:tcPr>
            <w:tcW w:w="454" w:type="dxa"/>
          </w:tcPr>
          <w:p w:rsidR="00B0599C" w:rsidRDefault="00B0599C">
            <w:pPr>
              <w:pStyle w:val="ConsPlusNormal"/>
              <w:jc w:val="center"/>
            </w:pPr>
            <w:r>
              <w:t>3</w:t>
            </w:r>
          </w:p>
        </w:tc>
        <w:tc>
          <w:tcPr>
            <w:tcW w:w="6463" w:type="dxa"/>
          </w:tcPr>
          <w:p w:rsidR="00B0599C" w:rsidRDefault="00B0599C">
            <w:pPr>
              <w:pStyle w:val="ConsPlusNormal"/>
            </w:pPr>
            <w:r>
              <w:t>Удельный расход топливно-энергетических ресурсов на перевозку пассажиров общественным электротранспортом</w:t>
            </w:r>
          </w:p>
        </w:tc>
        <w:tc>
          <w:tcPr>
            <w:tcW w:w="2154" w:type="dxa"/>
          </w:tcPr>
          <w:p w:rsidR="00B0599C" w:rsidRDefault="00B0599C">
            <w:pPr>
              <w:pStyle w:val="ConsPlusNormal"/>
              <w:jc w:val="center"/>
            </w:pPr>
            <w:r>
              <w:t>кВт x ч/тыс. пасс-км</w:t>
            </w:r>
          </w:p>
        </w:tc>
      </w:tr>
      <w:tr w:rsidR="00B0599C">
        <w:tc>
          <w:tcPr>
            <w:tcW w:w="454" w:type="dxa"/>
          </w:tcPr>
          <w:p w:rsidR="00B0599C" w:rsidRDefault="00B0599C">
            <w:pPr>
              <w:pStyle w:val="ConsPlusNormal"/>
              <w:jc w:val="center"/>
            </w:pPr>
            <w:r>
              <w:t>4</w:t>
            </w:r>
          </w:p>
        </w:tc>
        <w:tc>
          <w:tcPr>
            <w:tcW w:w="6463" w:type="dxa"/>
          </w:tcPr>
          <w:p w:rsidR="00B0599C" w:rsidRDefault="00B0599C">
            <w:pPr>
              <w:pStyle w:val="ConsPlusNormal"/>
            </w:pPr>
            <w:r>
              <w:t>Доля износа авто-, железно-, авиатранспортных средств в общем объеме транспортных средств (по видам)</w:t>
            </w:r>
          </w:p>
        </w:tc>
        <w:tc>
          <w:tcPr>
            <w:tcW w:w="2154" w:type="dxa"/>
          </w:tcPr>
          <w:p w:rsidR="00B0599C" w:rsidRDefault="00B0599C">
            <w:pPr>
              <w:pStyle w:val="ConsPlusNormal"/>
              <w:jc w:val="center"/>
            </w:pPr>
            <w:r>
              <w:t>%</w:t>
            </w:r>
          </w:p>
        </w:tc>
      </w:tr>
    </w:tbl>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1"/>
      </w:pPr>
      <w:r>
        <w:t>Приложение N 2</w:t>
      </w:r>
    </w:p>
    <w:p w:rsidR="00B0599C" w:rsidRDefault="00B0599C">
      <w:pPr>
        <w:pStyle w:val="ConsPlusNormal"/>
        <w:jc w:val="right"/>
      </w:pPr>
      <w:r>
        <w:t>к Порядку</w:t>
      </w:r>
    </w:p>
    <w:p w:rsidR="00B0599C" w:rsidRDefault="00B0599C">
      <w:pPr>
        <w:pStyle w:val="ConsPlusNormal"/>
        <w:jc w:val="right"/>
      </w:pPr>
      <w:r>
        <w:t>принятия решений о разработке государственных программ</w:t>
      </w:r>
    </w:p>
    <w:p w:rsidR="00B0599C" w:rsidRDefault="00B0599C">
      <w:pPr>
        <w:pStyle w:val="ConsPlusNormal"/>
        <w:jc w:val="right"/>
      </w:pPr>
      <w:r>
        <w:t>Томской области, их формирования и реализации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169"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11.10.2017 N 364а)</w:t>
            </w:r>
          </w:p>
        </w:tc>
      </w:tr>
    </w:tbl>
    <w:p w:rsidR="00B0599C" w:rsidRDefault="00B0599C">
      <w:pPr>
        <w:pStyle w:val="ConsPlusNormal"/>
        <w:jc w:val="both"/>
      </w:pPr>
    </w:p>
    <w:p w:rsidR="00B0599C" w:rsidRDefault="00B0599C">
      <w:pPr>
        <w:pStyle w:val="ConsPlusNormal"/>
      </w:pPr>
      <w:r>
        <w:t>Форма</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50" w:name="P2002"/>
      <w:bookmarkEnd w:id="50"/>
      <w:r>
        <w:t>Потребность в ресурсном обеспечении</w:t>
      </w:r>
    </w:p>
    <w:p w:rsidR="00B0599C" w:rsidRDefault="00B0599C">
      <w:pPr>
        <w:pStyle w:val="ConsPlusNormal"/>
        <w:jc w:val="center"/>
      </w:pPr>
      <w:r>
        <w:t>___________________________________________</w:t>
      </w:r>
    </w:p>
    <w:p w:rsidR="00B0599C" w:rsidRDefault="00B0599C">
      <w:pPr>
        <w:pStyle w:val="ConsPlusNormal"/>
        <w:jc w:val="center"/>
      </w:pPr>
      <w:r>
        <w:t>(Наименование 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
        <w:gridCol w:w="1247"/>
        <w:gridCol w:w="1020"/>
        <w:gridCol w:w="1020"/>
        <w:gridCol w:w="1020"/>
        <w:gridCol w:w="510"/>
        <w:gridCol w:w="510"/>
        <w:gridCol w:w="510"/>
        <w:gridCol w:w="737"/>
        <w:gridCol w:w="737"/>
        <w:gridCol w:w="737"/>
        <w:gridCol w:w="1020"/>
        <w:gridCol w:w="737"/>
        <w:gridCol w:w="737"/>
        <w:gridCol w:w="737"/>
        <w:gridCol w:w="737"/>
        <w:gridCol w:w="737"/>
        <w:gridCol w:w="737"/>
        <w:gridCol w:w="1020"/>
        <w:gridCol w:w="737"/>
        <w:gridCol w:w="737"/>
        <w:gridCol w:w="737"/>
        <w:gridCol w:w="737"/>
        <w:gridCol w:w="737"/>
        <w:gridCol w:w="737"/>
        <w:gridCol w:w="737"/>
        <w:gridCol w:w="737"/>
        <w:gridCol w:w="737"/>
      </w:tblGrid>
      <w:tr w:rsidR="00B0599C">
        <w:tc>
          <w:tcPr>
            <w:tcW w:w="396" w:type="dxa"/>
            <w:vMerge w:val="restart"/>
            <w:vAlign w:val="center"/>
          </w:tcPr>
          <w:p w:rsidR="00B0599C" w:rsidRDefault="00B0599C">
            <w:pPr>
              <w:pStyle w:val="ConsPlusNormal"/>
              <w:jc w:val="center"/>
            </w:pPr>
            <w:r>
              <w:t>N</w:t>
            </w:r>
          </w:p>
          <w:p w:rsidR="00B0599C" w:rsidRDefault="00B0599C">
            <w:pPr>
              <w:pStyle w:val="ConsPlusNormal"/>
              <w:jc w:val="center"/>
            </w:pPr>
            <w:r>
              <w:t>пп</w:t>
            </w:r>
          </w:p>
        </w:tc>
        <w:tc>
          <w:tcPr>
            <w:tcW w:w="1247" w:type="dxa"/>
            <w:vMerge w:val="restart"/>
            <w:vAlign w:val="center"/>
          </w:tcPr>
          <w:p w:rsidR="00B0599C" w:rsidRDefault="00B0599C">
            <w:pPr>
              <w:pStyle w:val="ConsPlusNormal"/>
              <w:jc w:val="center"/>
            </w:pPr>
            <w:r>
              <w:t>Цель/задача/наименование ведомственной целевой программы (далее - ВЦП), основного мероприятия</w:t>
            </w:r>
          </w:p>
        </w:tc>
        <w:tc>
          <w:tcPr>
            <w:tcW w:w="1020" w:type="dxa"/>
            <w:vMerge w:val="restart"/>
            <w:vAlign w:val="center"/>
          </w:tcPr>
          <w:p w:rsidR="00B0599C" w:rsidRDefault="00B0599C">
            <w:pPr>
              <w:pStyle w:val="ConsPlusNormal"/>
              <w:jc w:val="center"/>
            </w:pPr>
            <w:r>
              <w:t>Наименование главного распорядителя бюджетных средств (далее - ГРБС)</w:t>
            </w:r>
          </w:p>
        </w:tc>
        <w:tc>
          <w:tcPr>
            <w:tcW w:w="1020" w:type="dxa"/>
            <w:vMerge w:val="restart"/>
            <w:vAlign w:val="center"/>
          </w:tcPr>
          <w:p w:rsidR="00B0599C" w:rsidRDefault="00B0599C">
            <w:pPr>
              <w:pStyle w:val="ConsPlusNormal"/>
              <w:jc w:val="center"/>
            </w:pPr>
            <w:r>
              <w:t>Наименование проекта, программы</w:t>
            </w:r>
          </w:p>
        </w:tc>
        <w:tc>
          <w:tcPr>
            <w:tcW w:w="1020" w:type="dxa"/>
            <w:vMerge w:val="restart"/>
            <w:vAlign w:val="center"/>
          </w:tcPr>
          <w:p w:rsidR="00B0599C" w:rsidRDefault="00B0599C">
            <w:pPr>
              <w:pStyle w:val="ConsPlusNormal"/>
              <w:jc w:val="center"/>
            </w:pPr>
            <w:r>
              <w:t>Уровень проекта, программы</w:t>
            </w:r>
          </w:p>
          <w:p w:rsidR="00B0599C" w:rsidRDefault="00B0599C">
            <w:pPr>
              <w:pStyle w:val="ConsPlusNormal"/>
              <w:jc w:val="center"/>
            </w:pPr>
            <w:r>
              <w:t>(федеральный/ областной)</w:t>
            </w:r>
          </w:p>
        </w:tc>
        <w:tc>
          <w:tcPr>
            <w:tcW w:w="1530" w:type="dxa"/>
            <w:gridSpan w:val="3"/>
            <w:vMerge w:val="restart"/>
            <w:vAlign w:val="center"/>
          </w:tcPr>
          <w:p w:rsidR="00B0599C" w:rsidRDefault="00B0599C">
            <w:pPr>
              <w:pStyle w:val="ConsPlusNormal"/>
              <w:jc w:val="center"/>
            </w:pPr>
            <w:r>
              <w:t>Коды бюджетной классификации (в условиях текущего финансового года)</w:t>
            </w:r>
          </w:p>
        </w:tc>
        <w:tc>
          <w:tcPr>
            <w:tcW w:w="2211" w:type="dxa"/>
            <w:gridSpan w:val="3"/>
            <w:vMerge w:val="restart"/>
            <w:vAlign w:val="center"/>
          </w:tcPr>
          <w:p w:rsidR="00B0599C" w:rsidRDefault="00B0599C">
            <w:pPr>
              <w:pStyle w:val="ConsPlusNormal"/>
              <w:jc w:val="center"/>
            </w:pPr>
            <w:r>
              <w:t>Бюджетные ассигнования областного бюджета на действующие расходные обязательства (тыс. руб.)</w:t>
            </w:r>
          </w:p>
        </w:tc>
        <w:tc>
          <w:tcPr>
            <w:tcW w:w="1020" w:type="dxa"/>
            <w:vMerge w:val="restart"/>
            <w:vAlign w:val="center"/>
          </w:tcPr>
          <w:p w:rsidR="00B0599C" w:rsidRDefault="00B0599C">
            <w:pPr>
              <w:pStyle w:val="ConsPlusNormal"/>
              <w:jc w:val="center"/>
            </w:pPr>
            <w:r>
              <w:t>Показатели конечного результата реализации ВЦП (основного мероприятия) (исходный уровень) по годам реализации</w:t>
            </w:r>
          </w:p>
        </w:tc>
        <w:tc>
          <w:tcPr>
            <w:tcW w:w="2211" w:type="dxa"/>
            <w:gridSpan w:val="3"/>
            <w:vMerge w:val="restart"/>
            <w:vAlign w:val="center"/>
          </w:tcPr>
          <w:p w:rsidR="00B0599C" w:rsidRDefault="00B0599C">
            <w:pPr>
              <w:pStyle w:val="ConsPlusNormal"/>
              <w:jc w:val="center"/>
            </w:pPr>
            <w:r>
              <w:t>Бюджетные ассигнования областного бюджета на увеличение действующих расходных обязательств (тыс. руб.)</w:t>
            </w:r>
          </w:p>
        </w:tc>
        <w:tc>
          <w:tcPr>
            <w:tcW w:w="2211" w:type="dxa"/>
            <w:gridSpan w:val="3"/>
            <w:vMerge w:val="restart"/>
            <w:vAlign w:val="center"/>
          </w:tcPr>
          <w:p w:rsidR="00B0599C" w:rsidRDefault="00B0599C">
            <w:pPr>
              <w:pStyle w:val="ConsPlusNormal"/>
              <w:jc w:val="center"/>
            </w:pPr>
            <w:r>
              <w:t>Бюджетные ассигнования областного бюджета на принимаемые расходные обязательства (тыс. руб.)</w:t>
            </w:r>
          </w:p>
        </w:tc>
        <w:tc>
          <w:tcPr>
            <w:tcW w:w="1020" w:type="dxa"/>
            <w:vMerge w:val="restart"/>
            <w:vAlign w:val="center"/>
          </w:tcPr>
          <w:p w:rsidR="00B0599C" w:rsidRDefault="00B0599C">
            <w:pPr>
              <w:pStyle w:val="ConsPlusNormal"/>
              <w:jc w:val="center"/>
            </w:pPr>
            <w:r>
              <w:t>Показатели конечного результата реализации ВЦП (основного мероприятия) с учетом дополнительных ассигнований по годам реализации (</w:t>
            </w:r>
            <w:hyperlink w:anchor="P2057" w:history="1">
              <w:r>
                <w:rPr>
                  <w:color w:val="0000FF"/>
                </w:rPr>
                <w:t>графы 13</w:t>
              </w:r>
            </w:hyperlink>
            <w:r>
              <w:t xml:space="preserve"> - </w:t>
            </w:r>
            <w:hyperlink w:anchor="P2062" w:history="1">
              <w:r>
                <w:rPr>
                  <w:color w:val="0000FF"/>
                </w:rPr>
                <w:t>18</w:t>
              </w:r>
            </w:hyperlink>
            <w:r>
              <w:t>)</w:t>
            </w:r>
          </w:p>
        </w:tc>
        <w:tc>
          <w:tcPr>
            <w:tcW w:w="6633" w:type="dxa"/>
            <w:gridSpan w:val="9"/>
            <w:vAlign w:val="center"/>
          </w:tcPr>
          <w:p w:rsidR="00B0599C" w:rsidRDefault="00B0599C">
            <w:pPr>
              <w:pStyle w:val="ConsPlusNormal"/>
              <w:jc w:val="center"/>
            </w:pPr>
            <w:r>
              <w:t>Софинансирование на очередной финансовый год из других источников (тыс. руб.)</w:t>
            </w:r>
          </w:p>
          <w:p w:rsidR="00B0599C" w:rsidRDefault="00B0599C">
            <w:pPr>
              <w:pStyle w:val="ConsPlusNormal"/>
              <w:jc w:val="center"/>
            </w:pPr>
            <w:r>
              <w:t>(по согласованию)</w:t>
            </w:r>
          </w:p>
        </w:tc>
      </w:tr>
      <w:tr w:rsidR="00B0599C">
        <w:tc>
          <w:tcPr>
            <w:tcW w:w="396" w:type="dxa"/>
            <w:vMerge/>
          </w:tcPr>
          <w:p w:rsidR="00B0599C" w:rsidRDefault="00B0599C"/>
        </w:tc>
        <w:tc>
          <w:tcPr>
            <w:tcW w:w="1247" w:type="dxa"/>
            <w:vMerge/>
          </w:tcPr>
          <w:p w:rsidR="00B0599C" w:rsidRDefault="00B0599C"/>
        </w:tc>
        <w:tc>
          <w:tcPr>
            <w:tcW w:w="1020" w:type="dxa"/>
            <w:vMerge/>
          </w:tcPr>
          <w:p w:rsidR="00B0599C" w:rsidRDefault="00B0599C"/>
        </w:tc>
        <w:tc>
          <w:tcPr>
            <w:tcW w:w="1020" w:type="dxa"/>
            <w:vMerge/>
          </w:tcPr>
          <w:p w:rsidR="00B0599C" w:rsidRDefault="00B0599C"/>
        </w:tc>
        <w:tc>
          <w:tcPr>
            <w:tcW w:w="1020" w:type="dxa"/>
            <w:vMerge/>
          </w:tcPr>
          <w:p w:rsidR="00B0599C" w:rsidRDefault="00B0599C"/>
        </w:tc>
        <w:tc>
          <w:tcPr>
            <w:tcW w:w="1530" w:type="dxa"/>
            <w:gridSpan w:val="3"/>
            <w:vMerge/>
          </w:tcPr>
          <w:p w:rsidR="00B0599C" w:rsidRDefault="00B0599C"/>
        </w:tc>
        <w:tc>
          <w:tcPr>
            <w:tcW w:w="2211" w:type="dxa"/>
            <w:gridSpan w:val="3"/>
            <w:vMerge/>
          </w:tcPr>
          <w:p w:rsidR="00B0599C" w:rsidRDefault="00B0599C"/>
        </w:tc>
        <w:tc>
          <w:tcPr>
            <w:tcW w:w="1020" w:type="dxa"/>
            <w:vMerge/>
          </w:tcPr>
          <w:p w:rsidR="00B0599C" w:rsidRDefault="00B0599C"/>
        </w:tc>
        <w:tc>
          <w:tcPr>
            <w:tcW w:w="2211" w:type="dxa"/>
            <w:gridSpan w:val="3"/>
            <w:vMerge/>
          </w:tcPr>
          <w:p w:rsidR="00B0599C" w:rsidRDefault="00B0599C"/>
        </w:tc>
        <w:tc>
          <w:tcPr>
            <w:tcW w:w="2211" w:type="dxa"/>
            <w:gridSpan w:val="3"/>
            <w:vMerge/>
          </w:tcPr>
          <w:p w:rsidR="00B0599C" w:rsidRDefault="00B0599C"/>
        </w:tc>
        <w:tc>
          <w:tcPr>
            <w:tcW w:w="1020" w:type="dxa"/>
            <w:vMerge/>
          </w:tcPr>
          <w:p w:rsidR="00B0599C" w:rsidRDefault="00B0599C"/>
        </w:tc>
        <w:tc>
          <w:tcPr>
            <w:tcW w:w="2211" w:type="dxa"/>
            <w:gridSpan w:val="3"/>
            <w:vAlign w:val="center"/>
          </w:tcPr>
          <w:p w:rsidR="00B0599C" w:rsidRDefault="00B0599C">
            <w:pPr>
              <w:pStyle w:val="ConsPlusNormal"/>
              <w:jc w:val="center"/>
            </w:pPr>
            <w:r>
              <w:t>федеральный бюджет (прогноз)</w:t>
            </w:r>
          </w:p>
        </w:tc>
        <w:tc>
          <w:tcPr>
            <w:tcW w:w="2211" w:type="dxa"/>
            <w:gridSpan w:val="3"/>
            <w:vAlign w:val="center"/>
          </w:tcPr>
          <w:p w:rsidR="00B0599C" w:rsidRDefault="00B0599C">
            <w:pPr>
              <w:pStyle w:val="ConsPlusNormal"/>
              <w:jc w:val="center"/>
            </w:pPr>
            <w:r>
              <w:t>местные бюджеты (прогноз)</w:t>
            </w:r>
          </w:p>
        </w:tc>
        <w:tc>
          <w:tcPr>
            <w:tcW w:w="2211" w:type="dxa"/>
            <w:gridSpan w:val="3"/>
            <w:vAlign w:val="center"/>
          </w:tcPr>
          <w:p w:rsidR="00B0599C" w:rsidRDefault="00B0599C">
            <w:pPr>
              <w:pStyle w:val="ConsPlusNormal"/>
              <w:jc w:val="center"/>
            </w:pPr>
            <w:r>
              <w:t>внебюджетные источники (прогноз)</w:t>
            </w:r>
          </w:p>
        </w:tc>
      </w:tr>
      <w:tr w:rsidR="00B0599C">
        <w:tc>
          <w:tcPr>
            <w:tcW w:w="396" w:type="dxa"/>
            <w:vMerge/>
          </w:tcPr>
          <w:p w:rsidR="00B0599C" w:rsidRDefault="00B0599C"/>
        </w:tc>
        <w:tc>
          <w:tcPr>
            <w:tcW w:w="1247" w:type="dxa"/>
            <w:vMerge/>
          </w:tcPr>
          <w:p w:rsidR="00B0599C" w:rsidRDefault="00B0599C"/>
        </w:tc>
        <w:tc>
          <w:tcPr>
            <w:tcW w:w="1020" w:type="dxa"/>
            <w:vMerge/>
          </w:tcPr>
          <w:p w:rsidR="00B0599C" w:rsidRDefault="00B0599C"/>
        </w:tc>
        <w:tc>
          <w:tcPr>
            <w:tcW w:w="1020" w:type="dxa"/>
            <w:vMerge/>
          </w:tcPr>
          <w:p w:rsidR="00B0599C" w:rsidRDefault="00B0599C"/>
        </w:tc>
        <w:tc>
          <w:tcPr>
            <w:tcW w:w="1020" w:type="dxa"/>
            <w:vMerge/>
          </w:tcPr>
          <w:p w:rsidR="00B0599C" w:rsidRDefault="00B0599C"/>
        </w:tc>
        <w:tc>
          <w:tcPr>
            <w:tcW w:w="510" w:type="dxa"/>
            <w:vAlign w:val="center"/>
          </w:tcPr>
          <w:p w:rsidR="00B0599C" w:rsidRDefault="00B0599C">
            <w:pPr>
              <w:pStyle w:val="ConsPlusNormal"/>
              <w:jc w:val="center"/>
            </w:pPr>
            <w:r>
              <w:t>Рз, прзд</w:t>
            </w:r>
          </w:p>
        </w:tc>
        <w:tc>
          <w:tcPr>
            <w:tcW w:w="510" w:type="dxa"/>
            <w:vAlign w:val="center"/>
          </w:tcPr>
          <w:p w:rsidR="00B0599C" w:rsidRDefault="00B0599C">
            <w:pPr>
              <w:pStyle w:val="ConsPlusNormal"/>
              <w:jc w:val="center"/>
            </w:pPr>
            <w:r>
              <w:t>КЦСР</w:t>
            </w:r>
          </w:p>
        </w:tc>
        <w:tc>
          <w:tcPr>
            <w:tcW w:w="510" w:type="dxa"/>
            <w:vAlign w:val="center"/>
          </w:tcPr>
          <w:p w:rsidR="00B0599C" w:rsidRDefault="00B0599C">
            <w:pPr>
              <w:pStyle w:val="ConsPlusNormal"/>
              <w:jc w:val="center"/>
            </w:pPr>
            <w:r>
              <w:t>вид</w:t>
            </w:r>
          </w:p>
        </w:tc>
        <w:tc>
          <w:tcPr>
            <w:tcW w:w="737" w:type="dxa"/>
            <w:vAlign w:val="center"/>
          </w:tcPr>
          <w:p w:rsidR="00B0599C" w:rsidRDefault="00B0599C">
            <w:pPr>
              <w:pStyle w:val="ConsPlusNormal"/>
              <w:jc w:val="center"/>
            </w:pPr>
            <w:r>
              <w:t>очередной финансовый год</w:t>
            </w:r>
          </w:p>
        </w:tc>
        <w:tc>
          <w:tcPr>
            <w:tcW w:w="737" w:type="dxa"/>
            <w:vAlign w:val="center"/>
          </w:tcPr>
          <w:p w:rsidR="00B0599C" w:rsidRDefault="00B0599C">
            <w:pPr>
              <w:pStyle w:val="ConsPlusNormal"/>
              <w:jc w:val="center"/>
            </w:pPr>
            <w:r>
              <w:t>1-й год планового периода</w:t>
            </w:r>
          </w:p>
        </w:tc>
        <w:tc>
          <w:tcPr>
            <w:tcW w:w="737" w:type="dxa"/>
            <w:vAlign w:val="center"/>
          </w:tcPr>
          <w:p w:rsidR="00B0599C" w:rsidRDefault="00B0599C">
            <w:pPr>
              <w:pStyle w:val="ConsPlusNormal"/>
              <w:jc w:val="center"/>
            </w:pPr>
            <w:r>
              <w:t>2-й год планового периода</w:t>
            </w:r>
          </w:p>
        </w:tc>
        <w:tc>
          <w:tcPr>
            <w:tcW w:w="1020" w:type="dxa"/>
            <w:vMerge/>
          </w:tcPr>
          <w:p w:rsidR="00B0599C" w:rsidRDefault="00B0599C"/>
        </w:tc>
        <w:tc>
          <w:tcPr>
            <w:tcW w:w="737" w:type="dxa"/>
            <w:vAlign w:val="center"/>
          </w:tcPr>
          <w:p w:rsidR="00B0599C" w:rsidRDefault="00B0599C">
            <w:pPr>
              <w:pStyle w:val="ConsPlusNormal"/>
              <w:jc w:val="center"/>
            </w:pPr>
            <w:r>
              <w:t>очередной финансовый год</w:t>
            </w:r>
          </w:p>
        </w:tc>
        <w:tc>
          <w:tcPr>
            <w:tcW w:w="737" w:type="dxa"/>
            <w:vAlign w:val="center"/>
          </w:tcPr>
          <w:p w:rsidR="00B0599C" w:rsidRDefault="00B0599C">
            <w:pPr>
              <w:pStyle w:val="ConsPlusNormal"/>
              <w:jc w:val="center"/>
            </w:pPr>
            <w:r>
              <w:t>1-й год планового периода</w:t>
            </w:r>
          </w:p>
        </w:tc>
        <w:tc>
          <w:tcPr>
            <w:tcW w:w="737" w:type="dxa"/>
            <w:vAlign w:val="center"/>
          </w:tcPr>
          <w:p w:rsidR="00B0599C" w:rsidRDefault="00B0599C">
            <w:pPr>
              <w:pStyle w:val="ConsPlusNormal"/>
              <w:jc w:val="center"/>
            </w:pPr>
            <w:r>
              <w:t>2-й год планового периода</w:t>
            </w:r>
          </w:p>
        </w:tc>
        <w:tc>
          <w:tcPr>
            <w:tcW w:w="737" w:type="dxa"/>
            <w:vAlign w:val="center"/>
          </w:tcPr>
          <w:p w:rsidR="00B0599C" w:rsidRDefault="00B0599C">
            <w:pPr>
              <w:pStyle w:val="ConsPlusNormal"/>
              <w:jc w:val="center"/>
            </w:pPr>
            <w:r>
              <w:t>очередной финансовый год</w:t>
            </w:r>
          </w:p>
        </w:tc>
        <w:tc>
          <w:tcPr>
            <w:tcW w:w="737" w:type="dxa"/>
            <w:vAlign w:val="center"/>
          </w:tcPr>
          <w:p w:rsidR="00B0599C" w:rsidRDefault="00B0599C">
            <w:pPr>
              <w:pStyle w:val="ConsPlusNormal"/>
              <w:jc w:val="center"/>
            </w:pPr>
            <w:r>
              <w:t>1-й год планового периода</w:t>
            </w:r>
          </w:p>
        </w:tc>
        <w:tc>
          <w:tcPr>
            <w:tcW w:w="737" w:type="dxa"/>
            <w:vAlign w:val="center"/>
          </w:tcPr>
          <w:p w:rsidR="00B0599C" w:rsidRDefault="00B0599C">
            <w:pPr>
              <w:pStyle w:val="ConsPlusNormal"/>
              <w:jc w:val="center"/>
            </w:pPr>
            <w:r>
              <w:t>2-й год планового периода</w:t>
            </w:r>
          </w:p>
        </w:tc>
        <w:tc>
          <w:tcPr>
            <w:tcW w:w="1020" w:type="dxa"/>
            <w:vMerge/>
          </w:tcPr>
          <w:p w:rsidR="00B0599C" w:rsidRDefault="00B0599C"/>
        </w:tc>
        <w:tc>
          <w:tcPr>
            <w:tcW w:w="737" w:type="dxa"/>
            <w:vAlign w:val="center"/>
          </w:tcPr>
          <w:p w:rsidR="00B0599C" w:rsidRDefault="00B0599C">
            <w:pPr>
              <w:pStyle w:val="ConsPlusNormal"/>
              <w:jc w:val="center"/>
            </w:pPr>
            <w:r>
              <w:t>очередной финансовый год</w:t>
            </w:r>
          </w:p>
        </w:tc>
        <w:tc>
          <w:tcPr>
            <w:tcW w:w="737" w:type="dxa"/>
            <w:vAlign w:val="center"/>
          </w:tcPr>
          <w:p w:rsidR="00B0599C" w:rsidRDefault="00B0599C">
            <w:pPr>
              <w:pStyle w:val="ConsPlusNormal"/>
              <w:jc w:val="center"/>
            </w:pPr>
            <w:r>
              <w:t>1-й год планового периода</w:t>
            </w:r>
          </w:p>
        </w:tc>
        <w:tc>
          <w:tcPr>
            <w:tcW w:w="737" w:type="dxa"/>
            <w:vAlign w:val="center"/>
          </w:tcPr>
          <w:p w:rsidR="00B0599C" w:rsidRDefault="00B0599C">
            <w:pPr>
              <w:pStyle w:val="ConsPlusNormal"/>
              <w:jc w:val="center"/>
            </w:pPr>
            <w:r>
              <w:t>2-й год планового периода</w:t>
            </w:r>
          </w:p>
        </w:tc>
        <w:tc>
          <w:tcPr>
            <w:tcW w:w="737" w:type="dxa"/>
            <w:vAlign w:val="center"/>
          </w:tcPr>
          <w:p w:rsidR="00B0599C" w:rsidRDefault="00B0599C">
            <w:pPr>
              <w:pStyle w:val="ConsPlusNormal"/>
              <w:jc w:val="center"/>
            </w:pPr>
            <w:r>
              <w:t>очередной финансовый год</w:t>
            </w:r>
          </w:p>
        </w:tc>
        <w:tc>
          <w:tcPr>
            <w:tcW w:w="737" w:type="dxa"/>
            <w:vAlign w:val="center"/>
          </w:tcPr>
          <w:p w:rsidR="00B0599C" w:rsidRDefault="00B0599C">
            <w:pPr>
              <w:pStyle w:val="ConsPlusNormal"/>
              <w:jc w:val="center"/>
            </w:pPr>
            <w:r>
              <w:t>1-й год планового периода</w:t>
            </w:r>
          </w:p>
        </w:tc>
        <w:tc>
          <w:tcPr>
            <w:tcW w:w="737" w:type="dxa"/>
            <w:vAlign w:val="center"/>
          </w:tcPr>
          <w:p w:rsidR="00B0599C" w:rsidRDefault="00B0599C">
            <w:pPr>
              <w:pStyle w:val="ConsPlusNormal"/>
              <w:jc w:val="center"/>
            </w:pPr>
            <w:r>
              <w:t>2-й год планового периода</w:t>
            </w:r>
          </w:p>
        </w:tc>
        <w:tc>
          <w:tcPr>
            <w:tcW w:w="737" w:type="dxa"/>
            <w:vAlign w:val="center"/>
          </w:tcPr>
          <w:p w:rsidR="00B0599C" w:rsidRDefault="00B0599C">
            <w:pPr>
              <w:pStyle w:val="ConsPlusNormal"/>
              <w:jc w:val="center"/>
            </w:pPr>
            <w:r>
              <w:t>очередной финансовый год</w:t>
            </w:r>
          </w:p>
        </w:tc>
        <w:tc>
          <w:tcPr>
            <w:tcW w:w="737" w:type="dxa"/>
            <w:vAlign w:val="center"/>
          </w:tcPr>
          <w:p w:rsidR="00B0599C" w:rsidRDefault="00B0599C">
            <w:pPr>
              <w:pStyle w:val="ConsPlusNormal"/>
              <w:jc w:val="center"/>
            </w:pPr>
            <w:r>
              <w:t>1-й год планового периода</w:t>
            </w:r>
          </w:p>
        </w:tc>
        <w:tc>
          <w:tcPr>
            <w:tcW w:w="737" w:type="dxa"/>
            <w:vAlign w:val="center"/>
          </w:tcPr>
          <w:p w:rsidR="00B0599C" w:rsidRDefault="00B0599C">
            <w:pPr>
              <w:pStyle w:val="ConsPlusNormal"/>
              <w:jc w:val="center"/>
            </w:pPr>
            <w:r>
              <w:t>2-й год планового периода</w:t>
            </w:r>
          </w:p>
        </w:tc>
      </w:tr>
      <w:tr w:rsidR="00B0599C">
        <w:tc>
          <w:tcPr>
            <w:tcW w:w="396" w:type="dxa"/>
            <w:vAlign w:val="center"/>
          </w:tcPr>
          <w:p w:rsidR="00B0599C" w:rsidRDefault="00B0599C">
            <w:pPr>
              <w:pStyle w:val="ConsPlusNormal"/>
              <w:jc w:val="center"/>
            </w:pPr>
            <w:r>
              <w:t>1</w:t>
            </w:r>
          </w:p>
        </w:tc>
        <w:tc>
          <w:tcPr>
            <w:tcW w:w="1247" w:type="dxa"/>
            <w:vAlign w:val="center"/>
          </w:tcPr>
          <w:p w:rsidR="00B0599C" w:rsidRDefault="00B0599C">
            <w:pPr>
              <w:pStyle w:val="ConsPlusNormal"/>
              <w:jc w:val="center"/>
            </w:pPr>
            <w:r>
              <w:t>2</w:t>
            </w:r>
          </w:p>
        </w:tc>
        <w:tc>
          <w:tcPr>
            <w:tcW w:w="1020" w:type="dxa"/>
            <w:vAlign w:val="center"/>
          </w:tcPr>
          <w:p w:rsidR="00B0599C" w:rsidRDefault="00B0599C">
            <w:pPr>
              <w:pStyle w:val="ConsPlusNormal"/>
              <w:jc w:val="center"/>
            </w:pPr>
            <w:r>
              <w:t>3</w:t>
            </w:r>
          </w:p>
        </w:tc>
        <w:tc>
          <w:tcPr>
            <w:tcW w:w="1020" w:type="dxa"/>
            <w:vAlign w:val="center"/>
          </w:tcPr>
          <w:p w:rsidR="00B0599C" w:rsidRDefault="00B0599C">
            <w:pPr>
              <w:pStyle w:val="ConsPlusNormal"/>
              <w:jc w:val="center"/>
            </w:pPr>
            <w:r>
              <w:t>4</w:t>
            </w:r>
          </w:p>
        </w:tc>
        <w:tc>
          <w:tcPr>
            <w:tcW w:w="1020" w:type="dxa"/>
            <w:vAlign w:val="center"/>
          </w:tcPr>
          <w:p w:rsidR="00B0599C" w:rsidRDefault="00B0599C">
            <w:pPr>
              <w:pStyle w:val="ConsPlusNormal"/>
              <w:jc w:val="center"/>
            </w:pPr>
            <w:r>
              <w:t>5</w:t>
            </w:r>
          </w:p>
        </w:tc>
        <w:tc>
          <w:tcPr>
            <w:tcW w:w="510" w:type="dxa"/>
            <w:vAlign w:val="center"/>
          </w:tcPr>
          <w:p w:rsidR="00B0599C" w:rsidRDefault="00B0599C">
            <w:pPr>
              <w:pStyle w:val="ConsPlusNormal"/>
              <w:jc w:val="center"/>
            </w:pPr>
            <w:r>
              <w:t>6</w:t>
            </w:r>
          </w:p>
        </w:tc>
        <w:tc>
          <w:tcPr>
            <w:tcW w:w="510" w:type="dxa"/>
            <w:vAlign w:val="center"/>
          </w:tcPr>
          <w:p w:rsidR="00B0599C" w:rsidRDefault="00B0599C">
            <w:pPr>
              <w:pStyle w:val="ConsPlusNormal"/>
              <w:jc w:val="center"/>
            </w:pPr>
            <w:r>
              <w:t>7</w:t>
            </w:r>
          </w:p>
        </w:tc>
        <w:tc>
          <w:tcPr>
            <w:tcW w:w="510" w:type="dxa"/>
            <w:vAlign w:val="center"/>
          </w:tcPr>
          <w:p w:rsidR="00B0599C" w:rsidRDefault="00B0599C">
            <w:pPr>
              <w:pStyle w:val="ConsPlusNormal"/>
              <w:jc w:val="center"/>
            </w:pPr>
            <w:r>
              <w:t>8</w:t>
            </w:r>
          </w:p>
        </w:tc>
        <w:tc>
          <w:tcPr>
            <w:tcW w:w="737" w:type="dxa"/>
            <w:vAlign w:val="center"/>
          </w:tcPr>
          <w:p w:rsidR="00B0599C" w:rsidRDefault="00B0599C">
            <w:pPr>
              <w:pStyle w:val="ConsPlusNormal"/>
              <w:jc w:val="center"/>
            </w:pPr>
            <w:r>
              <w:t>9</w:t>
            </w:r>
          </w:p>
        </w:tc>
        <w:tc>
          <w:tcPr>
            <w:tcW w:w="737" w:type="dxa"/>
            <w:vAlign w:val="center"/>
          </w:tcPr>
          <w:p w:rsidR="00B0599C" w:rsidRDefault="00B0599C">
            <w:pPr>
              <w:pStyle w:val="ConsPlusNormal"/>
              <w:jc w:val="center"/>
            </w:pPr>
            <w:r>
              <w:t>10</w:t>
            </w:r>
          </w:p>
        </w:tc>
        <w:tc>
          <w:tcPr>
            <w:tcW w:w="737" w:type="dxa"/>
            <w:vAlign w:val="center"/>
          </w:tcPr>
          <w:p w:rsidR="00B0599C" w:rsidRDefault="00B0599C">
            <w:pPr>
              <w:pStyle w:val="ConsPlusNormal"/>
              <w:jc w:val="center"/>
            </w:pPr>
            <w:r>
              <w:t>11</w:t>
            </w:r>
          </w:p>
        </w:tc>
        <w:tc>
          <w:tcPr>
            <w:tcW w:w="1020" w:type="dxa"/>
            <w:vAlign w:val="center"/>
          </w:tcPr>
          <w:p w:rsidR="00B0599C" w:rsidRDefault="00B0599C">
            <w:pPr>
              <w:pStyle w:val="ConsPlusNormal"/>
              <w:jc w:val="center"/>
            </w:pPr>
            <w:r>
              <w:t>12</w:t>
            </w:r>
          </w:p>
        </w:tc>
        <w:tc>
          <w:tcPr>
            <w:tcW w:w="737" w:type="dxa"/>
            <w:vAlign w:val="center"/>
          </w:tcPr>
          <w:p w:rsidR="00B0599C" w:rsidRDefault="00B0599C">
            <w:pPr>
              <w:pStyle w:val="ConsPlusNormal"/>
              <w:jc w:val="center"/>
            </w:pPr>
            <w:bookmarkStart w:id="51" w:name="P2057"/>
            <w:bookmarkEnd w:id="51"/>
            <w:r>
              <w:t>13</w:t>
            </w:r>
          </w:p>
        </w:tc>
        <w:tc>
          <w:tcPr>
            <w:tcW w:w="737" w:type="dxa"/>
            <w:vAlign w:val="center"/>
          </w:tcPr>
          <w:p w:rsidR="00B0599C" w:rsidRDefault="00B0599C">
            <w:pPr>
              <w:pStyle w:val="ConsPlusNormal"/>
              <w:jc w:val="center"/>
            </w:pPr>
            <w:r>
              <w:t>14</w:t>
            </w:r>
          </w:p>
        </w:tc>
        <w:tc>
          <w:tcPr>
            <w:tcW w:w="737" w:type="dxa"/>
            <w:vAlign w:val="center"/>
          </w:tcPr>
          <w:p w:rsidR="00B0599C" w:rsidRDefault="00B0599C">
            <w:pPr>
              <w:pStyle w:val="ConsPlusNormal"/>
              <w:jc w:val="center"/>
            </w:pPr>
            <w:r>
              <w:t>15</w:t>
            </w:r>
          </w:p>
        </w:tc>
        <w:tc>
          <w:tcPr>
            <w:tcW w:w="737" w:type="dxa"/>
            <w:vAlign w:val="center"/>
          </w:tcPr>
          <w:p w:rsidR="00B0599C" w:rsidRDefault="00B0599C">
            <w:pPr>
              <w:pStyle w:val="ConsPlusNormal"/>
              <w:jc w:val="center"/>
            </w:pPr>
            <w:r>
              <w:t>16</w:t>
            </w:r>
          </w:p>
        </w:tc>
        <w:tc>
          <w:tcPr>
            <w:tcW w:w="737" w:type="dxa"/>
            <w:vAlign w:val="center"/>
          </w:tcPr>
          <w:p w:rsidR="00B0599C" w:rsidRDefault="00B0599C">
            <w:pPr>
              <w:pStyle w:val="ConsPlusNormal"/>
              <w:jc w:val="center"/>
            </w:pPr>
            <w:r>
              <w:t>17</w:t>
            </w:r>
          </w:p>
        </w:tc>
        <w:tc>
          <w:tcPr>
            <w:tcW w:w="737" w:type="dxa"/>
            <w:vAlign w:val="center"/>
          </w:tcPr>
          <w:p w:rsidR="00B0599C" w:rsidRDefault="00B0599C">
            <w:pPr>
              <w:pStyle w:val="ConsPlusNormal"/>
              <w:jc w:val="center"/>
            </w:pPr>
            <w:bookmarkStart w:id="52" w:name="P2062"/>
            <w:bookmarkEnd w:id="52"/>
            <w:r>
              <w:t>18</w:t>
            </w:r>
          </w:p>
        </w:tc>
        <w:tc>
          <w:tcPr>
            <w:tcW w:w="1020" w:type="dxa"/>
            <w:vAlign w:val="center"/>
          </w:tcPr>
          <w:p w:rsidR="00B0599C" w:rsidRDefault="00B0599C">
            <w:pPr>
              <w:pStyle w:val="ConsPlusNormal"/>
              <w:jc w:val="center"/>
            </w:pPr>
            <w:r>
              <w:t>19</w:t>
            </w:r>
          </w:p>
        </w:tc>
        <w:tc>
          <w:tcPr>
            <w:tcW w:w="737" w:type="dxa"/>
            <w:vAlign w:val="center"/>
          </w:tcPr>
          <w:p w:rsidR="00B0599C" w:rsidRDefault="00B0599C">
            <w:pPr>
              <w:pStyle w:val="ConsPlusNormal"/>
              <w:jc w:val="center"/>
            </w:pPr>
            <w:r>
              <w:t>20</w:t>
            </w:r>
          </w:p>
        </w:tc>
        <w:tc>
          <w:tcPr>
            <w:tcW w:w="737" w:type="dxa"/>
            <w:vAlign w:val="center"/>
          </w:tcPr>
          <w:p w:rsidR="00B0599C" w:rsidRDefault="00B0599C">
            <w:pPr>
              <w:pStyle w:val="ConsPlusNormal"/>
              <w:jc w:val="center"/>
            </w:pPr>
            <w:r>
              <w:t>21</w:t>
            </w:r>
          </w:p>
        </w:tc>
        <w:tc>
          <w:tcPr>
            <w:tcW w:w="737" w:type="dxa"/>
            <w:vAlign w:val="center"/>
          </w:tcPr>
          <w:p w:rsidR="00B0599C" w:rsidRDefault="00B0599C">
            <w:pPr>
              <w:pStyle w:val="ConsPlusNormal"/>
              <w:jc w:val="center"/>
            </w:pPr>
            <w:r>
              <w:t>22</w:t>
            </w:r>
          </w:p>
        </w:tc>
        <w:tc>
          <w:tcPr>
            <w:tcW w:w="737" w:type="dxa"/>
            <w:vAlign w:val="center"/>
          </w:tcPr>
          <w:p w:rsidR="00B0599C" w:rsidRDefault="00B0599C">
            <w:pPr>
              <w:pStyle w:val="ConsPlusNormal"/>
              <w:jc w:val="center"/>
            </w:pPr>
            <w:r>
              <w:t>23</w:t>
            </w:r>
          </w:p>
        </w:tc>
        <w:tc>
          <w:tcPr>
            <w:tcW w:w="737" w:type="dxa"/>
            <w:vAlign w:val="center"/>
          </w:tcPr>
          <w:p w:rsidR="00B0599C" w:rsidRDefault="00B0599C">
            <w:pPr>
              <w:pStyle w:val="ConsPlusNormal"/>
              <w:jc w:val="center"/>
            </w:pPr>
            <w:r>
              <w:t>24</w:t>
            </w:r>
          </w:p>
        </w:tc>
        <w:tc>
          <w:tcPr>
            <w:tcW w:w="737" w:type="dxa"/>
            <w:vAlign w:val="center"/>
          </w:tcPr>
          <w:p w:rsidR="00B0599C" w:rsidRDefault="00B0599C">
            <w:pPr>
              <w:pStyle w:val="ConsPlusNormal"/>
              <w:jc w:val="center"/>
            </w:pPr>
            <w:r>
              <w:t>25</w:t>
            </w:r>
          </w:p>
        </w:tc>
        <w:tc>
          <w:tcPr>
            <w:tcW w:w="737" w:type="dxa"/>
            <w:vAlign w:val="center"/>
          </w:tcPr>
          <w:p w:rsidR="00B0599C" w:rsidRDefault="00B0599C">
            <w:pPr>
              <w:pStyle w:val="ConsPlusNormal"/>
              <w:jc w:val="center"/>
            </w:pPr>
            <w:r>
              <w:t>26</w:t>
            </w:r>
          </w:p>
        </w:tc>
        <w:tc>
          <w:tcPr>
            <w:tcW w:w="737" w:type="dxa"/>
            <w:vAlign w:val="center"/>
          </w:tcPr>
          <w:p w:rsidR="00B0599C" w:rsidRDefault="00B0599C">
            <w:pPr>
              <w:pStyle w:val="ConsPlusNormal"/>
              <w:jc w:val="center"/>
            </w:pPr>
            <w:r>
              <w:t>27</w:t>
            </w:r>
          </w:p>
        </w:tc>
        <w:tc>
          <w:tcPr>
            <w:tcW w:w="737" w:type="dxa"/>
            <w:vAlign w:val="center"/>
          </w:tcPr>
          <w:p w:rsidR="00B0599C" w:rsidRDefault="00B0599C">
            <w:pPr>
              <w:pStyle w:val="ConsPlusNormal"/>
              <w:jc w:val="center"/>
            </w:pPr>
            <w:r>
              <w:t>28</w:t>
            </w:r>
          </w:p>
        </w:tc>
      </w:tr>
      <w:tr w:rsidR="00B0599C">
        <w:tc>
          <w:tcPr>
            <w:tcW w:w="21539" w:type="dxa"/>
            <w:gridSpan w:val="28"/>
            <w:vAlign w:val="center"/>
          </w:tcPr>
          <w:p w:rsidR="00B0599C" w:rsidRDefault="00B0599C">
            <w:pPr>
              <w:pStyle w:val="ConsPlusNormal"/>
              <w:jc w:val="center"/>
            </w:pPr>
            <w:r>
              <w:t>Подпрограмма 1</w:t>
            </w: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Цель подпрогра</w:t>
            </w:r>
            <w:r>
              <w:lastRenderedPageBreak/>
              <w:t>ммы 1</w:t>
            </w:r>
          </w:p>
        </w:tc>
        <w:tc>
          <w:tcPr>
            <w:tcW w:w="1020" w:type="dxa"/>
            <w:vAlign w:val="center"/>
          </w:tcPr>
          <w:p w:rsidR="00B0599C" w:rsidRDefault="00B0599C">
            <w:pPr>
              <w:pStyle w:val="ConsPlusNormal"/>
              <w:jc w:val="center"/>
            </w:pPr>
            <w:r>
              <w:lastRenderedPageBreak/>
              <w:t>X</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Задача 1. ВЦП 1</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Задача 2. Основное мероприятие, в том числе</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мероприятие 1</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мероприятие 2</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2267" w:type="dxa"/>
            <w:gridSpan w:val="2"/>
            <w:vAlign w:val="center"/>
          </w:tcPr>
          <w:p w:rsidR="00B0599C" w:rsidRDefault="00B0599C">
            <w:pPr>
              <w:pStyle w:val="ConsPlusNormal"/>
            </w:pPr>
            <w:r>
              <w:t>Итого по подпрограмме 1</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21539" w:type="dxa"/>
            <w:gridSpan w:val="28"/>
            <w:vAlign w:val="center"/>
          </w:tcPr>
          <w:p w:rsidR="00B0599C" w:rsidRDefault="00B0599C">
            <w:pPr>
              <w:pStyle w:val="ConsPlusNormal"/>
              <w:jc w:val="center"/>
            </w:pPr>
            <w:r>
              <w:t>Подпрограмма n</w:t>
            </w: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Цель подпрограммы n</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Задача n. ВЦП n</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Задача n. Основное мероприятие, в том числе</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1247" w:type="dxa"/>
            <w:vAlign w:val="center"/>
          </w:tcPr>
          <w:p w:rsidR="00B0599C" w:rsidRDefault="00B0599C">
            <w:pPr>
              <w:pStyle w:val="ConsPlusNormal"/>
            </w:pPr>
            <w:r>
              <w:t>мероприят</w:t>
            </w:r>
            <w:r>
              <w:lastRenderedPageBreak/>
              <w:t>ие n</w:t>
            </w: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102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51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396" w:type="dxa"/>
            <w:vAlign w:val="center"/>
          </w:tcPr>
          <w:p w:rsidR="00B0599C" w:rsidRDefault="00B0599C">
            <w:pPr>
              <w:pStyle w:val="ConsPlusNormal"/>
            </w:pPr>
          </w:p>
        </w:tc>
        <w:tc>
          <w:tcPr>
            <w:tcW w:w="2267" w:type="dxa"/>
            <w:gridSpan w:val="2"/>
            <w:vAlign w:val="center"/>
          </w:tcPr>
          <w:p w:rsidR="00B0599C" w:rsidRDefault="00B0599C">
            <w:pPr>
              <w:pStyle w:val="ConsPlusNormal"/>
            </w:pPr>
            <w:r>
              <w:t>Итого по подпрограмме n</w:t>
            </w:r>
          </w:p>
        </w:tc>
        <w:tc>
          <w:tcPr>
            <w:tcW w:w="1020" w:type="dxa"/>
            <w:vAlign w:val="center"/>
          </w:tcPr>
          <w:p w:rsidR="00B0599C" w:rsidRDefault="00B0599C">
            <w:pPr>
              <w:pStyle w:val="ConsPlusNormal"/>
              <w:jc w:val="center"/>
            </w:pPr>
            <w:r>
              <w:t>X</w:t>
            </w:r>
          </w:p>
        </w:tc>
        <w:tc>
          <w:tcPr>
            <w:tcW w:w="102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51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r w:rsidR="00B0599C">
        <w:tc>
          <w:tcPr>
            <w:tcW w:w="6233" w:type="dxa"/>
            <w:gridSpan w:val="8"/>
            <w:vAlign w:val="center"/>
          </w:tcPr>
          <w:p w:rsidR="00B0599C" w:rsidRDefault="00B0599C">
            <w:pPr>
              <w:pStyle w:val="ConsPlusNormal"/>
            </w:pPr>
            <w:r>
              <w:t>Итого по государственной программе</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1020"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c>
          <w:tcPr>
            <w:tcW w:w="737" w:type="dxa"/>
            <w:vAlign w:val="center"/>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1"/>
      </w:pPr>
      <w:r>
        <w:t>Приложение N 3</w:t>
      </w:r>
    </w:p>
    <w:p w:rsidR="00B0599C" w:rsidRDefault="00B0599C">
      <w:pPr>
        <w:pStyle w:val="ConsPlusNormal"/>
        <w:jc w:val="right"/>
      </w:pPr>
      <w:r>
        <w:t>к Порядку</w:t>
      </w:r>
    </w:p>
    <w:p w:rsidR="00B0599C" w:rsidRDefault="00B0599C">
      <w:pPr>
        <w:pStyle w:val="ConsPlusNormal"/>
        <w:jc w:val="right"/>
      </w:pPr>
      <w:r>
        <w:t>принятия решений о разработке государственных программ</w:t>
      </w:r>
    </w:p>
    <w:p w:rsidR="00B0599C" w:rsidRDefault="00B0599C">
      <w:pPr>
        <w:pStyle w:val="ConsPlusNormal"/>
        <w:jc w:val="right"/>
      </w:pPr>
      <w:r>
        <w:t>Томской области, их формирования и реализации</w:t>
      </w:r>
    </w:p>
    <w:p w:rsidR="00B0599C" w:rsidRDefault="00B0599C">
      <w:pPr>
        <w:pStyle w:val="ConsPlusNormal"/>
        <w:jc w:val="both"/>
      </w:pPr>
    </w:p>
    <w:p w:rsidR="00B0599C" w:rsidRDefault="00B0599C">
      <w:pPr>
        <w:pStyle w:val="ConsPlusTitle"/>
        <w:jc w:val="center"/>
      </w:pPr>
      <w:bookmarkStart w:id="53" w:name="P2412"/>
      <w:bookmarkEnd w:id="53"/>
      <w:r>
        <w:t>ПРАВИЛА</w:t>
      </w:r>
    </w:p>
    <w:p w:rsidR="00B0599C" w:rsidRDefault="00B0599C">
      <w:pPr>
        <w:pStyle w:val="ConsPlusTitle"/>
        <w:jc w:val="center"/>
      </w:pPr>
      <w:r>
        <w:t>ПРИНЯТИЯ РЕШЕНИЯ О ПОДГОТОВКЕ И РЕАЛИЗАЦИИ БЮДЖЕТНЫХ</w:t>
      </w:r>
    </w:p>
    <w:p w:rsidR="00B0599C" w:rsidRDefault="00B0599C">
      <w:pPr>
        <w:pStyle w:val="ConsPlusTitle"/>
        <w:jc w:val="center"/>
      </w:pPr>
      <w:r>
        <w:t>ИНВЕСТИЦИЙ В ОБЪЕКТЫ КАПИТАЛЬНОГО СТРОИТЕЛЬСТВА</w:t>
      </w:r>
    </w:p>
    <w:p w:rsidR="00B0599C" w:rsidRDefault="00B0599C">
      <w:pPr>
        <w:pStyle w:val="ConsPlusTitle"/>
        <w:jc w:val="center"/>
      </w:pPr>
      <w:r>
        <w:t>ГОСУДАРСТВЕННОЙ СОБСТВЕННОСТИ ТОМСКОЙ ОБЛАСТИ</w:t>
      </w:r>
    </w:p>
    <w:p w:rsidR="00B0599C" w:rsidRDefault="00B0599C">
      <w:pPr>
        <w:pStyle w:val="ConsPlusTitle"/>
        <w:jc w:val="center"/>
      </w:pPr>
      <w:r>
        <w:t>И ПРИОБРЕТЕНИИ ОБЪЕКТОВ НЕДВИЖИМОГО ИМУЩЕСТВА</w:t>
      </w:r>
    </w:p>
    <w:p w:rsidR="00B0599C" w:rsidRDefault="00B0599C">
      <w:pPr>
        <w:pStyle w:val="ConsPlusTitle"/>
        <w:jc w:val="center"/>
      </w:pPr>
      <w:r>
        <w:t>В ГОСУДАРСТВЕННУЮ СОБСТВЕННОСТЬ ТОМСКОЙ ОБЛАСТИ</w:t>
      </w:r>
    </w:p>
    <w:p w:rsidR="00B0599C" w:rsidRDefault="00B0599C">
      <w:pPr>
        <w:pStyle w:val="ConsPlusTitle"/>
        <w:jc w:val="center"/>
      </w:pPr>
      <w:r>
        <w:t>И О ПРЕДОСТАВЛЕНИИ СУБСИДИЙ НА ОСУЩЕСТВЛЕНИЕ</w:t>
      </w:r>
    </w:p>
    <w:p w:rsidR="00B0599C" w:rsidRDefault="00B0599C">
      <w:pPr>
        <w:pStyle w:val="ConsPlusTitle"/>
        <w:jc w:val="center"/>
      </w:pPr>
      <w:r>
        <w:t>КАПИТАЛЬНЫХ ВЛОЖЕНИЙ В ОБЪЕКТЫ КАПИТАЛЬНОГО</w:t>
      </w:r>
    </w:p>
    <w:p w:rsidR="00B0599C" w:rsidRDefault="00B0599C">
      <w:pPr>
        <w:pStyle w:val="ConsPlusTitle"/>
        <w:jc w:val="center"/>
      </w:pPr>
      <w:r>
        <w:t>СТРОИТЕЛЬСТВА ГОСУДАРСТВЕННОЙ СОБСТВЕННОСТИ</w:t>
      </w:r>
    </w:p>
    <w:p w:rsidR="00B0599C" w:rsidRDefault="00B0599C">
      <w:pPr>
        <w:pStyle w:val="ConsPlusTitle"/>
        <w:jc w:val="center"/>
      </w:pPr>
      <w:r>
        <w:t>ТОМСКОЙ ОБЛАСТИ (МУНИЦИПАЛЬНОЙ СОБСТВЕННОСТИ)</w:t>
      </w:r>
    </w:p>
    <w:p w:rsidR="00B0599C" w:rsidRDefault="00B0599C">
      <w:pPr>
        <w:pStyle w:val="ConsPlusTitle"/>
        <w:jc w:val="center"/>
      </w:pPr>
      <w:r>
        <w:t>И ПРИОБРЕТЕНИЕ ОБЪЕКТОВ НЕДВИЖИМОГО ИМУЩЕСТВА</w:t>
      </w:r>
    </w:p>
    <w:p w:rsidR="00B0599C" w:rsidRDefault="00B0599C">
      <w:pPr>
        <w:pStyle w:val="ConsPlusTitle"/>
        <w:jc w:val="center"/>
      </w:pPr>
      <w:r>
        <w:t>В ГОСУДАРСТВЕННУЮ СОБСТВЕННОСТЬ ТОМСКОЙ ОБЛАСТИ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05.05.2015 </w:t>
            </w:r>
            <w:hyperlink r:id="rId170" w:history="1">
              <w:r>
                <w:rPr>
                  <w:color w:val="0000FF"/>
                </w:rPr>
                <w:t>N 155а</w:t>
              </w:r>
            </w:hyperlink>
            <w:r>
              <w:rPr>
                <w:color w:val="392C69"/>
              </w:rPr>
              <w:t xml:space="preserve">, от 01.07.2015 </w:t>
            </w:r>
            <w:hyperlink r:id="rId171" w:history="1">
              <w:r>
                <w:rPr>
                  <w:color w:val="0000FF"/>
                </w:rPr>
                <w:t>N 248а</w:t>
              </w:r>
            </w:hyperlink>
            <w:r>
              <w:rPr>
                <w:color w:val="392C69"/>
              </w:rPr>
              <w:t xml:space="preserve">, от 09.11.2015 </w:t>
            </w:r>
            <w:hyperlink r:id="rId172" w:history="1">
              <w:r>
                <w:rPr>
                  <w:color w:val="0000FF"/>
                </w:rPr>
                <w:t>N 398а</w:t>
              </w:r>
            </w:hyperlink>
            <w:r>
              <w:rPr>
                <w:color w:val="392C69"/>
              </w:rPr>
              <w:t>,</w:t>
            </w:r>
          </w:p>
          <w:p w:rsidR="00B0599C" w:rsidRDefault="00B0599C">
            <w:pPr>
              <w:pStyle w:val="ConsPlusNormal"/>
              <w:jc w:val="center"/>
            </w:pPr>
            <w:r>
              <w:rPr>
                <w:color w:val="392C69"/>
              </w:rPr>
              <w:t xml:space="preserve">от 09.11.2016 </w:t>
            </w:r>
            <w:hyperlink r:id="rId173" w:history="1">
              <w:r>
                <w:rPr>
                  <w:color w:val="0000FF"/>
                </w:rPr>
                <w:t>N 355а</w:t>
              </w:r>
            </w:hyperlink>
            <w:r>
              <w:rPr>
                <w:color w:val="392C69"/>
              </w:rPr>
              <w:t xml:space="preserve">, от 11.10.2017 </w:t>
            </w:r>
            <w:hyperlink r:id="rId174" w:history="1">
              <w:r>
                <w:rPr>
                  <w:color w:val="0000FF"/>
                </w:rPr>
                <w:t>N 364а</w:t>
              </w:r>
            </w:hyperlink>
            <w:r>
              <w:rPr>
                <w:color w:val="392C69"/>
              </w:rPr>
              <w:t>)</w:t>
            </w:r>
          </w:p>
        </w:tc>
      </w:tr>
    </w:tbl>
    <w:p w:rsidR="00B0599C" w:rsidRDefault="00B0599C">
      <w:pPr>
        <w:pStyle w:val="ConsPlusNormal"/>
        <w:jc w:val="both"/>
      </w:pPr>
    </w:p>
    <w:p w:rsidR="00B0599C" w:rsidRDefault="00B0599C">
      <w:pPr>
        <w:pStyle w:val="ConsPlusNormal"/>
        <w:ind w:firstLine="540"/>
        <w:jc w:val="both"/>
      </w:pPr>
      <w:r>
        <w:t>1. Правила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(далее - Правила) устанавливают:</w:t>
      </w:r>
    </w:p>
    <w:p w:rsidR="00B0599C" w:rsidRDefault="00B0599C">
      <w:pPr>
        <w:pStyle w:val="ConsPlusNormal"/>
        <w:spacing w:before="220"/>
        <w:ind w:firstLine="540"/>
        <w:jc w:val="both"/>
      </w:pPr>
      <w:r>
        <w:t>порядок принятия решения о подготовке и реализации бюджетных инвестиций в форме капитальных вложений в объекты капитального строительства государственной собственности Томской области (в том числе не имеющие сметной стоимости) и приобретении объектов недвижимого имущества в государственную собственность Томской области (далее - решение);</w:t>
      </w:r>
    </w:p>
    <w:p w:rsidR="00B0599C" w:rsidRDefault="00B0599C">
      <w:pPr>
        <w:pStyle w:val="ConsPlusNormal"/>
        <w:spacing w:before="220"/>
        <w:ind w:firstLine="540"/>
        <w:jc w:val="both"/>
      </w:pPr>
      <w:r>
        <w:t>порядок принятия решения о предоставлении областным бюджетным или автономным учреждениям субсидий на осуществление капитальных вложений в объекты капитального строительства государственной собственности Томской области (в том числе не имеющие сметной стоимости) и приобретение объектов недвижимого имущества в государственную собственность Томской области (далее - субсидии учреждениям на капитальные вложения, решение);</w:t>
      </w:r>
    </w:p>
    <w:p w:rsidR="00B0599C" w:rsidRDefault="00B0599C">
      <w:pPr>
        <w:pStyle w:val="ConsPlusNormal"/>
        <w:spacing w:before="220"/>
        <w:ind w:firstLine="540"/>
        <w:jc w:val="both"/>
      </w:pPr>
      <w:r>
        <w:t>порядок принятия решения об отборе объектов муниципальной собственности для предоставления субсидий местным бюджетам на софинансирование капитальных вложений в объекты муниципальной собственности (в том числе не имеющие сметной стоимости) (далее - решение).</w:t>
      </w:r>
    </w:p>
    <w:p w:rsidR="00B0599C" w:rsidRDefault="00B0599C">
      <w:pPr>
        <w:pStyle w:val="ConsPlusNormal"/>
        <w:spacing w:before="220"/>
        <w:ind w:firstLine="540"/>
        <w:jc w:val="both"/>
      </w:pPr>
      <w:r>
        <w:t>2. Используемые в настоящих Правилах понятия означают следующее:</w:t>
      </w:r>
    </w:p>
    <w:p w:rsidR="00B0599C" w:rsidRDefault="00B0599C">
      <w:pPr>
        <w:pStyle w:val="ConsPlusNormal"/>
        <w:spacing w:before="220"/>
        <w:ind w:firstLine="540"/>
        <w:jc w:val="both"/>
      </w:pPr>
      <w:r>
        <w:lastRenderedPageBreak/>
        <w:t>подготовка инвестиций в объекты капитального строительства и (или) объекты недвижимого имущества государственной собственности - определение объектов капитального строительства государственной собственности, в строительство, реконструкцию, техническое перевооружение которых необходимо осуществлять инвестиции, и (или) объектов недвижимого имущества государственной собственности, на приобретение которых необходимо осуществлять инвестиции, и объема необходимых для этого бюджетных ассигнований, включая (при необходимости) подготовку проектной документации, а также определение главного распорядителя средств областного бюджета, государственного заказчика, застройщика (заказчика);</w:t>
      </w:r>
    </w:p>
    <w:p w:rsidR="00B0599C" w:rsidRDefault="00B0599C">
      <w:pPr>
        <w:pStyle w:val="ConsPlusNormal"/>
        <w:spacing w:before="220"/>
        <w:ind w:firstLine="540"/>
        <w:jc w:val="both"/>
      </w:pPr>
      <w:r>
        <w:t>реализация инвестиций в объекты капитального строительства и (или) объекты недвижимого имущества государственной собственности - осуществление инвестиций в строительство, реконструкцию, техническое перевооружение объектов капитального строительства и (или) на приобретение объектов недвижимого имущества в государственную собственность, включая (при необходимости) подготовку проектной документации;</w:t>
      </w:r>
    </w:p>
    <w:p w:rsidR="00B0599C" w:rsidRDefault="00B0599C">
      <w:pPr>
        <w:pStyle w:val="ConsPlusNormal"/>
        <w:spacing w:before="220"/>
        <w:ind w:firstLine="540"/>
        <w:jc w:val="both"/>
      </w:pPr>
      <w:r>
        <w:t>срок реализации инвестиционного проекта - срок строительства, реконструкции, технического перевооружения объектов капитального строительства или приобретения объектов недвижимого имущества в государственную и (или) муниципальную собственность;</w:t>
      </w:r>
    </w:p>
    <w:p w:rsidR="00B0599C" w:rsidRDefault="00B0599C">
      <w:pPr>
        <w:pStyle w:val="ConsPlusNormal"/>
        <w:spacing w:before="220"/>
        <w:ind w:firstLine="540"/>
        <w:jc w:val="both"/>
      </w:pPr>
      <w:r>
        <w:t>Объекты - объекты капитального строительства государственной и (или) муниципальной собственности (в том числе не имеющие сметной стоимости) и объекты недвижимого имущества;</w:t>
      </w:r>
    </w:p>
    <w:p w:rsidR="00B0599C" w:rsidRDefault="00B0599C">
      <w:pPr>
        <w:pStyle w:val="ConsPlusNormal"/>
        <w:spacing w:before="220"/>
        <w:ind w:firstLine="540"/>
        <w:jc w:val="both"/>
      </w:pPr>
      <w:r>
        <w:t>вновь создаваемые (приобретаемые) объекты - перечень Объектов, строительство (реконструкция), техническое перевооружение, приобретение либо финансирование мероприятий по подготовке проектно-сметной документации которых не осуществлялось в предшествующих либо текущем финансовом годах;</w:t>
      </w:r>
    </w:p>
    <w:p w:rsidR="00B0599C" w:rsidRDefault="00B0599C">
      <w:pPr>
        <w:pStyle w:val="ConsPlusNormal"/>
        <w:jc w:val="both"/>
      </w:pPr>
      <w:r>
        <w:t xml:space="preserve">(абзац введен </w:t>
      </w:r>
      <w:hyperlink r:id="rId175"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 xml:space="preserve">переходящие Объекты - перечень Объектов, строительство (реконструкция), техническое перевооружение, приобретение либо финансирование мероприятий по подготовке проектно-сметной документации которых начато в предшествующих либо текущем финансовом годах и осуществлялось с использованием средств областного и (или) федерального бюджета (в том числе в рамках реализации </w:t>
      </w:r>
      <w:hyperlink r:id="rId176" w:history="1">
        <w:r>
          <w:rPr>
            <w:color w:val="0000FF"/>
          </w:rPr>
          <w:t>Закона</w:t>
        </w:r>
      </w:hyperlink>
      <w:r>
        <w:t xml:space="preserve"> Томской области от 17 декабря 2012 года N 234-ОЗ "О государственно-частном партнерстве в Томской области");</w:t>
      </w:r>
    </w:p>
    <w:p w:rsidR="00B0599C" w:rsidRDefault="00B0599C">
      <w:pPr>
        <w:pStyle w:val="ConsPlusNormal"/>
        <w:jc w:val="both"/>
      </w:pPr>
      <w:r>
        <w:t xml:space="preserve">(в ред. </w:t>
      </w:r>
      <w:hyperlink r:id="rId177"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капитальные вложения - бюджетные ассигнования в форме бюджетных инвестиций в Объекты государственной собственности, в форме субсидий учреждениям на капитальные вложения, в форме субсидий муниципальным образованиям Томской области на софинансирование капитальных вложений в Объекты муниципальной собственности.</w:t>
      </w:r>
    </w:p>
    <w:p w:rsidR="00B0599C" w:rsidRDefault="00B0599C">
      <w:pPr>
        <w:pStyle w:val="ConsPlusNormal"/>
        <w:spacing w:before="220"/>
        <w:ind w:firstLine="540"/>
        <w:jc w:val="both"/>
      </w:pPr>
      <w:r>
        <w:t>3. В случае необходимости разработки (корректировки) проектно-сметной документации в проекте решения могут быть предусмотрены средства на выполнение данных работ.</w:t>
      </w:r>
    </w:p>
    <w:p w:rsidR="00B0599C" w:rsidRDefault="00B0599C">
      <w:pPr>
        <w:pStyle w:val="ConsPlusNormal"/>
        <w:spacing w:before="220"/>
        <w:ind w:firstLine="540"/>
        <w:jc w:val="both"/>
      </w:pPr>
      <w:r>
        <w:t>3-1. При формировании проекта решения на очередной финансовый год бюджетные ассигнования на строительство (реконструкцию), техническое перевооружение Объектов предусматриваются при наличии проектной документации, имеющей положительное заключение государственной экспертизы и (или) положительное заключение о проверке достоверности определения сметной стоимости.</w:t>
      </w:r>
    </w:p>
    <w:p w:rsidR="00B0599C" w:rsidRDefault="00B0599C">
      <w:pPr>
        <w:pStyle w:val="ConsPlusNormal"/>
        <w:jc w:val="both"/>
      </w:pPr>
      <w:r>
        <w:t xml:space="preserve">(п. 3-1 введен </w:t>
      </w:r>
      <w:hyperlink r:id="rId178" w:history="1">
        <w:r>
          <w:rPr>
            <w:color w:val="0000FF"/>
          </w:rPr>
          <w:t>постановлением</w:t>
        </w:r>
      </w:hyperlink>
      <w:r>
        <w:t xml:space="preserve"> Администрации Томской области от 09.11.2015 N 398а; в ред. </w:t>
      </w:r>
      <w:hyperlink r:id="rId179"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4. Не допускается при исполнении областного бюджета предоставление бюджетных инвестиций в Объекты государственной собственности, в отношении которых принято решение о предоставлении субсидий учреждениям на капитальные вложения.</w:t>
      </w:r>
    </w:p>
    <w:p w:rsidR="00B0599C" w:rsidRDefault="00B0599C">
      <w:pPr>
        <w:pStyle w:val="ConsPlusNormal"/>
        <w:spacing w:before="220"/>
        <w:ind w:firstLine="540"/>
        <w:jc w:val="both"/>
      </w:pPr>
      <w:r>
        <w:lastRenderedPageBreak/>
        <w:t>Принятие решения о предоставлении бюджетных инвестиций в Объекты государственной собственности, по которым были приняты решения о предоставлении субсидий учреждениям на капитальные вложения, осуществляется после признания утратившими силу этих решений либо путем внесения в них изменений, связанных с изменением формы предоставления бюджетных средств (с субсидий на бюджетные инвестиции).</w:t>
      </w:r>
    </w:p>
    <w:p w:rsidR="00B0599C" w:rsidRDefault="00B0599C">
      <w:pPr>
        <w:pStyle w:val="ConsPlusNormal"/>
        <w:spacing w:before="220"/>
        <w:ind w:firstLine="540"/>
        <w:jc w:val="both"/>
      </w:pPr>
      <w:r>
        <w:t>Не допускается при исполнении областного бюджета предоставление предусмотренных настоящим пунктом субсидий в отношении Объектов государственной собственности, по которым принято решение о подготовке и реализации бюджетных инвестиций в Объекты государственной собственности.</w:t>
      </w:r>
    </w:p>
    <w:p w:rsidR="00B0599C" w:rsidRDefault="00B0599C">
      <w:pPr>
        <w:pStyle w:val="ConsPlusNormal"/>
        <w:spacing w:before="220"/>
        <w:ind w:firstLine="540"/>
        <w:jc w:val="both"/>
      </w:pPr>
      <w:r>
        <w:t>Принятие решения в отношении Объектов государственной собственности, по которым было принято решение о подготовке и реализации бюджетных инвестиций, осуществляется после признания последнего утратившим силу либо путем внесения в него изменений, связанных с изменением формы предоставления бюджетных средств (с бюджетных инвестиций на субсидии).</w:t>
      </w:r>
    </w:p>
    <w:p w:rsidR="00B0599C" w:rsidRDefault="00B0599C">
      <w:pPr>
        <w:pStyle w:val="ConsPlusNormal"/>
        <w:spacing w:before="220"/>
        <w:ind w:firstLine="540"/>
        <w:jc w:val="both"/>
      </w:pPr>
      <w:r>
        <w:t>5. В целях принятия решения ответственный исполнитель государственной программы, соисполнитель государственной программы (далее - организатор отбора) проводят отбор Объектов государственной и (или) муниципальной собственности, в отношении которых необходимо осуществлять капитальные вложения (далее - отбор Объектов).</w:t>
      </w:r>
    </w:p>
    <w:p w:rsidR="00B0599C" w:rsidRDefault="00B0599C">
      <w:pPr>
        <w:pStyle w:val="ConsPlusNormal"/>
        <w:spacing w:before="220"/>
        <w:ind w:firstLine="540"/>
        <w:jc w:val="both"/>
      </w:pPr>
      <w:r>
        <w:t xml:space="preserve">6. Утратил силу. - </w:t>
      </w:r>
      <w:hyperlink r:id="rId180" w:history="1">
        <w:r>
          <w:rPr>
            <w:color w:val="0000FF"/>
          </w:rPr>
          <w:t>Постановление</w:t>
        </w:r>
      </w:hyperlink>
      <w:r>
        <w:t xml:space="preserve"> Администрации Томской области от 09.11.2016 N 355а.</w:t>
      </w:r>
    </w:p>
    <w:p w:rsidR="00B0599C" w:rsidRDefault="00B0599C">
      <w:pPr>
        <w:pStyle w:val="ConsPlusNormal"/>
        <w:spacing w:before="220"/>
        <w:ind w:firstLine="540"/>
        <w:jc w:val="both"/>
      </w:pPr>
      <w:r>
        <w:t>7. Отбор Объектов проводится с учетом:</w:t>
      </w:r>
    </w:p>
    <w:p w:rsidR="00B0599C" w:rsidRDefault="00B0599C">
      <w:pPr>
        <w:pStyle w:val="ConsPlusNormal"/>
        <w:spacing w:before="220"/>
        <w:ind w:firstLine="540"/>
        <w:jc w:val="both"/>
      </w:pPr>
      <w:r>
        <w:t>приоритетов и целей развития Российской Федерации и Томской области, установленных в документах стратегического планирования;</w:t>
      </w:r>
    </w:p>
    <w:p w:rsidR="00B0599C" w:rsidRDefault="00B0599C">
      <w:pPr>
        <w:pStyle w:val="ConsPlusNormal"/>
        <w:spacing w:before="220"/>
        <w:ind w:firstLine="540"/>
        <w:jc w:val="both"/>
      </w:pPr>
      <w:r>
        <w:t>поручений и указаний Президента Российской Федерации, поручений Правительства Российской Федерации и Губернатора Томской области;</w:t>
      </w:r>
    </w:p>
    <w:p w:rsidR="00B0599C" w:rsidRDefault="00B0599C">
      <w:pPr>
        <w:pStyle w:val="ConsPlusNormal"/>
        <w:spacing w:before="220"/>
        <w:ind w:firstLine="540"/>
        <w:jc w:val="both"/>
      </w:pPr>
      <w:r>
        <w:t xml:space="preserve">приоритетности финансирования капитальных вложений во вновь создаваемые Объекты государственной и (или) муниципальной собственности по соглашениям, планируемым к заключению в соответствии с Федеральным </w:t>
      </w:r>
      <w:hyperlink r:id="rId181" w:history="1">
        <w:r>
          <w:rPr>
            <w:color w:val="0000FF"/>
          </w:rPr>
          <w:t>законом</w:t>
        </w:r>
      </w:hyperlink>
      <w:r>
        <w:t xml:space="preserve"> от 21 июля 2005 года N 115-ФЗ "О концессионных соглашениях", Федеральным </w:t>
      </w:r>
      <w:hyperlink r:id="rId182" w:history="1">
        <w:r>
          <w:rPr>
            <w:color w:val="0000FF"/>
          </w:rPr>
          <w:t>законом</w:t>
        </w:r>
      </w:hyperlink>
      <w:r>
        <w:t xml:space="preserve">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B0599C" w:rsidRDefault="00B0599C">
      <w:pPr>
        <w:pStyle w:val="ConsPlusNormal"/>
        <w:jc w:val="both"/>
      </w:pPr>
      <w:r>
        <w:t xml:space="preserve">(абзац введен </w:t>
      </w:r>
      <w:hyperlink r:id="rId183"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оценки эффективности использования средств областного бюджета, направляемых на капитальные вложения (далее - оценка эффективности), осуществляемой в соответствии с настоящими Правилами;</w:t>
      </w:r>
    </w:p>
    <w:p w:rsidR="00B0599C" w:rsidRDefault="00B0599C">
      <w:pPr>
        <w:pStyle w:val="ConsPlusNormal"/>
        <w:spacing w:before="220"/>
        <w:ind w:firstLine="540"/>
        <w:jc w:val="both"/>
      </w:pPr>
      <w:r>
        <w:t>приоритетности финансирования переходящих Объектов государственной и (или) муниципальной собственности;</w:t>
      </w:r>
    </w:p>
    <w:p w:rsidR="00B0599C" w:rsidRDefault="00B0599C">
      <w:pPr>
        <w:pStyle w:val="ConsPlusNormal"/>
        <w:spacing w:before="220"/>
        <w:ind w:firstLine="540"/>
        <w:jc w:val="both"/>
      </w:pPr>
      <w:r>
        <w:t>оценки влияния создания Объекта государственной и (или) муниципальной собственности на комплексное территориальное развитие Томской области;</w:t>
      </w:r>
    </w:p>
    <w:p w:rsidR="00B0599C" w:rsidRDefault="00B0599C">
      <w:pPr>
        <w:pStyle w:val="ConsPlusNormal"/>
        <w:spacing w:before="220"/>
        <w:ind w:firstLine="540"/>
        <w:jc w:val="both"/>
      </w:pPr>
      <w:r>
        <w:t>возможности привлечения внебюджетных средств.</w:t>
      </w:r>
    </w:p>
    <w:p w:rsidR="00B0599C" w:rsidRDefault="00B0599C">
      <w:pPr>
        <w:pStyle w:val="ConsPlusNormal"/>
        <w:jc w:val="both"/>
      </w:pPr>
      <w:r>
        <w:t xml:space="preserve">(абзац введен </w:t>
      </w:r>
      <w:hyperlink r:id="rId184"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8. Организатор отбора до дня начала приема заявок размещает на своем официальном сайте информацию о проведении отбора Объектов.</w:t>
      </w:r>
    </w:p>
    <w:p w:rsidR="00B0599C" w:rsidRDefault="00B0599C">
      <w:pPr>
        <w:pStyle w:val="ConsPlusNormal"/>
        <w:spacing w:before="220"/>
        <w:ind w:firstLine="540"/>
        <w:jc w:val="both"/>
      </w:pPr>
      <w:r>
        <w:t xml:space="preserve">9. В целях участия в отборе Объектов исполнительные органы государственной власти </w:t>
      </w:r>
      <w:r>
        <w:lastRenderedPageBreak/>
        <w:t xml:space="preserve">Томской области, структурные подразделения Администрации Томской области, органы местного самоуправления Томской области, иные заинтересованные лица направляют организатору отбора бюджетную </w:t>
      </w:r>
      <w:hyperlink w:anchor="P2611" w:history="1">
        <w:r>
          <w:rPr>
            <w:color w:val="0000FF"/>
          </w:rPr>
          <w:t>заявку</w:t>
        </w:r>
      </w:hyperlink>
      <w:r>
        <w:t xml:space="preserve"> на включение Объектов государственной и (или) муниципальной собственности в государственную программу (далее - бюджетная заявка) по форме согласно приложению N 1 к настоящим Правилам в срок до 1 мая текущего финансового года. В бюджетной заявке объем инвестиций за счет средств местного бюджета указывается исходя из уровня софинансирования из областного бюджета при предоставлении субсидий местным бюджетам на осуществление капитальных вложений в объекты муниципальной собственности, установленного законом об областном бюджете на текущий финансовый год и плановый период.</w:t>
      </w:r>
    </w:p>
    <w:p w:rsidR="00B0599C" w:rsidRDefault="00B0599C">
      <w:pPr>
        <w:pStyle w:val="ConsPlusNormal"/>
        <w:jc w:val="both"/>
      </w:pPr>
      <w:r>
        <w:t xml:space="preserve">(в ред. постановлений Администрации Томской области от 09.11.2016 </w:t>
      </w:r>
      <w:hyperlink r:id="rId185" w:history="1">
        <w:r>
          <w:rPr>
            <w:color w:val="0000FF"/>
          </w:rPr>
          <w:t>N 355а</w:t>
        </w:r>
      </w:hyperlink>
      <w:r>
        <w:t xml:space="preserve">, от 11.10.2017 </w:t>
      </w:r>
      <w:hyperlink r:id="rId186" w:history="1">
        <w:r>
          <w:rPr>
            <w:color w:val="0000FF"/>
          </w:rPr>
          <w:t>N 364а</w:t>
        </w:r>
      </w:hyperlink>
      <w:r>
        <w:t>)</w:t>
      </w:r>
    </w:p>
    <w:p w:rsidR="00B0599C" w:rsidRDefault="00B0599C">
      <w:pPr>
        <w:pStyle w:val="ConsPlusNormal"/>
        <w:spacing w:before="220"/>
        <w:ind w:firstLine="540"/>
        <w:jc w:val="both"/>
      </w:pPr>
      <w:r>
        <w:t>10. Бюджетная заявка может содержать один или несколько Объектов государственной и (или) муниципальной собственности. При проведении отбора каждый Объект государственной и (или) муниципальной собственности оценивается отдельно.</w:t>
      </w:r>
    </w:p>
    <w:p w:rsidR="00B0599C" w:rsidRDefault="00B0599C">
      <w:pPr>
        <w:pStyle w:val="ConsPlusNormal"/>
        <w:spacing w:before="220"/>
        <w:ind w:firstLine="540"/>
        <w:jc w:val="both"/>
      </w:pPr>
      <w:bookmarkStart w:id="54" w:name="P2466"/>
      <w:bookmarkEnd w:id="54"/>
      <w:r>
        <w:t>11. Муниципальный район, городской округ Томской области к отбору Объектов не допускаются, если по одному из показателей, характеризующих степень исполнения текущих бюджетных обязательств за предыдущий отчетный год, фактические значения не соответствуют минимальному нормативному значению. Оценка степени выполнения муниципальным районом, городским округом Томской области бюджетных обязательств определяется организатором отбора путем сравнения фактических показателей с минимальными нормативными значениями, которые приведены в таблице:</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483"/>
        <w:gridCol w:w="1579"/>
      </w:tblGrid>
      <w:tr w:rsidR="00B0599C">
        <w:tc>
          <w:tcPr>
            <w:tcW w:w="7483" w:type="dxa"/>
            <w:vAlign w:val="center"/>
          </w:tcPr>
          <w:p w:rsidR="00B0599C" w:rsidRDefault="00B0599C">
            <w:pPr>
              <w:pStyle w:val="ConsPlusNormal"/>
              <w:jc w:val="center"/>
            </w:pPr>
            <w:r>
              <w:t>Показатель</w:t>
            </w:r>
          </w:p>
        </w:tc>
        <w:tc>
          <w:tcPr>
            <w:tcW w:w="1579" w:type="dxa"/>
            <w:vAlign w:val="center"/>
          </w:tcPr>
          <w:p w:rsidR="00B0599C" w:rsidRDefault="00B0599C">
            <w:pPr>
              <w:pStyle w:val="ConsPlusNormal"/>
              <w:jc w:val="center"/>
            </w:pPr>
            <w:r>
              <w:t>Минимальное нормативное значение</w:t>
            </w:r>
          </w:p>
        </w:tc>
      </w:tr>
      <w:tr w:rsidR="00B0599C">
        <w:tc>
          <w:tcPr>
            <w:tcW w:w="7483" w:type="dxa"/>
          </w:tcPr>
          <w:p w:rsidR="00B0599C" w:rsidRDefault="00B0599C">
            <w:pPr>
              <w:pStyle w:val="ConsPlusNormal"/>
            </w:pPr>
            <w:r>
              <w:t>Просроченная кредиторская задолженность по расходам муниципальных казенных, бюджетных и автономных учреждений</w:t>
            </w:r>
          </w:p>
        </w:tc>
        <w:tc>
          <w:tcPr>
            <w:tcW w:w="1579" w:type="dxa"/>
            <w:vAlign w:val="center"/>
          </w:tcPr>
          <w:p w:rsidR="00B0599C" w:rsidRDefault="00B0599C">
            <w:pPr>
              <w:pStyle w:val="ConsPlusNormal"/>
              <w:jc w:val="center"/>
            </w:pPr>
            <w:r>
              <w:t>0</w:t>
            </w:r>
          </w:p>
        </w:tc>
      </w:tr>
      <w:tr w:rsidR="00B0599C">
        <w:tc>
          <w:tcPr>
            <w:tcW w:w="7483" w:type="dxa"/>
          </w:tcPr>
          <w:p w:rsidR="00B0599C" w:rsidRDefault="00B0599C">
            <w:pPr>
              <w:pStyle w:val="ConsPlusNormal"/>
            </w:pPr>
            <w:r>
              <w:t>Просроченные долговые обязательства муниципального образования</w:t>
            </w:r>
          </w:p>
        </w:tc>
        <w:tc>
          <w:tcPr>
            <w:tcW w:w="1579" w:type="dxa"/>
            <w:vAlign w:val="center"/>
          </w:tcPr>
          <w:p w:rsidR="00B0599C" w:rsidRDefault="00B0599C">
            <w:pPr>
              <w:pStyle w:val="ConsPlusNormal"/>
              <w:jc w:val="center"/>
            </w:pPr>
            <w:r>
              <w:t>0</w:t>
            </w:r>
          </w:p>
        </w:tc>
      </w:tr>
      <w:tr w:rsidR="00B0599C">
        <w:tc>
          <w:tcPr>
            <w:tcW w:w="7483" w:type="dxa"/>
          </w:tcPr>
          <w:p w:rsidR="00B0599C" w:rsidRDefault="00B0599C">
            <w:pPr>
              <w:pStyle w:val="ConsPlusNormal"/>
            </w:pPr>
            <w:r>
              <w:t>Отсутствие нарушений требований бюджетного законодательства по итогам отчетного финансового года по результатам мониторинга, проведенного Департаментом финансов Томской области в установленном порядке</w:t>
            </w:r>
          </w:p>
        </w:tc>
        <w:tc>
          <w:tcPr>
            <w:tcW w:w="1579" w:type="dxa"/>
            <w:vAlign w:val="center"/>
          </w:tcPr>
          <w:p w:rsidR="00B0599C" w:rsidRDefault="00B0599C">
            <w:pPr>
              <w:pStyle w:val="ConsPlusNormal"/>
              <w:jc w:val="center"/>
            </w:pPr>
            <w:r>
              <w:t>0</w:t>
            </w:r>
          </w:p>
        </w:tc>
      </w:tr>
    </w:tbl>
    <w:p w:rsidR="00B0599C" w:rsidRDefault="00B0599C">
      <w:pPr>
        <w:pStyle w:val="ConsPlusNormal"/>
        <w:jc w:val="both"/>
      </w:pPr>
      <w:r>
        <w:t xml:space="preserve">(таблица в ред. </w:t>
      </w:r>
      <w:hyperlink r:id="rId187" w:history="1">
        <w:r>
          <w:rPr>
            <w:color w:val="0000FF"/>
          </w:rPr>
          <w:t>постановления</w:t>
        </w:r>
      </w:hyperlink>
      <w:r>
        <w:t xml:space="preserve"> Администрации Томской области от 11.10.2017 N 364а)</w:t>
      </w:r>
    </w:p>
    <w:p w:rsidR="00B0599C" w:rsidRDefault="00B0599C">
      <w:pPr>
        <w:pStyle w:val="ConsPlusNormal"/>
        <w:jc w:val="both"/>
      </w:pPr>
    </w:p>
    <w:p w:rsidR="00B0599C" w:rsidRDefault="00B0599C">
      <w:pPr>
        <w:pStyle w:val="ConsPlusNormal"/>
        <w:ind w:firstLine="540"/>
        <w:jc w:val="both"/>
      </w:pPr>
      <w:r>
        <w:t>Информация о фактических показателях размещается Департаментом финансов Томской области на своем сайте в разделе "Финансовые взаимоотношения с ОМСУ" в срок до 1 мая текущего финансового года.</w:t>
      </w:r>
    </w:p>
    <w:p w:rsidR="00B0599C" w:rsidRDefault="00B0599C">
      <w:pPr>
        <w:pStyle w:val="ConsPlusNormal"/>
        <w:jc w:val="both"/>
      </w:pPr>
      <w:r>
        <w:t xml:space="preserve">(в ред. </w:t>
      </w:r>
      <w:hyperlink r:id="rId188"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bookmarkStart w:id="55" w:name="P2480"/>
      <w:bookmarkEnd w:id="55"/>
      <w:r>
        <w:t>12. К отбору Объектов допускаются Объекты государственной и (или) муниципальной собственности при условии, что заявки поданы в установленный срок и содержат следующие документы:</w:t>
      </w:r>
    </w:p>
    <w:p w:rsidR="00B0599C" w:rsidRDefault="00B0599C">
      <w:pPr>
        <w:pStyle w:val="ConsPlusNormal"/>
        <w:spacing w:before="220"/>
        <w:ind w:firstLine="540"/>
        <w:jc w:val="both"/>
      </w:pPr>
      <w:r>
        <w:t>в отношении переходящих Объектов государственной и (или) муниципальной собственности:</w:t>
      </w:r>
    </w:p>
    <w:p w:rsidR="00B0599C" w:rsidRDefault="00B0599C">
      <w:pPr>
        <w:pStyle w:val="ConsPlusNormal"/>
        <w:spacing w:before="220"/>
        <w:ind w:firstLine="540"/>
        <w:jc w:val="both"/>
      </w:pPr>
      <w:r>
        <w:t xml:space="preserve">пояснительная </w:t>
      </w:r>
      <w:hyperlink w:anchor="P3144" w:history="1">
        <w:r>
          <w:rPr>
            <w:color w:val="0000FF"/>
          </w:rPr>
          <w:t>записка</w:t>
        </w:r>
      </w:hyperlink>
      <w:r>
        <w:t xml:space="preserve"> по форме, установленной приложением N 1-1 к настоящим Правилам, обосновывающая необходимость финансирования Объекта государственной и (или) муниципальной собственности и необходимость изменения параметров решения;</w:t>
      </w:r>
    </w:p>
    <w:p w:rsidR="00B0599C" w:rsidRDefault="00B0599C">
      <w:pPr>
        <w:pStyle w:val="ConsPlusNormal"/>
        <w:jc w:val="both"/>
      </w:pPr>
      <w:r>
        <w:t xml:space="preserve">(в ред. </w:t>
      </w:r>
      <w:hyperlink r:id="rId189"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lastRenderedPageBreak/>
        <w:t>копия положительного заключения государственной экспертизы на проектную документацию (при наличии);</w:t>
      </w:r>
    </w:p>
    <w:p w:rsidR="00B0599C" w:rsidRDefault="00B0599C">
      <w:pPr>
        <w:pStyle w:val="ConsPlusNormal"/>
        <w:spacing w:before="220"/>
        <w:ind w:firstLine="540"/>
        <w:jc w:val="both"/>
      </w:pPr>
      <w:r>
        <w:t>копия заключения о проверке достоверности определения сметной стоимости строительства (при наличии);</w:t>
      </w:r>
    </w:p>
    <w:p w:rsidR="00B0599C" w:rsidRDefault="00B0599C">
      <w:pPr>
        <w:pStyle w:val="ConsPlusNormal"/>
        <w:spacing w:before="220"/>
        <w:ind w:firstLine="540"/>
        <w:jc w:val="both"/>
      </w:pPr>
      <w:r>
        <w:t>копии государственных (муниципальных) контрактов на строительство (реконструкцию), техническое перевооружение Объекта государственной и (или) муниципальной собственности и документов об оплате за выполненные работы в предыдущие периоды (реестров платежных поручений);</w:t>
      </w:r>
    </w:p>
    <w:p w:rsidR="00B0599C" w:rsidRDefault="00B0599C">
      <w:pPr>
        <w:pStyle w:val="ConsPlusNormal"/>
        <w:jc w:val="both"/>
      </w:pPr>
      <w:r>
        <w:t xml:space="preserve">(в ред. </w:t>
      </w:r>
      <w:hyperlink r:id="rId190"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расчет стоимости Объекта государственной и (или) муниципальной собственности в соответствии с Методическими рекомендациями по определению объемов капитальных вложений при планировании областного бюджета (в случае отсутствия заключения о проверке достоверности определения сметной стоимости строительства);</w:t>
      </w:r>
    </w:p>
    <w:p w:rsidR="00B0599C" w:rsidRDefault="00B0599C">
      <w:pPr>
        <w:pStyle w:val="ConsPlusNormal"/>
        <w:jc w:val="both"/>
      </w:pPr>
      <w:r>
        <w:t xml:space="preserve">(абзац введен </w:t>
      </w:r>
      <w:hyperlink r:id="rId191" w:history="1">
        <w:r>
          <w:rPr>
            <w:color w:val="0000FF"/>
          </w:rPr>
          <w:t>постановлением</w:t>
        </w:r>
      </w:hyperlink>
      <w:r>
        <w:t xml:space="preserve"> Администрации Томской области от 01.07.2015 N 248а; в ред. </w:t>
      </w:r>
      <w:hyperlink r:id="rId192" w:history="1">
        <w:r>
          <w:rPr>
            <w:color w:val="0000FF"/>
          </w:rPr>
          <w:t>постановления</w:t>
        </w:r>
      </w:hyperlink>
      <w:r>
        <w:t xml:space="preserve"> Администрации Томской области от 09.11.2015 N 398а)</w:t>
      </w:r>
    </w:p>
    <w:p w:rsidR="00B0599C" w:rsidRDefault="00B0599C">
      <w:pPr>
        <w:pStyle w:val="ConsPlusNormal"/>
        <w:spacing w:before="220"/>
        <w:ind w:firstLine="540"/>
        <w:jc w:val="both"/>
      </w:pPr>
      <w:hyperlink r:id="rId193" w:history="1">
        <w:r>
          <w:rPr>
            <w:color w:val="0000FF"/>
          </w:rPr>
          <w:t>форма КС-3</w:t>
        </w:r>
      </w:hyperlink>
      <w:r>
        <w:t xml:space="preserve"> на последнюю отчетную дату, предшествующую дате подачи бюджетной заявки;</w:t>
      </w:r>
    </w:p>
    <w:p w:rsidR="00B0599C" w:rsidRDefault="00B0599C">
      <w:pPr>
        <w:pStyle w:val="ConsPlusNormal"/>
        <w:spacing w:before="220"/>
        <w:ind w:firstLine="540"/>
        <w:jc w:val="both"/>
      </w:pPr>
      <w:r>
        <w:t>копия государственного (муниципального) контракта (договора) на проектирование Объекта государственной и (или) муниципальной собственности в случае отсутствия проектно-сметной документации (при наличии);</w:t>
      </w:r>
    </w:p>
    <w:p w:rsidR="00B0599C" w:rsidRDefault="00B0599C">
      <w:pPr>
        <w:pStyle w:val="ConsPlusNormal"/>
        <w:spacing w:before="220"/>
        <w:ind w:firstLine="540"/>
        <w:jc w:val="both"/>
      </w:pPr>
      <w:r>
        <w:t>утвержденная муниципальная программа (проект муниципальной программы), в рамках реализации которой осуществляется (планируется) финансирование Объекта муниципальной собственности;</w:t>
      </w:r>
    </w:p>
    <w:p w:rsidR="00B0599C" w:rsidRDefault="00B0599C">
      <w:pPr>
        <w:pStyle w:val="ConsPlusNormal"/>
        <w:spacing w:before="220"/>
        <w:ind w:firstLine="540"/>
        <w:jc w:val="both"/>
      </w:pPr>
      <w:r>
        <w:t>подтверждение администрации муниципального района, городского округа Томской области, гарантирующее уровень и объем софинансирования Объектов муниципальной собственности из местного бюджета;</w:t>
      </w:r>
    </w:p>
    <w:p w:rsidR="00B0599C" w:rsidRDefault="00B0599C">
      <w:pPr>
        <w:pStyle w:val="ConsPlusNormal"/>
        <w:spacing w:before="220"/>
        <w:ind w:firstLine="540"/>
        <w:jc w:val="both"/>
      </w:pPr>
      <w:r>
        <w:t>в отношении вновь создаваемых (приобретаемых) Объектов государственной и (или) муниципальной собственности, в том числе не имеющих сметной стоимости (далее - вновь создаваемые Объекты государственной и (или) муниципальной собственности):</w:t>
      </w:r>
    </w:p>
    <w:p w:rsidR="00B0599C" w:rsidRDefault="00B0599C">
      <w:pPr>
        <w:pStyle w:val="ConsPlusNormal"/>
        <w:spacing w:before="220"/>
        <w:ind w:firstLine="540"/>
        <w:jc w:val="both"/>
      </w:pPr>
      <w:r>
        <w:t xml:space="preserve">пояснительная </w:t>
      </w:r>
      <w:hyperlink w:anchor="P3144" w:history="1">
        <w:r>
          <w:rPr>
            <w:color w:val="0000FF"/>
          </w:rPr>
          <w:t>записка</w:t>
        </w:r>
      </w:hyperlink>
      <w:r>
        <w:t xml:space="preserve"> по форме, установленной приложением N 1-1 к настоящим Правилам, обосновывающая необходимость финансирования Объекта государственной и (или) муниципальной собственности;</w:t>
      </w:r>
    </w:p>
    <w:p w:rsidR="00B0599C" w:rsidRDefault="00B0599C">
      <w:pPr>
        <w:pStyle w:val="ConsPlusNormal"/>
        <w:jc w:val="both"/>
      </w:pPr>
      <w:r>
        <w:t xml:space="preserve">(в ред. </w:t>
      </w:r>
      <w:hyperlink r:id="rId194"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копия положительного заключения государственной экспертизы на проектную документацию (при наличии);</w:t>
      </w:r>
    </w:p>
    <w:p w:rsidR="00B0599C" w:rsidRDefault="00B0599C">
      <w:pPr>
        <w:pStyle w:val="ConsPlusNormal"/>
        <w:spacing w:before="220"/>
        <w:ind w:firstLine="540"/>
        <w:jc w:val="both"/>
      </w:pPr>
      <w:r>
        <w:t>копия заключения о проверке достоверности определения сметной стоимости строительства (при наличии);</w:t>
      </w:r>
    </w:p>
    <w:p w:rsidR="00B0599C" w:rsidRDefault="00B0599C">
      <w:pPr>
        <w:pStyle w:val="ConsPlusNormal"/>
        <w:spacing w:before="220"/>
        <w:ind w:firstLine="540"/>
        <w:jc w:val="both"/>
      </w:pPr>
      <w:r>
        <w:t>копия государственного (муниципального) контракта (договора) на проектирование Объекта государственной и (или) муниципальной собственности в случае отсутствия проектно-сметной документации (при наличии);</w:t>
      </w:r>
    </w:p>
    <w:p w:rsidR="00B0599C" w:rsidRDefault="00B0599C">
      <w:pPr>
        <w:pStyle w:val="ConsPlusNormal"/>
        <w:spacing w:before="220"/>
        <w:ind w:firstLine="540"/>
        <w:jc w:val="both"/>
      </w:pPr>
      <w:r>
        <w:t>задание на проектирование (или иной исходный технический документ, устанавливающий комплекс технических требований, требования к объему, срокам проведения работ, содержанию и форме предоставления результатов работ) (в случае отсутствия проектно-сметной документации и планирования финансирования на разработку проектно-сметной документации);</w:t>
      </w:r>
    </w:p>
    <w:p w:rsidR="00B0599C" w:rsidRDefault="00B0599C">
      <w:pPr>
        <w:pStyle w:val="ConsPlusNormal"/>
        <w:spacing w:before="220"/>
        <w:ind w:firstLine="540"/>
        <w:jc w:val="both"/>
      </w:pPr>
      <w:r>
        <w:lastRenderedPageBreak/>
        <w:t>расчет стоимости Объекта государственной и (или) муниципальной собственности в соответствии с Методическими рекомендациями по определению объемов капитальных вложений при планировании областного бюджета (в случае отсутствия заключения о проверке достоверности определения сметной стоимости строительства);</w:t>
      </w:r>
    </w:p>
    <w:p w:rsidR="00B0599C" w:rsidRDefault="00B0599C">
      <w:pPr>
        <w:pStyle w:val="ConsPlusNormal"/>
        <w:jc w:val="both"/>
      </w:pPr>
      <w:r>
        <w:t xml:space="preserve">(в ред. постановлений Администрации Томской области от 01.07.2015 </w:t>
      </w:r>
      <w:hyperlink r:id="rId195" w:history="1">
        <w:r>
          <w:rPr>
            <w:color w:val="0000FF"/>
          </w:rPr>
          <w:t>N 248а</w:t>
        </w:r>
      </w:hyperlink>
      <w:r>
        <w:t xml:space="preserve">, от 09.11.2015 </w:t>
      </w:r>
      <w:hyperlink r:id="rId196" w:history="1">
        <w:r>
          <w:rPr>
            <w:color w:val="0000FF"/>
          </w:rPr>
          <w:t>N 398а</w:t>
        </w:r>
      </w:hyperlink>
      <w:r>
        <w:t>)</w:t>
      </w:r>
    </w:p>
    <w:p w:rsidR="00B0599C" w:rsidRDefault="00B0599C">
      <w:pPr>
        <w:pStyle w:val="ConsPlusNormal"/>
        <w:spacing w:before="220"/>
        <w:ind w:firstLine="540"/>
        <w:jc w:val="both"/>
      </w:pPr>
      <w:r>
        <w:t>информация о готовности земельного участка и возможности подключения к инженерным коммуникациям;</w:t>
      </w:r>
    </w:p>
    <w:p w:rsidR="00B0599C" w:rsidRDefault="00B0599C">
      <w:pPr>
        <w:pStyle w:val="ConsPlusNormal"/>
        <w:spacing w:before="220"/>
        <w:ind w:firstLine="540"/>
        <w:jc w:val="both"/>
      </w:pPr>
      <w:r>
        <w:t>утвержденная муниципальная программа (проект муниципальной программы), в рамках реализации которой планируется финансирование Объекта муниципальной собственности;</w:t>
      </w:r>
    </w:p>
    <w:p w:rsidR="00B0599C" w:rsidRDefault="00B0599C">
      <w:pPr>
        <w:pStyle w:val="ConsPlusNormal"/>
        <w:spacing w:before="220"/>
        <w:ind w:firstLine="540"/>
        <w:jc w:val="both"/>
      </w:pPr>
      <w:r>
        <w:t>подтверждение администрации муниципального района, городского округа Томской области, гарантирующее уровень и объем софинансирования Объектов муниципальной собственности из местного бюджета.</w:t>
      </w:r>
    </w:p>
    <w:p w:rsidR="00B0599C" w:rsidRDefault="00B0599C">
      <w:pPr>
        <w:pStyle w:val="ConsPlusNormal"/>
        <w:spacing w:before="220"/>
        <w:ind w:firstLine="540"/>
        <w:jc w:val="both"/>
      </w:pPr>
      <w:bookmarkStart w:id="56" w:name="P2506"/>
      <w:bookmarkEnd w:id="56"/>
      <w:r>
        <w:t xml:space="preserve">13 - 13.3. Утратили силу. - </w:t>
      </w:r>
      <w:hyperlink r:id="rId197" w:history="1">
        <w:r>
          <w:rPr>
            <w:color w:val="0000FF"/>
          </w:rPr>
          <w:t>Постановление</w:t>
        </w:r>
      </w:hyperlink>
      <w:r>
        <w:t xml:space="preserve"> Администрации Томской области от 09.11.2016 N 355а.</w:t>
      </w:r>
    </w:p>
    <w:p w:rsidR="00B0599C" w:rsidRDefault="00B0599C">
      <w:pPr>
        <w:pStyle w:val="ConsPlusNormal"/>
        <w:spacing w:before="220"/>
        <w:ind w:firstLine="540"/>
        <w:jc w:val="both"/>
      </w:pPr>
      <w:r>
        <w:t xml:space="preserve">14. На основании полученной информации организатор отбора формирует бюджетную </w:t>
      </w:r>
      <w:hyperlink w:anchor="P2611" w:history="1">
        <w:r>
          <w:rPr>
            <w:color w:val="0000FF"/>
          </w:rPr>
          <w:t>заявку</w:t>
        </w:r>
      </w:hyperlink>
      <w:r>
        <w:t xml:space="preserve"> по форме согласно приложению N 1 к настоящим Правилам, содержащую перечень переходящих и вновь создаваемых Объектов государственной и (или) муниципальной собственности.</w:t>
      </w:r>
    </w:p>
    <w:p w:rsidR="00B0599C" w:rsidRDefault="00B0599C">
      <w:pPr>
        <w:pStyle w:val="ConsPlusNormal"/>
        <w:spacing w:before="220"/>
        <w:ind w:firstLine="540"/>
        <w:jc w:val="both"/>
      </w:pPr>
      <w:r>
        <w:t xml:space="preserve">15. Организатор отбора проводит оценку эффективности по вновь создаваемым Объектам государственной и (или) муниципальной собственности в соответствии с </w:t>
      </w:r>
      <w:hyperlink w:anchor="P3223" w:history="1">
        <w:r>
          <w:rPr>
            <w:color w:val="0000FF"/>
          </w:rPr>
          <w:t>критериями</w:t>
        </w:r>
      </w:hyperlink>
      <w:r>
        <w:t xml:space="preserve"> согласно приложению N 2 к настоящим Правилам и рассчитывает рейтинг эффективности (далее - Рейтинг).</w:t>
      </w:r>
    </w:p>
    <w:p w:rsidR="00B0599C" w:rsidRDefault="00B0599C">
      <w:pPr>
        <w:pStyle w:val="ConsPlusNormal"/>
        <w:spacing w:before="220"/>
        <w:ind w:firstLine="540"/>
        <w:jc w:val="both"/>
      </w:pPr>
      <w:r>
        <w:t>Оценка эффективности не проводится в отношении переходящих Объектов государственной и (или) муниципальной собственности.</w:t>
      </w:r>
    </w:p>
    <w:p w:rsidR="00B0599C" w:rsidRDefault="00B0599C">
      <w:pPr>
        <w:pStyle w:val="ConsPlusNormal"/>
        <w:spacing w:before="220"/>
        <w:ind w:firstLine="540"/>
        <w:jc w:val="both"/>
      </w:pPr>
      <w:r>
        <w:t xml:space="preserve">Организатор отбора представляет бюджетную заявку, состоящую из переходящих Объектов государственной и (или) муниципальной собственности и ранжированных в соответствии с Рейтингом вновь создаваемых Объектов государственной и (или) муниципальной собственности, набравших более 100 баллов, в двух экземплярах в срок до 10 мая текущего финансового года с приложением документов, указанных в </w:t>
      </w:r>
      <w:hyperlink w:anchor="P2480" w:history="1">
        <w:r>
          <w:rPr>
            <w:color w:val="0000FF"/>
          </w:rPr>
          <w:t>пункте 12</w:t>
        </w:r>
      </w:hyperlink>
      <w:r>
        <w:t xml:space="preserve"> настоящих Правил, в Департамент архитектуры и строительства Томской области.</w:t>
      </w:r>
    </w:p>
    <w:p w:rsidR="00B0599C" w:rsidRDefault="00B0599C">
      <w:pPr>
        <w:pStyle w:val="ConsPlusNormal"/>
        <w:jc w:val="both"/>
      </w:pPr>
      <w:r>
        <w:t xml:space="preserve">(в ред. постановлений Администрации Томской области от 01.07.2015 </w:t>
      </w:r>
      <w:hyperlink r:id="rId198" w:history="1">
        <w:r>
          <w:rPr>
            <w:color w:val="0000FF"/>
          </w:rPr>
          <w:t>N 248а</w:t>
        </w:r>
      </w:hyperlink>
      <w:r>
        <w:t xml:space="preserve">, от 11.10.2017 </w:t>
      </w:r>
      <w:hyperlink r:id="rId199" w:history="1">
        <w:r>
          <w:rPr>
            <w:color w:val="0000FF"/>
          </w:rPr>
          <w:t>N 364а</w:t>
        </w:r>
      </w:hyperlink>
      <w:r>
        <w:t>)</w:t>
      </w:r>
    </w:p>
    <w:p w:rsidR="00B0599C" w:rsidRDefault="00B0599C">
      <w:pPr>
        <w:pStyle w:val="ConsPlusNormal"/>
        <w:spacing w:before="220"/>
        <w:ind w:firstLine="540"/>
        <w:jc w:val="both"/>
      </w:pPr>
      <w:bookmarkStart w:id="57" w:name="P2512"/>
      <w:bookmarkEnd w:id="57"/>
      <w:r>
        <w:t>16. Департамент архитектуры и строительства Томской области в течение 30 календарных дней проводит проверку бюджетных заявок по объектам строительства (реконструкции), технического перевооружения:</w:t>
      </w:r>
    </w:p>
    <w:p w:rsidR="00B0599C" w:rsidRDefault="00B0599C">
      <w:pPr>
        <w:pStyle w:val="ConsPlusNormal"/>
        <w:jc w:val="both"/>
      </w:pPr>
      <w:r>
        <w:t xml:space="preserve">(в ред. постановлений Администрации Томской области от 01.07.2015 </w:t>
      </w:r>
      <w:hyperlink r:id="rId200" w:history="1">
        <w:r>
          <w:rPr>
            <w:color w:val="0000FF"/>
          </w:rPr>
          <w:t>N 248а</w:t>
        </w:r>
      </w:hyperlink>
      <w:r>
        <w:t xml:space="preserve">, от 11.10.2017 </w:t>
      </w:r>
      <w:hyperlink r:id="rId201" w:history="1">
        <w:r>
          <w:rPr>
            <w:color w:val="0000FF"/>
          </w:rPr>
          <w:t>N 364а</w:t>
        </w:r>
      </w:hyperlink>
      <w:r>
        <w:t>)</w:t>
      </w:r>
    </w:p>
    <w:p w:rsidR="00B0599C" w:rsidRDefault="00B0599C">
      <w:pPr>
        <w:pStyle w:val="ConsPlusNormal"/>
        <w:spacing w:before="220"/>
        <w:ind w:firstLine="540"/>
        <w:jc w:val="both"/>
      </w:pPr>
      <w:r>
        <w:t>в отношении переходящих Объектов государственной и (или) муниципальной собственности на предмет:</w:t>
      </w:r>
    </w:p>
    <w:p w:rsidR="00B0599C" w:rsidRDefault="00B0599C">
      <w:pPr>
        <w:pStyle w:val="ConsPlusNormal"/>
        <w:spacing w:before="220"/>
        <w:ind w:firstLine="540"/>
        <w:jc w:val="both"/>
      </w:pPr>
      <w:r>
        <w:t>соответствия планируемого объема финансирования и сроков реализации инвестиционного проекта параметрам предыдущего финансового года;</w:t>
      </w:r>
    </w:p>
    <w:p w:rsidR="00B0599C" w:rsidRDefault="00B0599C">
      <w:pPr>
        <w:pStyle w:val="ConsPlusNormal"/>
        <w:spacing w:before="220"/>
        <w:ind w:firstLine="540"/>
        <w:jc w:val="both"/>
      </w:pPr>
      <w:r>
        <w:t>наличия проектно-сметной документации, заключения государственной экспертизы, заключения о проверке достоверности определения сметной стоимости строительства;</w:t>
      </w:r>
    </w:p>
    <w:p w:rsidR="00B0599C" w:rsidRDefault="00B0599C">
      <w:pPr>
        <w:pStyle w:val="ConsPlusNormal"/>
        <w:spacing w:before="220"/>
        <w:ind w:firstLine="540"/>
        <w:jc w:val="both"/>
      </w:pPr>
      <w:r>
        <w:lastRenderedPageBreak/>
        <w:t>в отношении вновь создаваемых Объектов государственной и (или) муниципальной собственности на предмет:</w:t>
      </w:r>
    </w:p>
    <w:p w:rsidR="00B0599C" w:rsidRDefault="00B0599C">
      <w:pPr>
        <w:pStyle w:val="ConsPlusNormal"/>
        <w:spacing w:before="220"/>
        <w:ind w:firstLine="540"/>
        <w:jc w:val="both"/>
      </w:pPr>
      <w:r>
        <w:t>наличия инфраструктуры для строительства Объекта государственной и (или) муниципальной собственности;</w:t>
      </w:r>
    </w:p>
    <w:p w:rsidR="00B0599C" w:rsidRDefault="00B0599C">
      <w:pPr>
        <w:pStyle w:val="ConsPlusNormal"/>
        <w:spacing w:before="220"/>
        <w:ind w:firstLine="540"/>
        <w:jc w:val="both"/>
      </w:pPr>
      <w:r>
        <w:t>наличия земельного участка для строительства Объекта государственной и (или) муниципальной собственности;</w:t>
      </w:r>
    </w:p>
    <w:p w:rsidR="00B0599C" w:rsidRDefault="00B0599C">
      <w:pPr>
        <w:pStyle w:val="ConsPlusNormal"/>
        <w:spacing w:before="220"/>
        <w:ind w:firstLine="540"/>
        <w:jc w:val="both"/>
      </w:pPr>
      <w:r>
        <w:t>соответствия планируемого объема финансирования Объекта государственной и (или) муниципальной собственности стоимости строительства в соответствии с заключением о проверке достоверности определения сметной стоимости строительства или Методическими рекомендациями по определению объемов капитальных вложений при планировании областного бюджета (при отсутствии данного заключения);</w:t>
      </w:r>
    </w:p>
    <w:p w:rsidR="00B0599C" w:rsidRDefault="00B0599C">
      <w:pPr>
        <w:pStyle w:val="ConsPlusNormal"/>
        <w:spacing w:before="220"/>
        <w:ind w:firstLine="540"/>
        <w:jc w:val="both"/>
      </w:pPr>
      <w:r>
        <w:t>соответствия размещения Объектов государственной и (или) муниципальной собственности Схеме территориального планирования Томской области (Схеме муниципального образования Томской области) (далее - Схема).</w:t>
      </w:r>
    </w:p>
    <w:p w:rsidR="00B0599C" w:rsidRDefault="00B0599C">
      <w:pPr>
        <w:pStyle w:val="ConsPlusNormal"/>
        <w:spacing w:before="220"/>
        <w:ind w:firstLine="540"/>
        <w:jc w:val="both"/>
      </w:pPr>
      <w:r>
        <w:t>17. По итогам проведенной проверки Департамент архитектуры и строительства Томской области направляет организатору отбора:</w:t>
      </w:r>
    </w:p>
    <w:p w:rsidR="00B0599C" w:rsidRDefault="00B0599C">
      <w:pPr>
        <w:pStyle w:val="ConsPlusNormal"/>
        <w:spacing w:before="220"/>
        <w:ind w:firstLine="540"/>
        <w:jc w:val="both"/>
      </w:pPr>
      <w:r>
        <w:t>по переходящим Объектам государственной и (или) муниципальной собственности - заключение о согласовании планируемого объема финансирования Объекта государственной и (или) муниципальной собственности и сроков реализации инвестиционного проекта;</w:t>
      </w:r>
    </w:p>
    <w:p w:rsidR="00B0599C" w:rsidRDefault="00B0599C">
      <w:pPr>
        <w:pStyle w:val="ConsPlusNormal"/>
        <w:spacing w:before="220"/>
        <w:ind w:firstLine="540"/>
        <w:jc w:val="both"/>
      </w:pPr>
      <w:r>
        <w:t>по вновь создаваемым Объектам государственной и (или) муниципальной собственности - заключение о технической возможности строительства (реконструкции), технического перевооружения Объекта государственной и (или) муниципальной собственности, соответствии планируемого объема финансирования Объекта государственной и (или) муниципальной собственности заключению о проверке достоверности определения сметной стоимости строительства (реконструкции), технического перевооружения или Методическим рекомендациям по определению объемов капитальных вложений при планировании областного бюджета (при отсутствии данного заключения) и соответствии размещения Объекта государственной и (или) муниципальной собственности Схеме;</w:t>
      </w:r>
    </w:p>
    <w:p w:rsidR="00B0599C" w:rsidRDefault="00B0599C">
      <w:pPr>
        <w:pStyle w:val="ConsPlusNormal"/>
        <w:jc w:val="both"/>
      </w:pPr>
      <w:r>
        <w:t xml:space="preserve">(в ред. </w:t>
      </w:r>
      <w:hyperlink r:id="rId202"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бюджетную заявку с визой Департамента архитектуры и строительства Томской области.</w:t>
      </w:r>
    </w:p>
    <w:p w:rsidR="00B0599C" w:rsidRDefault="00B0599C">
      <w:pPr>
        <w:pStyle w:val="ConsPlusNormal"/>
        <w:spacing w:before="220"/>
        <w:ind w:firstLine="540"/>
        <w:jc w:val="both"/>
      </w:pPr>
      <w:r>
        <w:t>18. Организатор отбора вправе провести дополнительное ранжирование вновь создаваемых Объектов государственной и (или) муниципальной собственности, получивших положительное заключение Департамента архитектуры и строительства Томской области и набравших одинаковое количество баллов по итогам проведения оценки эффективности, в соответствии с отраслевыми приоритетами, установленными в правовых актах организатора отбора.</w:t>
      </w:r>
    </w:p>
    <w:p w:rsidR="00B0599C" w:rsidRDefault="00B0599C">
      <w:pPr>
        <w:pStyle w:val="ConsPlusNormal"/>
        <w:jc w:val="both"/>
      </w:pPr>
      <w:r>
        <w:t xml:space="preserve">(п. 18 в ред. </w:t>
      </w:r>
      <w:hyperlink r:id="rId203" w:history="1">
        <w:r>
          <w:rPr>
            <w:color w:val="0000FF"/>
          </w:rPr>
          <w:t>постановления</w:t>
        </w:r>
      </w:hyperlink>
      <w:r>
        <w:t xml:space="preserve"> Администрации Томской области от 01.07.2015 N 248а)</w:t>
      </w:r>
    </w:p>
    <w:p w:rsidR="00B0599C" w:rsidRDefault="00B0599C">
      <w:pPr>
        <w:pStyle w:val="ConsPlusNormal"/>
        <w:spacing w:before="220"/>
        <w:ind w:firstLine="540"/>
        <w:jc w:val="both"/>
      </w:pPr>
      <w:r>
        <w:t>19. Организатор отбора, являющийся соисполнителем государственной программы, представляет ответственному исполнителю государственной программы в срок до 5 июня текущего финансового года согласованную с курирующим заместителем Губернатора Томской области бюджетную заявку, состоящую из переходящих Объектов государственной и (или) муниципальной собственности и ранжированных в соответствии с Рейтингом вновь создаваемых Объектов государственной и (или) муниципальной собственности, получивших положительное заключение Департамента архитектуры и строительства Томской области и набравших более 100 баллов по итогам проведения оценки эффективности.</w:t>
      </w:r>
    </w:p>
    <w:p w:rsidR="00B0599C" w:rsidRDefault="00B0599C">
      <w:pPr>
        <w:pStyle w:val="ConsPlusNormal"/>
        <w:jc w:val="both"/>
      </w:pPr>
      <w:r>
        <w:t xml:space="preserve">(в ред. </w:t>
      </w:r>
      <w:hyperlink r:id="rId204"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bookmarkStart w:id="58" w:name="P2531"/>
      <w:bookmarkEnd w:id="58"/>
      <w:r>
        <w:lastRenderedPageBreak/>
        <w:t>20. Ответственный исполнитель в рамках формирования предложения о разработке государственной программы (внесения изменений в государственную программу) и в целях разработки решения (внесения изменений в ранее принятое решение) в срок до 15 июня текущего финансового года представляет в Департамент экономики Администрации Томской области следующие документы:</w:t>
      </w:r>
    </w:p>
    <w:p w:rsidR="00B0599C" w:rsidRDefault="00B0599C">
      <w:pPr>
        <w:pStyle w:val="ConsPlusNormal"/>
        <w:jc w:val="both"/>
      </w:pPr>
      <w:r>
        <w:t xml:space="preserve">(в ред. </w:t>
      </w:r>
      <w:hyperlink r:id="rId205"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 xml:space="preserve">1) бюджетную </w:t>
      </w:r>
      <w:hyperlink w:anchor="P2611" w:history="1">
        <w:r>
          <w:rPr>
            <w:color w:val="0000FF"/>
          </w:rPr>
          <w:t>заявку</w:t>
        </w:r>
      </w:hyperlink>
      <w:r>
        <w:t xml:space="preserve"> с визой Департамента архитектуры и строительства Томской области в бумажном виде и электронном виде (в формате Excel), содержащую перечень переходящих Объектов государственной и (или) муниципальной собственности и ранжированный на основе Рейтинга перечень вновь создаваемых Объектов государственной и (или) муниципальной собственности (в порядке убывания баллов), согласованную с заместителем Губернатора Томской области, курирующим деятельность ответственного исполнителя, по форме согласно приложению N 1 к настоящим Правилам;</w:t>
      </w:r>
    </w:p>
    <w:p w:rsidR="00B0599C" w:rsidRDefault="00B0599C">
      <w:pPr>
        <w:pStyle w:val="ConsPlusNormal"/>
        <w:spacing w:before="220"/>
        <w:ind w:firstLine="540"/>
        <w:jc w:val="both"/>
      </w:pPr>
      <w:r>
        <w:t xml:space="preserve">2) заключения Департамента архитектуры и строительства Томской области, указанные в </w:t>
      </w:r>
      <w:hyperlink w:anchor="P2512" w:history="1">
        <w:r>
          <w:rPr>
            <w:color w:val="0000FF"/>
          </w:rPr>
          <w:t>пункте 16</w:t>
        </w:r>
      </w:hyperlink>
      <w:r>
        <w:t xml:space="preserve"> настоящих Правил;</w:t>
      </w:r>
    </w:p>
    <w:p w:rsidR="00B0599C" w:rsidRDefault="00B0599C">
      <w:pPr>
        <w:pStyle w:val="ConsPlusNormal"/>
        <w:spacing w:before="220"/>
        <w:ind w:firstLine="540"/>
        <w:jc w:val="both"/>
      </w:pPr>
      <w:r>
        <w:t>3) в отношении вновь создаваемых Объектов государственной и (или) муниципальной собственности:</w:t>
      </w:r>
    </w:p>
    <w:p w:rsidR="00B0599C" w:rsidRDefault="00B0599C">
      <w:pPr>
        <w:pStyle w:val="ConsPlusNormal"/>
        <w:spacing w:before="220"/>
        <w:ind w:firstLine="540"/>
        <w:jc w:val="both"/>
      </w:pPr>
      <w:r>
        <w:t>копию титульного листа документа об утверждении проектно-сметной документации;</w:t>
      </w:r>
    </w:p>
    <w:p w:rsidR="00B0599C" w:rsidRDefault="00B0599C">
      <w:pPr>
        <w:pStyle w:val="ConsPlusNormal"/>
        <w:spacing w:before="220"/>
        <w:ind w:firstLine="540"/>
        <w:jc w:val="both"/>
      </w:pPr>
      <w:r>
        <w:t>копию титульного листа положительного заключения государственной экспертизы на проектную документацию (при наличии);</w:t>
      </w:r>
    </w:p>
    <w:p w:rsidR="00B0599C" w:rsidRDefault="00B0599C">
      <w:pPr>
        <w:pStyle w:val="ConsPlusNormal"/>
        <w:spacing w:before="220"/>
        <w:ind w:firstLine="540"/>
        <w:jc w:val="both"/>
      </w:pPr>
      <w:r>
        <w:t>копию титульного листа положительного заключения о достоверности определения сметной стоимости Объекта государственной и (или) муниципальной собственности и листа о заявленной и рекомендуемой сметной стоимости Объекта государственной и (или) муниципальной собственности (при наличии);</w:t>
      </w:r>
    </w:p>
    <w:p w:rsidR="00B0599C" w:rsidRDefault="00B0599C">
      <w:pPr>
        <w:pStyle w:val="ConsPlusNormal"/>
        <w:spacing w:before="220"/>
        <w:ind w:firstLine="540"/>
        <w:jc w:val="both"/>
      </w:pPr>
      <w:r>
        <w:t>документальные подтверждения возможности софинансирования Объекта государственной и (или) муниципальной собственности из иных источников;</w:t>
      </w:r>
    </w:p>
    <w:p w:rsidR="00B0599C" w:rsidRDefault="00B0599C">
      <w:pPr>
        <w:pStyle w:val="ConsPlusNormal"/>
        <w:spacing w:before="220"/>
        <w:ind w:firstLine="540"/>
        <w:jc w:val="both"/>
      </w:pPr>
      <w:r>
        <w:t>исходные данные по расчету Рейтинга;</w:t>
      </w:r>
    </w:p>
    <w:p w:rsidR="00B0599C" w:rsidRDefault="00B0599C">
      <w:pPr>
        <w:pStyle w:val="ConsPlusNormal"/>
        <w:spacing w:before="220"/>
        <w:ind w:firstLine="540"/>
        <w:jc w:val="both"/>
      </w:pPr>
      <w:r>
        <w:t>обоснование начальной цены приобретения Объекта.</w:t>
      </w:r>
    </w:p>
    <w:p w:rsidR="00B0599C" w:rsidRDefault="00B0599C">
      <w:pPr>
        <w:pStyle w:val="ConsPlusNormal"/>
        <w:jc w:val="both"/>
      </w:pPr>
      <w:r>
        <w:t xml:space="preserve">(абзац введен </w:t>
      </w:r>
      <w:hyperlink r:id="rId206" w:history="1">
        <w:r>
          <w:rPr>
            <w:color w:val="0000FF"/>
          </w:rPr>
          <w:t>постановлением</w:t>
        </w:r>
      </w:hyperlink>
      <w:r>
        <w:t xml:space="preserve"> Администрации Томской области от 01.07.2015 N 248а)</w:t>
      </w:r>
    </w:p>
    <w:p w:rsidR="00B0599C" w:rsidRDefault="00B0599C">
      <w:pPr>
        <w:pStyle w:val="ConsPlusNormal"/>
        <w:spacing w:before="220"/>
        <w:ind w:firstLine="540"/>
        <w:jc w:val="both"/>
      </w:pPr>
      <w:r>
        <w:t xml:space="preserve">21. Департамент экономики Администрации Томской области в течение 15 календарных дней рассматривает бюджетную заявку, документы, указанные в </w:t>
      </w:r>
      <w:hyperlink w:anchor="P2531" w:history="1">
        <w:r>
          <w:rPr>
            <w:color w:val="0000FF"/>
          </w:rPr>
          <w:t>пункте 20</w:t>
        </w:r>
      </w:hyperlink>
      <w:r>
        <w:t xml:space="preserve"> настоящих Правил, и заключения Департамента архитектуры и строительства Томской области.</w:t>
      </w:r>
    </w:p>
    <w:p w:rsidR="00B0599C" w:rsidRDefault="00B0599C">
      <w:pPr>
        <w:pStyle w:val="ConsPlusNormal"/>
        <w:spacing w:before="220"/>
        <w:ind w:firstLine="540"/>
        <w:jc w:val="both"/>
      </w:pPr>
      <w:r>
        <w:t>Департамент экономики Администрации Томской области вправе провести выборочную проверку рассчитанного Рейтинга.</w:t>
      </w:r>
    </w:p>
    <w:p w:rsidR="00B0599C" w:rsidRDefault="00B0599C">
      <w:pPr>
        <w:pStyle w:val="ConsPlusNormal"/>
        <w:spacing w:before="220"/>
        <w:ind w:firstLine="540"/>
        <w:jc w:val="both"/>
      </w:pPr>
      <w:r>
        <w:t xml:space="preserve">Проверка не проводится в отношении Объектов государственной и (или) муниципальной собственности, по которым представлен неполный пакет материалов, указанных в </w:t>
      </w:r>
      <w:hyperlink w:anchor="P2531" w:history="1">
        <w:r>
          <w:rPr>
            <w:color w:val="0000FF"/>
          </w:rPr>
          <w:t>пункте 20</w:t>
        </w:r>
      </w:hyperlink>
      <w:r>
        <w:t xml:space="preserve"> настоящих Правил. Данные материалы возвращаются ответственному исполнителю государственной программы на доработку.</w:t>
      </w:r>
    </w:p>
    <w:p w:rsidR="00B0599C" w:rsidRDefault="00B0599C">
      <w:pPr>
        <w:pStyle w:val="ConsPlusNormal"/>
        <w:spacing w:before="220"/>
        <w:ind w:firstLine="540"/>
        <w:jc w:val="both"/>
      </w:pPr>
      <w:r>
        <w:t>Устранение замечаний Департамента экономики Администрации Томской области проводится ответственным исполнителем (при участии соисполнителя - по Объектам государственной и (или) муниципальной собственности, относящимся к компетенции соисполнителя) в течение 5 календарных дней.</w:t>
      </w:r>
    </w:p>
    <w:p w:rsidR="00B0599C" w:rsidRDefault="00B0599C">
      <w:pPr>
        <w:pStyle w:val="ConsPlusNormal"/>
        <w:spacing w:before="220"/>
        <w:ind w:firstLine="540"/>
        <w:jc w:val="both"/>
      </w:pPr>
      <w:r>
        <w:lastRenderedPageBreak/>
        <w:t>22. Департамент экономики Администрации Томской области в сроки, установленные Графиком составления проекта областного бюджета на очередной финансовый год и плановый период, представляет в Бюджетную комиссию по составлению проекта областного бюджета на очередной финансовый год и плановый период (далее - Бюджетная комиссия) предложения по финансированию Объектов государственной и (или) муниципальной собственности с учетом доведенного Департаментом финансов Томской области предварительного объема бюджетных ассигнований на капитальные вложения в Объекты государственной и (или) муниципальной собственности в соответствии с Графиком.</w:t>
      </w:r>
    </w:p>
    <w:p w:rsidR="00B0599C" w:rsidRDefault="00B0599C">
      <w:pPr>
        <w:pStyle w:val="ConsPlusNormal"/>
        <w:spacing w:before="220"/>
        <w:ind w:firstLine="540"/>
        <w:jc w:val="both"/>
      </w:pPr>
      <w:r>
        <w:t xml:space="preserve">По итогам решения Бюджетной комиссии ответственный исполнитель (совместно с соисполнителем) разрабатывает проект </w:t>
      </w:r>
      <w:hyperlink w:anchor="P3318" w:history="1">
        <w:r>
          <w:rPr>
            <w:color w:val="0000FF"/>
          </w:rPr>
          <w:t>решения</w:t>
        </w:r>
      </w:hyperlink>
      <w:r>
        <w:t xml:space="preserve"> по форме согласно приложению N 3 к настоящим Правилам.</w:t>
      </w:r>
    </w:p>
    <w:p w:rsidR="00B0599C" w:rsidRDefault="00B0599C">
      <w:pPr>
        <w:pStyle w:val="ConsPlusNormal"/>
        <w:spacing w:before="220"/>
        <w:ind w:firstLine="540"/>
        <w:jc w:val="both"/>
      </w:pPr>
      <w:r>
        <w:t>При формировании проекта решения ответственными исполнителями (соисполнителями) объем средств областного бюджета по финансированию объектов муниципальной собственности рассчитывается в соответствии с уровнем софинансирования из областного бюджета при предоставлении субсидий местным бюджетам на осуществление капитальных вложений в объекты муниципальной собственности, определенным Департаментом финансов Томской области на очередной финансовый год и плановый период. Уровень софинансирования из областного бюджета при предоставлении субсидий местным бюджетам на осуществление капитальных вложений в объекты муниципальной собственности на очередной финансовый год и плановый период доводится Департаментом финансов Томской области до ответственных исполнителей (соисполнителей) и до Департамента экономики Администрации Томской области в срок до 1 сентября текущего финансового года.</w:t>
      </w:r>
    </w:p>
    <w:p w:rsidR="00B0599C" w:rsidRDefault="00B0599C">
      <w:pPr>
        <w:pStyle w:val="ConsPlusNormal"/>
        <w:jc w:val="both"/>
      </w:pPr>
      <w:r>
        <w:t xml:space="preserve">(в ред. </w:t>
      </w:r>
      <w:hyperlink r:id="rId207" w:history="1">
        <w:r>
          <w:rPr>
            <w:color w:val="0000FF"/>
          </w:rPr>
          <w:t>постановления</w:t>
        </w:r>
      </w:hyperlink>
      <w:r>
        <w:t xml:space="preserve"> Администрации Томской области от 09.11.2016 N 355а)</w:t>
      </w:r>
    </w:p>
    <w:p w:rsidR="00B0599C" w:rsidRDefault="00B0599C">
      <w:pPr>
        <w:pStyle w:val="ConsPlusNormal"/>
        <w:spacing w:before="220"/>
        <w:ind w:firstLine="540"/>
        <w:jc w:val="both"/>
      </w:pPr>
      <w:r>
        <w:t xml:space="preserve">22.1. Уровень софинансирования из областного бюджета при предоставлении субсидий местным бюджетам на осуществление капитальных вложений в объекты муниципальной собственности утверждается законом об областном бюджете на соответствующий финансовый год и плановый период и рассчитывается с учетом уровня бюджетной обеспеченности муниципального района, городского округа Томской области, определенного Департаментом финансов Томской области в соответствии с </w:t>
      </w:r>
      <w:hyperlink r:id="rId208" w:history="1">
        <w:r>
          <w:rPr>
            <w:color w:val="0000FF"/>
          </w:rPr>
          <w:t>Законом</w:t>
        </w:r>
      </w:hyperlink>
      <w:r>
        <w:t xml:space="preserve"> Томской области от 13 августа 2007 года N 170-ОЗ "О межбюджетных отношениях в Томской области" на очередной финансовый год и плановый период, по следующей формуле:</w:t>
      </w:r>
    </w:p>
    <w:p w:rsidR="00B0599C" w:rsidRDefault="00B0599C">
      <w:pPr>
        <w:pStyle w:val="ConsPlusNormal"/>
        <w:jc w:val="both"/>
      </w:pPr>
    </w:p>
    <w:p w:rsidR="00B0599C" w:rsidRDefault="00B0599C">
      <w:pPr>
        <w:pStyle w:val="ConsPlusNormal"/>
        <w:jc w:val="center"/>
      </w:pPr>
      <w:r>
        <w:t>Д = 75 / УБО, где:</w:t>
      </w:r>
    </w:p>
    <w:p w:rsidR="00B0599C" w:rsidRDefault="00B0599C">
      <w:pPr>
        <w:pStyle w:val="ConsPlusNormal"/>
        <w:jc w:val="both"/>
      </w:pPr>
    </w:p>
    <w:p w:rsidR="00B0599C" w:rsidRDefault="00B0599C">
      <w:pPr>
        <w:pStyle w:val="ConsPlusNormal"/>
        <w:ind w:firstLine="540"/>
        <w:jc w:val="both"/>
      </w:pPr>
      <w:r>
        <w:t>Д - доля софинансирования из областного бюджета инвестиционных проектов (%);</w:t>
      </w:r>
    </w:p>
    <w:p w:rsidR="00B0599C" w:rsidRDefault="00B0599C">
      <w:pPr>
        <w:pStyle w:val="ConsPlusNormal"/>
        <w:spacing w:before="220"/>
        <w:ind w:firstLine="540"/>
        <w:jc w:val="both"/>
      </w:pPr>
      <w:r>
        <w:t>УБО - отношение уровня бюджетной обеспеченности муниципального района, городского округа Томской области после распределения дотаций на выравнивание бюджетной обеспеченности к максимальному уровню бюджетной обеспеченности по Томской области;</w:t>
      </w:r>
    </w:p>
    <w:p w:rsidR="00B0599C" w:rsidRDefault="00B0599C">
      <w:pPr>
        <w:pStyle w:val="ConsPlusNormal"/>
        <w:spacing w:before="220"/>
        <w:ind w:firstLine="540"/>
        <w:jc w:val="both"/>
      </w:pPr>
      <w:r>
        <w:t>за исключением случаев, установленных законом об областном бюджете на соответствующий финансовый год и плановый период.</w:t>
      </w:r>
    </w:p>
    <w:p w:rsidR="00B0599C" w:rsidRDefault="00B0599C">
      <w:pPr>
        <w:pStyle w:val="ConsPlusNormal"/>
        <w:spacing w:before="220"/>
        <w:ind w:firstLine="540"/>
        <w:jc w:val="both"/>
      </w:pPr>
      <w:r>
        <w:t>При поступлении в областной бюджет средств федерального бюджета уровень софинансирования из местного бюджета определяется исходя из общего объема средств областного бюджета и поступивших средств федерального бюджета.</w:t>
      </w:r>
    </w:p>
    <w:p w:rsidR="00B0599C" w:rsidRDefault="00B0599C">
      <w:pPr>
        <w:pStyle w:val="ConsPlusNormal"/>
        <w:jc w:val="both"/>
      </w:pPr>
      <w:r>
        <w:t xml:space="preserve">(п. 22.1 введен </w:t>
      </w:r>
      <w:hyperlink r:id="rId209" w:history="1">
        <w:r>
          <w:rPr>
            <w:color w:val="0000FF"/>
          </w:rPr>
          <w:t>постановлением</w:t>
        </w:r>
      </w:hyperlink>
      <w:r>
        <w:t xml:space="preserve"> Администрации Томской области от 09.11.2016 N 355а)</w:t>
      </w:r>
    </w:p>
    <w:p w:rsidR="00B0599C" w:rsidRDefault="00B0599C">
      <w:pPr>
        <w:pStyle w:val="ConsPlusNormal"/>
        <w:spacing w:before="220"/>
        <w:ind w:firstLine="540"/>
        <w:jc w:val="both"/>
      </w:pPr>
      <w:r>
        <w:t>23. Решение утверждается в срок до 1 октября текущего финансового года нормативным правовым актом:</w:t>
      </w:r>
    </w:p>
    <w:p w:rsidR="00B0599C" w:rsidRDefault="00B0599C">
      <w:pPr>
        <w:pStyle w:val="ConsPlusNormal"/>
        <w:spacing w:before="220"/>
        <w:ind w:firstLine="540"/>
        <w:jc w:val="both"/>
      </w:pPr>
      <w:r>
        <w:t xml:space="preserve">приказом исполнительного органа государственной власти Томской области в случае, если </w:t>
      </w:r>
      <w:r>
        <w:lastRenderedPageBreak/>
        <w:t>ответственный исполнитель (соисполнитель) является исполнительным органом государственной власти Томской области;</w:t>
      </w:r>
    </w:p>
    <w:p w:rsidR="00B0599C" w:rsidRDefault="00B0599C">
      <w:pPr>
        <w:pStyle w:val="ConsPlusNormal"/>
        <w:spacing w:before="220"/>
        <w:ind w:firstLine="540"/>
        <w:jc w:val="both"/>
      </w:pPr>
      <w:r>
        <w:t>постановлением Администрации Томской области в случае, если ответственный исполнитель (соисполнитель) является структурным подразделением Администрации Томской области.</w:t>
      </w:r>
    </w:p>
    <w:p w:rsidR="00B0599C" w:rsidRDefault="00B0599C">
      <w:pPr>
        <w:pStyle w:val="ConsPlusNormal"/>
        <w:spacing w:before="220"/>
        <w:ind w:firstLine="540"/>
        <w:jc w:val="both"/>
      </w:pPr>
      <w:r>
        <w:t xml:space="preserve">Проект постановления Администрации Томской области об утверждении решения согласовывается в порядке, установленном </w:t>
      </w:r>
      <w:hyperlink r:id="rId210" w:history="1">
        <w:r>
          <w:rPr>
            <w:color w:val="0000FF"/>
          </w:rPr>
          <w:t>статьей 33</w:t>
        </w:r>
      </w:hyperlink>
      <w:r>
        <w:t xml:space="preserve"> Регламента работы Администрации Томской области, утвержденного постановлением Главы Администрации (Губернатора) Томской области от 03.06.2004 N 98 "О Регламенте работы Администрации Томской области", с учетом особенностей, установленных настоящим пунктом.</w:t>
      </w:r>
    </w:p>
    <w:p w:rsidR="00B0599C" w:rsidRDefault="00B0599C">
      <w:pPr>
        <w:pStyle w:val="ConsPlusNormal"/>
        <w:jc w:val="both"/>
      </w:pPr>
      <w:r>
        <w:t xml:space="preserve">(абзац введен </w:t>
      </w:r>
      <w:hyperlink r:id="rId211" w:history="1">
        <w:r>
          <w:rPr>
            <w:color w:val="0000FF"/>
          </w:rPr>
          <w:t>постановлением</w:t>
        </w:r>
      </w:hyperlink>
      <w:r>
        <w:t xml:space="preserve"> Администрации Томской области от 11.10.2017 N 364а)</w:t>
      </w:r>
    </w:p>
    <w:p w:rsidR="00B0599C" w:rsidRDefault="00B0599C">
      <w:pPr>
        <w:pStyle w:val="ConsPlusNormal"/>
        <w:spacing w:before="220"/>
        <w:ind w:firstLine="540"/>
        <w:jc w:val="both"/>
      </w:pPr>
      <w:r>
        <w:t>Проект нормативного правового акта об утверждении решения (далее - проект) проходит следующую процедуру согласования:</w:t>
      </w:r>
    </w:p>
    <w:p w:rsidR="00B0599C" w:rsidRDefault="00B0599C">
      <w:pPr>
        <w:pStyle w:val="ConsPlusNormal"/>
        <w:spacing w:before="220"/>
        <w:ind w:firstLine="540"/>
        <w:jc w:val="both"/>
      </w:pPr>
      <w:r>
        <w:t>в течение 5 календарных дней проект проходит согласование в Департаменте архитектуры и строительства Томской области и у ответственного исполнителя (в случае если инициатором проекта является соисполнитель);</w:t>
      </w:r>
    </w:p>
    <w:p w:rsidR="00B0599C" w:rsidRDefault="00B0599C">
      <w:pPr>
        <w:pStyle w:val="ConsPlusNormal"/>
        <w:spacing w:before="220"/>
        <w:ind w:firstLine="540"/>
        <w:jc w:val="both"/>
      </w:pPr>
      <w:r>
        <w:t>далее в срок до 5 сентября текущего финансового года проект направляется на согласование в Департамент экономики Администрации Томской области, который рассматривает его в течение 5 календарных дней;</w:t>
      </w:r>
    </w:p>
    <w:p w:rsidR="00B0599C" w:rsidRDefault="00B0599C">
      <w:pPr>
        <w:pStyle w:val="ConsPlusNormal"/>
        <w:spacing w:before="220"/>
        <w:ind w:firstLine="540"/>
        <w:jc w:val="both"/>
      </w:pPr>
      <w:r>
        <w:t>после согласования Департаментом экономики Администрации Томской области проект направляется в Департамент финансов Томской области, который рассматривает его в течение 5 календарных дней.</w:t>
      </w:r>
    </w:p>
    <w:p w:rsidR="00B0599C" w:rsidRDefault="00B0599C">
      <w:pPr>
        <w:pStyle w:val="ConsPlusNormal"/>
        <w:jc w:val="both"/>
      </w:pPr>
      <w:r>
        <w:t xml:space="preserve">(в ред. </w:t>
      </w:r>
      <w:hyperlink r:id="rId212"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В случае если решением согласительной комиссии при рассмотрении проекта закона Томской области об областном бюджете на очередной финансовый год и плановый период вносятся изменения в проект областного бюджета, ответственный исполнитель (соисполнитель) обеспечивает подготовку проекта нормативного правового акта о внесении изменений в решение и его утверждение в срок до 1 декабря текущего финансового года.</w:t>
      </w:r>
    </w:p>
    <w:p w:rsidR="00B0599C" w:rsidRDefault="00B0599C">
      <w:pPr>
        <w:pStyle w:val="ConsPlusNormal"/>
        <w:spacing w:before="220"/>
        <w:ind w:firstLine="540"/>
        <w:jc w:val="both"/>
      </w:pPr>
      <w:r>
        <w:t>До принятия изменений в решение ответственный исполнитель (соисполнитель) согласовывает проект нормативного правового акта о внесении изменений в решение с Департаментом архитектуры и строительства Томской области, ответственным исполнителем (в случае, если инициатором проекта является соисполнитель), Департаментом экономики Администрации Томской области и Департаментом финансов Томской области.</w:t>
      </w:r>
    </w:p>
    <w:p w:rsidR="00B0599C" w:rsidRDefault="00B0599C">
      <w:pPr>
        <w:pStyle w:val="ConsPlusNormal"/>
        <w:jc w:val="both"/>
      </w:pPr>
      <w:r>
        <w:t xml:space="preserve">(п. 23 в ред. </w:t>
      </w:r>
      <w:hyperlink r:id="rId213" w:history="1">
        <w:r>
          <w:rPr>
            <w:color w:val="0000FF"/>
          </w:rPr>
          <w:t>постановления</w:t>
        </w:r>
      </w:hyperlink>
      <w:r>
        <w:t xml:space="preserve"> Администрации Томской области от 09.11.2015 N 398а)</w:t>
      </w:r>
    </w:p>
    <w:p w:rsidR="00B0599C" w:rsidRDefault="00B0599C">
      <w:pPr>
        <w:pStyle w:val="ConsPlusNormal"/>
        <w:spacing w:before="220"/>
        <w:ind w:firstLine="540"/>
        <w:jc w:val="both"/>
      </w:pPr>
      <w:r>
        <w:t>24. Внесение изменений в решение в течение финансового года осуществляется в случае обоснованной необходимости изменения параметров решения.</w:t>
      </w:r>
    </w:p>
    <w:p w:rsidR="00B0599C" w:rsidRDefault="00B0599C">
      <w:pPr>
        <w:pStyle w:val="ConsPlusNormal"/>
        <w:spacing w:before="220"/>
        <w:ind w:firstLine="540"/>
        <w:jc w:val="both"/>
      </w:pPr>
      <w:r>
        <w:t xml:space="preserve">В случае если внесение изменений в решение не влечет необходимости внесения изменений в Закон Томской области об областном бюджете, ответственный исполнитель (соисполнитель) организует процедуру внесения изменений в решение в соответствии с </w:t>
      </w:r>
      <w:hyperlink r:id="rId214" w:history="1">
        <w:r>
          <w:rPr>
            <w:color w:val="0000FF"/>
          </w:rPr>
          <w:t>Регламентом</w:t>
        </w:r>
      </w:hyperlink>
      <w:r>
        <w:t xml:space="preserve"> работы Администрации Томской области, утвержденным постановлением Главы Администрации (Губернатором) Томской области от 03.06.2004 N 98 "О Регламенте работы Администрации Томской области".</w:t>
      </w:r>
    </w:p>
    <w:p w:rsidR="00B0599C" w:rsidRDefault="00B0599C">
      <w:pPr>
        <w:pStyle w:val="ConsPlusNormal"/>
        <w:jc w:val="both"/>
      </w:pPr>
      <w:r>
        <w:t xml:space="preserve">(п. 24 в ред. </w:t>
      </w:r>
      <w:hyperlink r:id="rId215" w:history="1">
        <w:r>
          <w:rPr>
            <w:color w:val="0000FF"/>
          </w:rPr>
          <w:t>постановления</w:t>
        </w:r>
      </w:hyperlink>
      <w:r>
        <w:t xml:space="preserve"> Администрации Томской области от 09.11.2015 N 398а)</w:t>
      </w:r>
    </w:p>
    <w:p w:rsidR="00B0599C" w:rsidRDefault="00B0599C">
      <w:pPr>
        <w:pStyle w:val="ConsPlusNormal"/>
        <w:spacing w:before="220"/>
        <w:ind w:firstLine="540"/>
        <w:jc w:val="both"/>
      </w:pPr>
      <w:r>
        <w:t xml:space="preserve">25. В случае если внесение изменений в решение является основанием для внесения изменений в закон Томской области об областном бюджете на очередной финансовый год и </w:t>
      </w:r>
      <w:r>
        <w:lastRenderedPageBreak/>
        <w:t xml:space="preserve">плановый период, ответственный исполнитель (соисполнитель) подготавливает соответствующий проект нормативного правового акта о внесении изменений в решение, в течение 5 календарных дней согласовывает проект с Департаментом архитектуры и строительства Томской области и направляет его на согласование Губернатору Томской области в составе предложения о внесении изменений в закон об областном бюджете в порядке и сроки, определенные </w:t>
      </w:r>
      <w:hyperlink r:id="rId216" w:history="1">
        <w:r>
          <w:rPr>
            <w:color w:val="0000FF"/>
          </w:rPr>
          <w:t>распоряжением</w:t>
        </w:r>
      </w:hyperlink>
      <w:r>
        <w:t xml:space="preserve"> Губернатора Томской области от 04.06.2015 N 148-р "Об утверждении Порядка организации работы по подготовке проекта закона Томской области о внесении изменений в закон об областном бюджете".</w:t>
      </w:r>
    </w:p>
    <w:p w:rsidR="00B0599C" w:rsidRDefault="00B0599C">
      <w:pPr>
        <w:pStyle w:val="ConsPlusNormal"/>
        <w:jc w:val="both"/>
      </w:pPr>
      <w:r>
        <w:t xml:space="preserve">(п. 25 в ред. </w:t>
      </w:r>
      <w:hyperlink r:id="rId217" w:history="1">
        <w:r>
          <w:rPr>
            <w:color w:val="0000FF"/>
          </w:rPr>
          <w:t>постановления</w:t>
        </w:r>
      </w:hyperlink>
      <w:r>
        <w:t xml:space="preserve"> Администрации Томской области от 11.10.2017 N 364а)</w:t>
      </w:r>
    </w:p>
    <w:p w:rsidR="00B0599C" w:rsidRDefault="00B0599C">
      <w:pPr>
        <w:pStyle w:val="ConsPlusNormal"/>
        <w:spacing w:before="220"/>
        <w:ind w:firstLine="540"/>
        <w:jc w:val="both"/>
      </w:pPr>
      <w:r>
        <w:t>Проект нормативного правового акта о внесении изменений в решение утверждается в срок до 5-го числа месяца, в котором планируется рассмотрение проекта закона Томской области о внесении изменений в закон об областном бюджете.</w:t>
      </w:r>
    </w:p>
    <w:p w:rsidR="00B0599C" w:rsidRDefault="00B0599C">
      <w:pPr>
        <w:pStyle w:val="ConsPlusNormal"/>
        <w:spacing w:before="220"/>
        <w:ind w:firstLine="540"/>
        <w:jc w:val="both"/>
      </w:pPr>
      <w:r>
        <w:t>После утверждения проекта нормативного правового акта о внесении изменений в решение ответственный исполнитель (соисполнитель) направляет его в Департамент экономики Администрации Томской области и Департамент финансов Томской области в течение одного рабочего дня.</w:t>
      </w:r>
    </w:p>
    <w:p w:rsidR="00B0599C" w:rsidRDefault="00B0599C">
      <w:pPr>
        <w:pStyle w:val="ConsPlusNormal"/>
        <w:jc w:val="both"/>
      </w:pPr>
      <w:r>
        <w:t xml:space="preserve">(п. 25 в ред. </w:t>
      </w:r>
      <w:hyperlink r:id="rId218" w:history="1">
        <w:r>
          <w:rPr>
            <w:color w:val="0000FF"/>
          </w:rPr>
          <w:t>постановления</w:t>
        </w:r>
      </w:hyperlink>
      <w:r>
        <w:t xml:space="preserve"> Администрации Томской области от 09.11.2015 N 398а)</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1</w:t>
      </w:r>
    </w:p>
    <w:p w:rsidR="00B0599C" w:rsidRDefault="00B0599C">
      <w:pPr>
        <w:pStyle w:val="ConsPlusNormal"/>
        <w:jc w:val="right"/>
      </w:pPr>
      <w:r>
        <w:t>к Правилам</w:t>
      </w:r>
    </w:p>
    <w:p w:rsidR="00B0599C" w:rsidRDefault="00B0599C">
      <w:pPr>
        <w:pStyle w:val="ConsPlusNormal"/>
        <w:jc w:val="right"/>
      </w:pPr>
      <w:r>
        <w:t>принятия решения о подготовке и реализации</w:t>
      </w:r>
    </w:p>
    <w:p w:rsidR="00B0599C" w:rsidRDefault="00B0599C">
      <w:pPr>
        <w:pStyle w:val="ConsPlusNormal"/>
        <w:jc w:val="right"/>
      </w:pPr>
      <w:r>
        <w:t>бюджетных инвестиций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и приобретении объектов недвижимого имущества</w:t>
      </w:r>
    </w:p>
    <w:p w:rsidR="00B0599C" w:rsidRDefault="00B0599C">
      <w:pPr>
        <w:pStyle w:val="ConsPlusNormal"/>
        <w:jc w:val="right"/>
      </w:pPr>
      <w:r>
        <w:t>в государственную собственность Томской области</w:t>
      </w:r>
    </w:p>
    <w:p w:rsidR="00B0599C" w:rsidRDefault="00B0599C">
      <w:pPr>
        <w:pStyle w:val="ConsPlusNormal"/>
        <w:jc w:val="right"/>
      </w:pPr>
      <w:r>
        <w:t>и о предоставлении субсидий на осуществление</w:t>
      </w:r>
    </w:p>
    <w:p w:rsidR="00B0599C" w:rsidRDefault="00B0599C">
      <w:pPr>
        <w:pStyle w:val="ConsPlusNormal"/>
        <w:jc w:val="right"/>
      </w:pPr>
      <w:r>
        <w:t>капитальных вложений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(муниципальной собственности) и приобретение</w:t>
      </w:r>
    </w:p>
    <w:p w:rsidR="00B0599C" w:rsidRDefault="00B0599C">
      <w:pPr>
        <w:pStyle w:val="ConsPlusNormal"/>
        <w:jc w:val="right"/>
      </w:pPr>
      <w:r>
        <w:t>объектов недвижимого имущества в государственную</w:t>
      </w:r>
    </w:p>
    <w:p w:rsidR="00B0599C" w:rsidRDefault="00B0599C">
      <w:pPr>
        <w:pStyle w:val="ConsPlusNormal"/>
        <w:jc w:val="right"/>
      </w:pPr>
      <w:r>
        <w:t>собственность Томской области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01.07.2015 </w:t>
            </w:r>
            <w:hyperlink r:id="rId219" w:history="1">
              <w:r>
                <w:rPr>
                  <w:color w:val="0000FF"/>
                </w:rPr>
                <w:t>N 248а</w:t>
              </w:r>
            </w:hyperlink>
            <w:r>
              <w:rPr>
                <w:color w:val="392C69"/>
              </w:rPr>
              <w:t xml:space="preserve">, от 09.11.2016 </w:t>
            </w:r>
            <w:hyperlink r:id="rId220" w:history="1">
              <w:r>
                <w:rPr>
                  <w:color w:val="0000FF"/>
                </w:rPr>
                <w:t>N 355а</w:t>
              </w:r>
            </w:hyperlink>
            <w:r>
              <w:rPr>
                <w:color w:val="392C69"/>
              </w:rPr>
              <w:t>)</w:t>
            </w:r>
          </w:p>
        </w:tc>
      </w:tr>
    </w:tbl>
    <w:p w:rsidR="00B0599C" w:rsidRDefault="00B0599C">
      <w:pPr>
        <w:pStyle w:val="ConsPlusNormal"/>
        <w:jc w:val="both"/>
      </w:pPr>
    </w:p>
    <w:p w:rsidR="00B0599C" w:rsidRDefault="00B0599C">
      <w:pPr>
        <w:pStyle w:val="ConsPlusNonformat"/>
        <w:jc w:val="both"/>
      </w:pPr>
      <w:r>
        <w:t>Форма</w:t>
      </w:r>
    </w:p>
    <w:p w:rsidR="00B0599C" w:rsidRDefault="00B0599C">
      <w:pPr>
        <w:pStyle w:val="ConsPlusNonformat"/>
        <w:jc w:val="both"/>
      </w:pPr>
    </w:p>
    <w:p w:rsidR="00B0599C" w:rsidRDefault="00B0599C">
      <w:pPr>
        <w:pStyle w:val="ConsPlusNonformat"/>
        <w:jc w:val="both"/>
      </w:pPr>
      <w:r>
        <w:t xml:space="preserve">                                 Заместитель Губернатора Томской области по</w:t>
      </w:r>
    </w:p>
    <w:p w:rsidR="00B0599C" w:rsidRDefault="00B0599C">
      <w:pPr>
        <w:pStyle w:val="ConsPlusNonformat"/>
        <w:jc w:val="both"/>
      </w:pPr>
      <w:r>
        <w:t xml:space="preserve">                                 __________________________________________</w:t>
      </w:r>
    </w:p>
    <w:p w:rsidR="00B0599C" w:rsidRDefault="00B0599C">
      <w:pPr>
        <w:pStyle w:val="ConsPlusNonformat"/>
        <w:jc w:val="both"/>
      </w:pPr>
      <w:r>
        <w:t xml:space="preserve">                                         (Направление деятельности)</w:t>
      </w:r>
    </w:p>
    <w:p w:rsidR="00B0599C" w:rsidRDefault="00B0599C">
      <w:pPr>
        <w:pStyle w:val="ConsPlusNonformat"/>
        <w:jc w:val="both"/>
      </w:pPr>
      <w:r>
        <w:t xml:space="preserve">                                 __________________________________________</w:t>
      </w:r>
    </w:p>
    <w:p w:rsidR="00B0599C" w:rsidRDefault="00B0599C">
      <w:pPr>
        <w:pStyle w:val="ConsPlusNonformat"/>
        <w:jc w:val="both"/>
      </w:pPr>
      <w:r>
        <w:t xml:space="preserve">                                                  (Ф.И.О.)</w:t>
      </w:r>
    </w:p>
    <w:p w:rsidR="00B0599C" w:rsidRDefault="00B0599C">
      <w:pPr>
        <w:pStyle w:val="ConsPlusNonformat"/>
        <w:jc w:val="both"/>
      </w:pPr>
    </w:p>
    <w:p w:rsidR="00B0599C" w:rsidRDefault="00B0599C">
      <w:pPr>
        <w:pStyle w:val="ConsPlusNonformat"/>
        <w:jc w:val="both"/>
      </w:pPr>
      <w:bookmarkStart w:id="59" w:name="P2611"/>
      <w:bookmarkEnd w:id="59"/>
      <w:r>
        <w:t xml:space="preserve">                             Бюджетная заявка</w:t>
      </w:r>
    </w:p>
    <w:p w:rsidR="00B0599C" w:rsidRDefault="00B0599C">
      <w:pPr>
        <w:pStyle w:val="ConsPlusNonformat"/>
        <w:jc w:val="both"/>
      </w:pPr>
      <w:r>
        <w:t>на финансирование из областного бюджета объектов капитального строительства</w:t>
      </w:r>
    </w:p>
    <w:p w:rsidR="00B0599C" w:rsidRDefault="00B0599C">
      <w:pPr>
        <w:pStyle w:val="ConsPlusNonformat"/>
        <w:jc w:val="both"/>
      </w:pPr>
      <w:r>
        <w:t>государственной и (или) муниципальной собственности и приобретение объектов</w:t>
      </w:r>
    </w:p>
    <w:p w:rsidR="00B0599C" w:rsidRDefault="00B0599C">
      <w:pPr>
        <w:pStyle w:val="ConsPlusNonformat"/>
        <w:jc w:val="both"/>
      </w:pPr>
      <w:r>
        <w:t>недвижимого имущества в государственную и (или) муниципальную собственность</w:t>
      </w:r>
    </w:p>
    <w:p w:rsidR="00B0599C" w:rsidRDefault="00B0599C">
      <w:pPr>
        <w:pStyle w:val="ConsPlusNonformat"/>
        <w:jc w:val="both"/>
      </w:pPr>
      <w:r>
        <w:t xml:space="preserve">                              Томской области</w:t>
      </w:r>
    </w:p>
    <w:p w:rsidR="00B0599C" w:rsidRDefault="00B0599C">
      <w:pPr>
        <w:pStyle w:val="ConsPlusNonformat"/>
        <w:jc w:val="both"/>
      </w:pPr>
      <w:r>
        <w:lastRenderedPageBreak/>
        <w:t>___________________________________________________________________________</w:t>
      </w:r>
    </w:p>
    <w:p w:rsidR="00B0599C" w:rsidRDefault="00B0599C">
      <w:pPr>
        <w:pStyle w:val="ConsPlusNonformat"/>
        <w:jc w:val="both"/>
      </w:pPr>
      <w:r>
        <w:t xml:space="preserve"> (Наименование ответственного исполнителя (соисполнителя) государственной</w:t>
      </w:r>
    </w:p>
    <w:p w:rsidR="00B0599C" w:rsidRDefault="00B0599C">
      <w:pPr>
        <w:pStyle w:val="ConsPlusNonformat"/>
        <w:jc w:val="both"/>
      </w:pPr>
      <w:r>
        <w:t xml:space="preserve">                        программы Томской области)</w:t>
      </w:r>
    </w:p>
    <w:p w:rsidR="00B0599C" w:rsidRDefault="00B0599C">
      <w:pPr>
        <w:pStyle w:val="ConsPlusNonformat"/>
        <w:jc w:val="both"/>
      </w:pPr>
    </w:p>
    <w:p w:rsidR="00B0599C" w:rsidRDefault="00B0599C">
      <w:pPr>
        <w:pStyle w:val="ConsPlusNonformat"/>
        <w:jc w:val="both"/>
      </w:pPr>
      <w:r>
        <w:t xml:space="preserve">            __________________________________________________</w:t>
      </w:r>
    </w:p>
    <w:p w:rsidR="00B0599C" w:rsidRDefault="00B0599C">
      <w:pPr>
        <w:pStyle w:val="ConsPlusNonformat"/>
        <w:jc w:val="both"/>
      </w:pPr>
      <w:r>
        <w:t xml:space="preserve">                 (Наименование государственной программы)</w:t>
      </w:r>
    </w:p>
    <w:p w:rsidR="00B0599C" w:rsidRDefault="00B0599C">
      <w:pPr>
        <w:pStyle w:val="ConsPlusNormal"/>
        <w:jc w:val="both"/>
      </w:pPr>
    </w:p>
    <w:p w:rsidR="00B0599C" w:rsidRDefault="00B0599C">
      <w:pPr>
        <w:sectPr w:rsidR="00B0599C">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191"/>
        <w:gridCol w:w="1020"/>
        <w:gridCol w:w="1134"/>
        <w:gridCol w:w="907"/>
        <w:gridCol w:w="1247"/>
        <w:gridCol w:w="964"/>
        <w:gridCol w:w="964"/>
        <w:gridCol w:w="1191"/>
        <w:gridCol w:w="1077"/>
        <w:gridCol w:w="1086"/>
        <w:gridCol w:w="914"/>
        <w:gridCol w:w="1200"/>
        <w:gridCol w:w="1307"/>
        <w:gridCol w:w="1020"/>
        <w:gridCol w:w="1134"/>
        <w:gridCol w:w="560"/>
        <w:gridCol w:w="520"/>
        <w:gridCol w:w="540"/>
      </w:tblGrid>
      <w:tr w:rsidR="00B0599C">
        <w:tc>
          <w:tcPr>
            <w:tcW w:w="454" w:type="dxa"/>
            <w:vMerge w:val="restart"/>
            <w:vAlign w:val="center"/>
          </w:tcPr>
          <w:p w:rsidR="00B0599C" w:rsidRDefault="00B0599C">
            <w:pPr>
              <w:pStyle w:val="ConsPlusNormal"/>
              <w:jc w:val="center"/>
            </w:pPr>
            <w:r>
              <w:lastRenderedPageBreak/>
              <w:t>N</w:t>
            </w:r>
          </w:p>
          <w:p w:rsidR="00B0599C" w:rsidRDefault="00B0599C">
            <w:pPr>
              <w:pStyle w:val="ConsPlusNormal"/>
            </w:pPr>
            <w:r>
              <w:t>пп</w:t>
            </w:r>
          </w:p>
        </w:tc>
        <w:tc>
          <w:tcPr>
            <w:tcW w:w="1191" w:type="dxa"/>
            <w:vMerge w:val="restart"/>
            <w:vAlign w:val="center"/>
          </w:tcPr>
          <w:p w:rsidR="00B0599C" w:rsidRDefault="00B0599C">
            <w:pPr>
              <w:pStyle w:val="ConsPlusNormal"/>
              <w:jc w:val="center"/>
            </w:pPr>
            <w:r>
              <w:t>Наименование объектов капитального строительства в соответствии с проектно-сметной документацией (при наличии) или приобретаемого Объекта</w:t>
            </w:r>
          </w:p>
        </w:tc>
        <w:tc>
          <w:tcPr>
            <w:tcW w:w="1020" w:type="dxa"/>
            <w:vMerge w:val="restart"/>
            <w:vAlign w:val="center"/>
          </w:tcPr>
          <w:p w:rsidR="00B0599C" w:rsidRDefault="00B0599C">
            <w:pPr>
              <w:pStyle w:val="ConsPlusNormal"/>
              <w:jc w:val="center"/>
            </w:pPr>
            <w:r>
              <w:t>Рейтинг эффективности Объекта</w:t>
            </w:r>
          </w:p>
        </w:tc>
        <w:tc>
          <w:tcPr>
            <w:tcW w:w="1134" w:type="dxa"/>
            <w:vMerge w:val="restart"/>
            <w:vAlign w:val="center"/>
          </w:tcPr>
          <w:p w:rsidR="00B0599C" w:rsidRDefault="00B0599C">
            <w:pPr>
              <w:pStyle w:val="ConsPlusNormal"/>
              <w:jc w:val="center"/>
            </w:pPr>
            <w:r>
              <w:t>Направление инвестирования (строительство (реконструкция, в том числе с элементами реставрации), техническое перевооружение, приобретение)</w:t>
            </w:r>
          </w:p>
        </w:tc>
        <w:tc>
          <w:tcPr>
            <w:tcW w:w="907" w:type="dxa"/>
            <w:vMerge w:val="restart"/>
            <w:vAlign w:val="center"/>
          </w:tcPr>
          <w:p w:rsidR="00B0599C" w:rsidRDefault="00B0599C">
            <w:pPr>
              <w:pStyle w:val="ConsPlusNormal"/>
              <w:jc w:val="center"/>
            </w:pPr>
            <w:r>
              <w:t>Форма собственности (о - областная, м - муниципальная)</w:t>
            </w:r>
          </w:p>
        </w:tc>
        <w:tc>
          <w:tcPr>
            <w:tcW w:w="1247" w:type="dxa"/>
            <w:vMerge w:val="restart"/>
            <w:vAlign w:val="center"/>
          </w:tcPr>
          <w:p w:rsidR="00B0599C" w:rsidRDefault="00B0599C">
            <w:pPr>
              <w:pStyle w:val="ConsPlusNormal"/>
              <w:jc w:val="center"/>
            </w:pPr>
            <w:r>
              <w:t>Наличие проектно-сметной документации (да, нет); реквизиты (номер и дата) положительного заключения государственной экспертизы, о достоверности сметной стоимости</w:t>
            </w:r>
          </w:p>
        </w:tc>
        <w:tc>
          <w:tcPr>
            <w:tcW w:w="964" w:type="dxa"/>
            <w:vMerge w:val="restart"/>
            <w:vAlign w:val="center"/>
          </w:tcPr>
          <w:p w:rsidR="00B0599C" w:rsidRDefault="00B0599C">
            <w:pPr>
              <w:pStyle w:val="ConsPlusNormal"/>
              <w:jc w:val="center"/>
            </w:pPr>
            <w:r>
              <w:t>Наименование ГРБС</w:t>
            </w:r>
          </w:p>
        </w:tc>
        <w:tc>
          <w:tcPr>
            <w:tcW w:w="964" w:type="dxa"/>
            <w:vMerge w:val="restart"/>
            <w:vAlign w:val="center"/>
          </w:tcPr>
          <w:p w:rsidR="00B0599C" w:rsidRDefault="00B0599C">
            <w:pPr>
              <w:pStyle w:val="ConsPlusNormal"/>
              <w:jc w:val="center"/>
            </w:pPr>
            <w:r>
              <w:t>Наименование государственного (муниципального заказчика) / Наименование застройщика</w:t>
            </w:r>
          </w:p>
        </w:tc>
        <w:tc>
          <w:tcPr>
            <w:tcW w:w="1191" w:type="dxa"/>
            <w:vMerge w:val="restart"/>
            <w:vAlign w:val="center"/>
          </w:tcPr>
          <w:p w:rsidR="00B0599C" w:rsidRDefault="00B0599C">
            <w:pPr>
              <w:pStyle w:val="ConsPlusNormal"/>
              <w:jc w:val="center"/>
            </w:pPr>
            <w:r>
              <w:t>Мощность (прирост мощности Объекта)</w:t>
            </w:r>
          </w:p>
        </w:tc>
        <w:tc>
          <w:tcPr>
            <w:tcW w:w="1077" w:type="dxa"/>
            <w:vMerge w:val="restart"/>
            <w:vAlign w:val="center"/>
          </w:tcPr>
          <w:p w:rsidR="00B0599C" w:rsidRDefault="00B0599C">
            <w:pPr>
              <w:pStyle w:val="ConsPlusNormal"/>
              <w:jc w:val="center"/>
            </w:pPr>
            <w:r>
              <w:t>Срок ввода в эксплуатацию (приобретения Объекта)</w:t>
            </w:r>
          </w:p>
        </w:tc>
        <w:tc>
          <w:tcPr>
            <w:tcW w:w="2000" w:type="dxa"/>
            <w:gridSpan w:val="2"/>
            <w:vMerge w:val="restart"/>
            <w:vAlign w:val="center"/>
          </w:tcPr>
          <w:p w:rsidR="00B0599C" w:rsidRDefault="00B0599C">
            <w:pPr>
              <w:pStyle w:val="ConsPlusNormal"/>
              <w:jc w:val="center"/>
            </w:pPr>
            <w:r>
              <w:t>Сметная стоимость Объекта (при наличии ПСД) или предполагаемая стоимость с выделением объема финансирования на разработку ПСД - всего</w:t>
            </w:r>
          </w:p>
        </w:tc>
        <w:tc>
          <w:tcPr>
            <w:tcW w:w="1200" w:type="dxa"/>
            <w:vMerge w:val="restart"/>
            <w:vAlign w:val="center"/>
          </w:tcPr>
          <w:p w:rsidR="00B0599C" w:rsidRDefault="00B0599C">
            <w:pPr>
              <w:pStyle w:val="ConsPlusNormal"/>
              <w:jc w:val="center"/>
            </w:pPr>
            <w:r>
              <w:t>Остаточная стоимость Объекта на 31.12 текущего финансового года (в ценах текущего года)</w:t>
            </w:r>
          </w:p>
        </w:tc>
        <w:tc>
          <w:tcPr>
            <w:tcW w:w="1307" w:type="dxa"/>
            <w:vMerge w:val="restart"/>
            <w:vAlign w:val="center"/>
          </w:tcPr>
          <w:p w:rsidR="00B0599C" w:rsidRDefault="00B0599C">
            <w:pPr>
              <w:pStyle w:val="ConsPlusNormal"/>
              <w:jc w:val="center"/>
            </w:pPr>
            <w:r>
              <w:t>Форма осуществления капитальных вложений (бюджетные инвестиции, субсидии учреждениям, субсидии муниципальным образованиям)</w:t>
            </w:r>
          </w:p>
        </w:tc>
        <w:tc>
          <w:tcPr>
            <w:tcW w:w="3774" w:type="dxa"/>
            <w:gridSpan w:val="5"/>
            <w:vAlign w:val="center"/>
          </w:tcPr>
          <w:p w:rsidR="00B0599C" w:rsidRDefault="00B0599C">
            <w:pPr>
              <w:pStyle w:val="ConsPlusNormal"/>
              <w:jc w:val="center"/>
            </w:pPr>
            <w:r>
              <w:t>Распределение общего объема предоставляемых инвестиций (размера субсидий, общего размера средств учреждения по годам реализации Объекта с выделением объема инвестиций (средств) на подготовку ПСД (в ценах соответствующих лет реализации инвестиционного проекта)</w:t>
            </w:r>
          </w:p>
        </w:tc>
      </w:tr>
      <w:tr w:rsidR="00B0599C">
        <w:trPr>
          <w:trHeight w:val="509"/>
        </w:trPr>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2000" w:type="dxa"/>
            <w:gridSpan w:val="2"/>
            <w:vMerge/>
          </w:tcPr>
          <w:p w:rsidR="00B0599C" w:rsidRDefault="00B0599C"/>
        </w:tc>
        <w:tc>
          <w:tcPr>
            <w:tcW w:w="1200" w:type="dxa"/>
            <w:vMerge/>
          </w:tcPr>
          <w:p w:rsidR="00B0599C" w:rsidRDefault="00B0599C"/>
        </w:tc>
        <w:tc>
          <w:tcPr>
            <w:tcW w:w="1307" w:type="dxa"/>
            <w:vMerge/>
          </w:tcPr>
          <w:p w:rsidR="00B0599C" w:rsidRDefault="00B0599C"/>
        </w:tc>
        <w:tc>
          <w:tcPr>
            <w:tcW w:w="1020" w:type="dxa"/>
            <w:vMerge w:val="restart"/>
            <w:vAlign w:val="center"/>
          </w:tcPr>
          <w:p w:rsidR="00B0599C" w:rsidRDefault="00B0599C">
            <w:pPr>
              <w:pStyle w:val="ConsPlusNormal"/>
              <w:jc w:val="center"/>
            </w:pPr>
            <w:r>
              <w:t>источник финансирования</w:t>
            </w:r>
          </w:p>
        </w:tc>
        <w:tc>
          <w:tcPr>
            <w:tcW w:w="1134" w:type="dxa"/>
            <w:vMerge w:val="restart"/>
            <w:vAlign w:val="center"/>
          </w:tcPr>
          <w:p w:rsidR="00B0599C" w:rsidRDefault="00B0599C">
            <w:pPr>
              <w:pStyle w:val="ConsPlusNormal"/>
              <w:jc w:val="center"/>
            </w:pPr>
            <w:r>
              <w:t>общий объем инвестиций (размер субсидии, размер средств учреждения)</w:t>
            </w:r>
          </w:p>
        </w:tc>
        <w:tc>
          <w:tcPr>
            <w:tcW w:w="560" w:type="dxa"/>
            <w:vMerge w:val="restart"/>
            <w:vAlign w:val="center"/>
          </w:tcPr>
          <w:p w:rsidR="00B0599C" w:rsidRDefault="00B0599C">
            <w:pPr>
              <w:pStyle w:val="ConsPlusNormal"/>
              <w:jc w:val="center"/>
            </w:pPr>
            <w:r>
              <w:t>год 1</w:t>
            </w:r>
          </w:p>
        </w:tc>
        <w:tc>
          <w:tcPr>
            <w:tcW w:w="520" w:type="dxa"/>
            <w:vMerge w:val="restart"/>
            <w:vAlign w:val="center"/>
          </w:tcPr>
          <w:p w:rsidR="00B0599C" w:rsidRDefault="00B0599C">
            <w:pPr>
              <w:pStyle w:val="ConsPlusNormal"/>
              <w:jc w:val="center"/>
            </w:pPr>
            <w:r>
              <w:t>год 2</w:t>
            </w:r>
          </w:p>
        </w:tc>
        <w:tc>
          <w:tcPr>
            <w:tcW w:w="540" w:type="dxa"/>
            <w:vMerge w:val="restart"/>
            <w:vAlign w:val="center"/>
          </w:tcPr>
          <w:p w:rsidR="00B0599C" w:rsidRDefault="00B0599C">
            <w:pPr>
              <w:pStyle w:val="ConsPlusNormal"/>
              <w:jc w:val="center"/>
            </w:pPr>
            <w:r>
              <w:t>год n</w:t>
            </w: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Align w:val="center"/>
          </w:tcPr>
          <w:p w:rsidR="00B0599C" w:rsidRDefault="00B0599C">
            <w:pPr>
              <w:pStyle w:val="ConsPlusNormal"/>
              <w:jc w:val="center"/>
            </w:pPr>
            <w:r>
              <w:t>в соответствии с утвержденным решением</w:t>
            </w:r>
          </w:p>
        </w:tc>
        <w:tc>
          <w:tcPr>
            <w:tcW w:w="914" w:type="dxa"/>
            <w:vAlign w:val="center"/>
          </w:tcPr>
          <w:p w:rsidR="00B0599C" w:rsidRDefault="00B0599C">
            <w:pPr>
              <w:pStyle w:val="ConsPlusNormal"/>
              <w:jc w:val="center"/>
            </w:pPr>
            <w:r>
              <w:t>заявленная стоимость</w:t>
            </w:r>
          </w:p>
        </w:tc>
        <w:tc>
          <w:tcPr>
            <w:tcW w:w="1200" w:type="dxa"/>
            <w:vMerge/>
          </w:tcPr>
          <w:p w:rsidR="00B0599C" w:rsidRDefault="00B0599C"/>
        </w:tc>
        <w:tc>
          <w:tcPr>
            <w:tcW w:w="1307" w:type="dxa"/>
            <w:vMerge/>
          </w:tcPr>
          <w:p w:rsidR="00B0599C" w:rsidRDefault="00B0599C"/>
        </w:tc>
        <w:tc>
          <w:tcPr>
            <w:tcW w:w="1020" w:type="dxa"/>
            <w:vMerge/>
          </w:tcPr>
          <w:p w:rsidR="00B0599C" w:rsidRDefault="00B0599C"/>
        </w:tc>
        <w:tc>
          <w:tcPr>
            <w:tcW w:w="1134" w:type="dxa"/>
            <w:vMerge/>
          </w:tcPr>
          <w:p w:rsidR="00B0599C" w:rsidRDefault="00B0599C"/>
        </w:tc>
        <w:tc>
          <w:tcPr>
            <w:tcW w:w="560" w:type="dxa"/>
            <w:vMerge/>
          </w:tcPr>
          <w:p w:rsidR="00B0599C" w:rsidRDefault="00B0599C"/>
        </w:tc>
        <w:tc>
          <w:tcPr>
            <w:tcW w:w="520" w:type="dxa"/>
            <w:vMerge/>
          </w:tcPr>
          <w:p w:rsidR="00B0599C" w:rsidRDefault="00B0599C"/>
        </w:tc>
        <w:tc>
          <w:tcPr>
            <w:tcW w:w="540" w:type="dxa"/>
            <w:vMerge/>
          </w:tcPr>
          <w:p w:rsidR="00B0599C" w:rsidRDefault="00B0599C"/>
        </w:tc>
      </w:tr>
      <w:tr w:rsidR="00B0599C">
        <w:tc>
          <w:tcPr>
            <w:tcW w:w="454" w:type="dxa"/>
            <w:vAlign w:val="center"/>
          </w:tcPr>
          <w:p w:rsidR="00B0599C" w:rsidRDefault="00B0599C">
            <w:pPr>
              <w:pStyle w:val="ConsPlusNormal"/>
              <w:jc w:val="center"/>
            </w:pPr>
            <w:r>
              <w:t>1</w:t>
            </w:r>
          </w:p>
        </w:tc>
        <w:tc>
          <w:tcPr>
            <w:tcW w:w="1191" w:type="dxa"/>
            <w:vAlign w:val="center"/>
          </w:tcPr>
          <w:p w:rsidR="00B0599C" w:rsidRDefault="00B0599C">
            <w:pPr>
              <w:pStyle w:val="ConsPlusNormal"/>
              <w:jc w:val="center"/>
            </w:pPr>
            <w:r>
              <w:t>2</w:t>
            </w:r>
          </w:p>
        </w:tc>
        <w:tc>
          <w:tcPr>
            <w:tcW w:w="1020" w:type="dxa"/>
            <w:vAlign w:val="center"/>
          </w:tcPr>
          <w:p w:rsidR="00B0599C" w:rsidRDefault="00B0599C">
            <w:pPr>
              <w:pStyle w:val="ConsPlusNormal"/>
              <w:jc w:val="center"/>
            </w:pPr>
            <w:r>
              <w:t>3</w:t>
            </w:r>
          </w:p>
        </w:tc>
        <w:tc>
          <w:tcPr>
            <w:tcW w:w="1134" w:type="dxa"/>
            <w:vAlign w:val="center"/>
          </w:tcPr>
          <w:p w:rsidR="00B0599C" w:rsidRDefault="00B0599C">
            <w:pPr>
              <w:pStyle w:val="ConsPlusNormal"/>
              <w:jc w:val="center"/>
            </w:pPr>
            <w:r>
              <w:t>4</w:t>
            </w:r>
          </w:p>
        </w:tc>
        <w:tc>
          <w:tcPr>
            <w:tcW w:w="907" w:type="dxa"/>
            <w:vAlign w:val="center"/>
          </w:tcPr>
          <w:p w:rsidR="00B0599C" w:rsidRDefault="00B0599C">
            <w:pPr>
              <w:pStyle w:val="ConsPlusNormal"/>
              <w:jc w:val="center"/>
            </w:pPr>
            <w:r>
              <w:t>5</w:t>
            </w:r>
          </w:p>
        </w:tc>
        <w:tc>
          <w:tcPr>
            <w:tcW w:w="1247" w:type="dxa"/>
            <w:vAlign w:val="center"/>
          </w:tcPr>
          <w:p w:rsidR="00B0599C" w:rsidRDefault="00B0599C">
            <w:pPr>
              <w:pStyle w:val="ConsPlusNormal"/>
              <w:jc w:val="center"/>
            </w:pPr>
            <w:r>
              <w:t>6</w:t>
            </w:r>
          </w:p>
        </w:tc>
        <w:tc>
          <w:tcPr>
            <w:tcW w:w="964" w:type="dxa"/>
            <w:vAlign w:val="center"/>
          </w:tcPr>
          <w:p w:rsidR="00B0599C" w:rsidRDefault="00B0599C">
            <w:pPr>
              <w:pStyle w:val="ConsPlusNormal"/>
              <w:jc w:val="center"/>
            </w:pPr>
            <w:r>
              <w:t>7</w:t>
            </w:r>
          </w:p>
        </w:tc>
        <w:tc>
          <w:tcPr>
            <w:tcW w:w="964" w:type="dxa"/>
            <w:vAlign w:val="center"/>
          </w:tcPr>
          <w:p w:rsidR="00B0599C" w:rsidRDefault="00B0599C">
            <w:pPr>
              <w:pStyle w:val="ConsPlusNormal"/>
              <w:jc w:val="center"/>
            </w:pPr>
            <w:r>
              <w:t>8</w:t>
            </w:r>
          </w:p>
        </w:tc>
        <w:tc>
          <w:tcPr>
            <w:tcW w:w="1191" w:type="dxa"/>
            <w:vAlign w:val="center"/>
          </w:tcPr>
          <w:p w:rsidR="00B0599C" w:rsidRDefault="00B0599C">
            <w:pPr>
              <w:pStyle w:val="ConsPlusNormal"/>
              <w:jc w:val="center"/>
            </w:pPr>
            <w:r>
              <w:t>9</w:t>
            </w:r>
          </w:p>
        </w:tc>
        <w:tc>
          <w:tcPr>
            <w:tcW w:w="1077" w:type="dxa"/>
            <w:vAlign w:val="center"/>
          </w:tcPr>
          <w:p w:rsidR="00B0599C" w:rsidRDefault="00B0599C">
            <w:pPr>
              <w:pStyle w:val="ConsPlusNormal"/>
              <w:jc w:val="center"/>
            </w:pPr>
            <w:r>
              <w:t>10</w:t>
            </w:r>
          </w:p>
        </w:tc>
        <w:tc>
          <w:tcPr>
            <w:tcW w:w="1086" w:type="dxa"/>
            <w:vAlign w:val="center"/>
          </w:tcPr>
          <w:p w:rsidR="00B0599C" w:rsidRDefault="00B0599C">
            <w:pPr>
              <w:pStyle w:val="ConsPlusNormal"/>
              <w:jc w:val="center"/>
            </w:pPr>
            <w:r>
              <w:t>11</w:t>
            </w:r>
          </w:p>
        </w:tc>
        <w:tc>
          <w:tcPr>
            <w:tcW w:w="914" w:type="dxa"/>
            <w:vAlign w:val="center"/>
          </w:tcPr>
          <w:p w:rsidR="00B0599C" w:rsidRDefault="00B0599C">
            <w:pPr>
              <w:pStyle w:val="ConsPlusNormal"/>
              <w:jc w:val="center"/>
            </w:pPr>
            <w:r>
              <w:t>12</w:t>
            </w:r>
          </w:p>
        </w:tc>
        <w:tc>
          <w:tcPr>
            <w:tcW w:w="1200" w:type="dxa"/>
            <w:vAlign w:val="center"/>
          </w:tcPr>
          <w:p w:rsidR="00B0599C" w:rsidRDefault="00B0599C">
            <w:pPr>
              <w:pStyle w:val="ConsPlusNormal"/>
              <w:jc w:val="center"/>
            </w:pPr>
            <w:r>
              <w:t>13</w:t>
            </w:r>
          </w:p>
        </w:tc>
        <w:tc>
          <w:tcPr>
            <w:tcW w:w="1307" w:type="dxa"/>
            <w:vAlign w:val="center"/>
          </w:tcPr>
          <w:p w:rsidR="00B0599C" w:rsidRDefault="00B0599C">
            <w:pPr>
              <w:pStyle w:val="ConsPlusNormal"/>
              <w:jc w:val="center"/>
            </w:pPr>
            <w:r>
              <w:t>14</w:t>
            </w:r>
          </w:p>
        </w:tc>
        <w:tc>
          <w:tcPr>
            <w:tcW w:w="1020" w:type="dxa"/>
            <w:vAlign w:val="center"/>
          </w:tcPr>
          <w:p w:rsidR="00B0599C" w:rsidRDefault="00B0599C">
            <w:pPr>
              <w:pStyle w:val="ConsPlusNormal"/>
              <w:jc w:val="center"/>
            </w:pPr>
            <w:r>
              <w:t>15</w:t>
            </w:r>
          </w:p>
        </w:tc>
        <w:tc>
          <w:tcPr>
            <w:tcW w:w="1134" w:type="dxa"/>
            <w:vAlign w:val="center"/>
          </w:tcPr>
          <w:p w:rsidR="00B0599C" w:rsidRDefault="00B0599C">
            <w:pPr>
              <w:pStyle w:val="ConsPlusNormal"/>
              <w:jc w:val="center"/>
            </w:pPr>
            <w:r>
              <w:t>16</w:t>
            </w:r>
          </w:p>
        </w:tc>
        <w:tc>
          <w:tcPr>
            <w:tcW w:w="560" w:type="dxa"/>
            <w:vAlign w:val="center"/>
          </w:tcPr>
          <w:p w:rsidR="00B0599C" w:rsidRDefault="00B0599C">
            <w:pPr>
              <w:pStyle w:val="ConsPlusNormal"/>
              <w:jc w:val="center"/>
            </w:pPr>
            <w:r>
              <w:t>17</w:t>
            </w:r>
          </w:p>
        </w:tc>
        <w:tc>
          <w:tcPr>
            <w:tcW w:w="520" w:type="dxa"/>
            <w:vAlign w:val="center"/>
          </w:tcPr>
          <w:p w:rsidR="00B0599C" w:rsidRDefault="00B0599C">
            <w:pPr>
              <w:pStyle w:val="ConsPlusNormal"/>
              <w:jc w:val="center"/>
            </w:pPr>
            <w:r>
              <w:t>18</w:t>
            </w:r>
          </w:p>
        </w:tc>
        <w:tc>
          <w:tcPr>
            <w:tcW w:w="540" w:type="dxa"/>
            <w:vAlign w:val="center"/>
          </w:tcPr>
          <w:p w:rsidR="00B0599C" w:rsidRDefault="00B0599C">
            <w:pPr>
              <w:pStyle w:val="ConsPlusNormal"/>
              <w:jc w:val="center"/>
            </w:pPr>
            <w:r>
              <w:t>19</w:t>
            </w:r>
          </w:p>
        </w:tc>
      </w:tr>
      <w:tr w:rsidR="00B0599C">
        <w:tc>
          <w:tcPr>
            <w:tcW w:w="18430" w:type="dxa"/>
            <w:gridSpan w:val="19"/>
          </w:tcPr>
          <w:p w:rsidR="00B0599C" w:rsidRDefault="00B0599C">
            <w:pPr>
              <w:pStyle w:val="ConsPlusNormal"/>
              <w:outlineLvl w:val="3"/>
            </w:pPr>
            <w:r>
              <w:t>Группа 1.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и (или) муниципальную собственность, имеющие сметную стоимость</w:t>
            </w:r>
          </w:p>
        </w:tc>
      </w:tr>
      <w:tr w:rsidR="00B0599C">
        <w:tc>
          <w:tcPr>
            <w:tcW w:w="454" w:type="dxa"/>
            <w:vMerge w:val="restart"/>
            <w:vAlign w:val="center"/>
          </w:tcPr>
          <w:p w:rsidR="00B0599C" w:rsidRDefault="00B0599C">
            <w:pPr>
              <w:pStyle w:val="ConsPlusNormal"/>
              <w:jc w:val="center"/>
            </w:pPr>
            <w:r>
              <w:t>1</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8430" w:type="dxa"/>
            <w:gridSpan w:val="19"/>
          </w:tcPr>
          <w:p w:rsidR="00B0599C" w:rsidRDefault="00B0599C">
            <w:pPr>
              <w:pStyle w:val="ConsPlusNormal"/>
              <w:outlineLvl w:val="3"/>
            </w:pPr>
            <w:r>
              <w:t>Группа 2.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и (или) муниципальную собственность, не имеющие сметной стоимости</w:t>
            </w:r>
          </w:p>
        </w:tc>
      </w:tr>
      <w:tr w:rsidR="00B0599C">
        <w:tc>
          <w:tcPr>
            <w:tcW w:w="454" w:type="dxa"/>
            <w:vMerge w:val="restart"/>
            <w:vAlign w:val="center"/>
          </w:tcPr>
          <w:p w:rsidR="00B0599C" w:rsidRDefault="00B0599C">
            <w:pPr>
              <w:pStyle w:val="ConsPlusNormal"/>
              <w:jc w:val="center"/>
            </w:pPr>
            <w:r>
              <w:t>1</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val="restart"/>
          </w:tcPr>
          <w:p w:rsidR="00B0599C" w:rsidRDefault="00B0599C">
            <w:pPr>
              <w:pStyle w:val="ConsPlusNormal"/>
            </w:pPr>
            <w:r>
              <w:t>Итого по переходящим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и (или) муниципальную собственность</w:t>
            </w:r>
          </w:p>
        </w:tc>
        <w:tc>
          <w:tcPr>
            <w:tcW w:w="1020"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8430" w:type="dxa"/>
            <w:gridSpan w:val="19"/>
          </w:tcPr>
          <w:p w:rsidR="00B0599C" w:rsidRDefault="00B0599C">
            <w:pPr>
              <w:pStyle w:val="ConsPlusNormal"/>
              <w:outlineLvl w:val="3"/>
            </w:pPr>
            <w:r>
              <w:t>Группа 3.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и (или) муниципальную собственность, имеющие сметную стоимость</w:t>
            </w:r>
          </w:p>
        </w:tc>
      </w:tr>
      <w:tr w:rsidR="00B0599C">
        <w:tc>
          <w:tcPr>
            <w:tcW w:w="454" w:type="dxa"/>
            <w:vMerge w:val="restart"/>
            <w:vAlign w:val="center"/>
          </w:tcPr>
          <w:p w:rsidR="00B0599C" w:rsidRDefault="00B0599C">
            <w:pPr>
              <w:pStyle w:val="ConsPlusNormal"/>
              <w:jc w:val="center"/>
            </w:pPr>
            <w:r>
              <w:t>1</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8430" w:type="dxa"/>
            <w:gridSpan w:val="19"/>
          </w:tcPr>
          <w:p w:rsidR="00B0599C" w:rsidRDefault="00B0599C">
            <w:pPr>
              <w:pStyle w:val="ConsPlusNormal"/>
              <w:outlineLvl w:val="3"/>
            </w:pPr>
            <w:r>
              <w:t>Группа 4.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и (или) муниципальную собственность, не имеющие сметной стоимости</w:t>
            </w:r>
          </w:p>
        </w:tc>
      </w:tr>
      <w:tr w:rsidR="00B0599C">
        <w:tc>
          <w:tcPr>
            <w:tcW w:w="454" w:type="dxa"/>
            <w:vMerge w:val="restart"/>
            <w:vAlign w:val="center"/>
          </w:tcPr>
          <w:p w:rsidR="00B0599C" w:rsidRDefault="00B0599C">
            <w:pPr>
              <w:pStyle w:val="ConsPlusNormal"/>
              <w:jc w:val="center"/>
            </w:pPr>
            <w:r>
              <w:t>1</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191" w:type="dxa"/>
            <w:vMerge w:val="restart"/>
          </w:tcPr>
          <w:p w:rsidR="00B0599C" w:rsidRDefault="00B0599C">
            <w:pPr>
              <w:pStyle w:val="ConsPlusNormal"/>
            </w:pPr>
          </w:p>
        </w:tc>
        <w:tc>
          <w:tcPr>
            <w:tcW w:w="1020" w:type="dxa"/>
            <w:vMerge w:val="restart"/>
            <w:vAlign w:val="center"/>
          </w:tcPr>
          <w:p w:rsidR="00B0599C" w:rsidRDefault="00B0599C">
            <w:pPr>
              <w:pStyle w:val="ConsPlusNormal"/>
              <w:jc w:val="center"/>
            </w:pPr>
            <w:r>
              <w:t>X</w:t>
            </w:r>
          </w:p>
        </w:tc>
        <w:tc>
          <w:tcPr>
            <w:tcW w:w="1134" w:type="dxa"/>
            <w:vMerge w:val="restart"/>
          </w:tcPr>
          <w:p w:rsidR="00B0599C" w:rsidRDefault="00B0599C">
            <w:pPr>
              <w:pStyle w:val="ConsPlusNormal"/>
            </w:pPr>
          </w:p>
        </w:tc>
        <w:tc>
          <w:tcPr>
            <w:tcW w:w="907" w:type="dxa"/>
            <w:vMerge w:val="restart"/>
          </w:tcPr>
          <w:p w:rsidR="00B0599C" w:rsidRDefault="00B0599C">
            <w:pPr>
              <w:pStyle w:val="ConsPlusNormal"/>
            </w:pPr>
          </w:p>
        </w:tc>
        <w:tc>
          <w:tcPr>
            <w:tcW w:w="1247" w:type="dxa"/>
            <w:vMerge w:val="restart"/>
          </w:tcPr>
          <w:p w:rsidR="00B0599C" w:rsidRDefault="00B0599C">
            <w:pPr>
              <w:pStyle w:val="ConsPlusNormal"/>
            </w:pPr>
          </w:p>
        </w:tc>
        <w:tc>
          <w:tcPr>
            <w:tcW w:w="964" w:type="dxa"/>
            <w:vMerge w:val="restart"/>
          </w:tcPr>
          <w:p w:rsidR="00B0599C" w:rsidRDefault="00B0599C">
            <w:pPr>
              <w:pStyle w:val="ConsPlusNormal"/>
            </w:pPr>
          </w:p>
        </w:tc>
        <w:tc>
          <w:tcPr>
            <w:tcW w:w="964" w:type="dxa"/>
            <w:vMerge w:val="restart"/>
          </w:tcPr>
          <w:p w:rsidR="00B0599C" w:rsidRDefault="00B0599C">
            <w:pPr>
              <w:pStyle w:val="ConsPlusNormal"/>
            </w:pPr>
          </w:p>
        </w:tc>
        <w:tc>
          <w:tcPr>
            <w:tcW w:w="1191" w:type="dxa"/>
            <w:vMerge w:val="restart"/>
          </w:tcPr>
          <w:p w:rsidR="00B0599C" w:rsidRDefault="00B0599C">
            <w:pPr>
              <w:pStyle w:val="ConsPlusNormal"/>
            </w:pPr>
          </w:p>
        </w:tc>
        <w:tc>
          <w:tcPr>
            <w:tcW w:w="1077" w:type="dxa"/>
            <w:vMerge w:val="restart"/>
          </w:tcPr>
          <w:p w:rsidR="00B0599C" w:rsidRDefault="00B0599C">
            <w:pPr>
              <w:pStyle w:val="ConsPlusNormal"/>
            </w:pPr>
          </w:p>
        </w:tc>
        <w:tc>
          <w:tcPr>
            <w:tcW w:w="1086" w:type="dxa"/>
            <w:vMerge w:val="restart"/>
          </w:tcPr>
          <w:p w:rsidR="00B0599C" w:rsidRDefault="00B0599C">
            <w:pPr>
              <w:pStyle w:val="ConsPlusNormal"/>
            </w:pPr>
          </w:p>
        </w:tc>
        <w:tc>
          <w:tcPr>
            <w:tcW w:w="914" w:type="dxa"/>
            <w:vMerge w:val="restart"/>
          </w:tcPr>
          <w:p w:rsidR="00B0599C" w:rsidRDefault="00B0599C">
            <w:pPr>
              <w:pStyle w:val="ConsPlusNormal"/>
            </w:pPr>
          </w:p>
        </w:tc>
        <w:tc>
          <w:tcPr>
            <w:tcW w:w="1200" w:type="dxa"/>
            <w:vMerge w:val="restart"/>
          </w:tcPr>
          <w:p w:rsidR="00B0599C" w:rsidRDefault="00B0599C">
            <w:pPr>
              <w:pStyle w:val="ConsPlusNormal"/>
            </w:pPr>
          </w:p>
        </w:tc>
        <w:tc>
          <w:tcPr>
            <w:tcW w:w="1307" w:type="dxa"/>
            <w:vMerge w:val="restart"/>
          </w:tcPr>
          <w:p w:rsidR="00B0599C" w:rsidRDefault="00B0599C">
            <w:pPr>
              <w:pStyle w:val="ConsPlusNormal"/>
            </w:pPr>
          </w:p>
        </w:tc>
        <w:tc>
          <w:tcPr>
            <w:tcW w:w="1020"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 xml:space="preserve">МБ </w:t>
            </w:r>
            <w:r>
              <w:lastRenderedPageBreak/>
              <w:t>(СМР,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454" w:type="dxa"/>
            <w:vMerge/>
          </w:tcPr>
          <w:p w:rsidR="00B0599C" w:rsidRDefault="00B0599C"/>
        </w:tc>
        <w:tc>
          <w:tcPr>
            <w:tcW w:w="1191" w:type="dxa"/>
            <w:vMerge/>
          </w:tcPr>
          <w:p w:rsidR="00B0599C" w:rsidRDefault="00B0599C"/>
        </w:tc>
        <w:tc>
          <w:tcPr>
            <w:tcW w:w="1020" w:type="dxa"/>
            <w:vMerge/>
          </w:tcPr>
          <w:p w:rsidR="00B0599C" w:rsidRDefault="00B0599C"/>
        </w:tc>
        <w:tc>
          <w:tcPr>
            <w:tcW w:w="1134" w:type="dxa"/>
            <w:vMerge/>
          </w:tcPr>
          <w:p w:rsidR="00B0599C" w:rsidRDefault="00B0599C"/>
        </w:tc>
        <w:tc>
          <w:tcPr>
            <w:tcW w:w="907" w:type="dxa"/>
            <w:vMerge/>
          </w:tcPr>
          <w:p w:rsidR="00B0599C" w:rsidRDefault="00B0599C"/>
        </w:tc>
        <w:tc>
          <w:tcPr>
            <w:tcW w:w="1247" w:type="dxa"/>
            <w:vMerge/>
          </w:tcPr>
          <w:p w:rsidR="00B0599C" w:rsidRDefault="00B0599C"/>
        </w:tc>
        <w:tc>
          <w:tcPr>
            <w:tcW w:w="964" w:type="dxa"/>
            <w:vMerge/>
          </w:tcPr>
          <w:p w:rsidR="00B0599C" w:rsidRDefault="00B0599C"/>
        </w:tc>
        <w:tc>
          <w:tcPr>
            <w:tcW w:w="964" w:type="dxa"/>
            <w:vMerge/>
          </w:tcPr>
          <w:p w:rsidR="00B0599C" w:rsidRDefault="00B0599C"/>
        </w:tc>
        <w:tc>
          <w:tcPr>
            <w:tcW w:w="1191" w:type="dxa"/>
            <w:vMerge/>
          </w:tcPr>
          <w:p w:rsidR="00B0599C" w:rsidRDefault="00B0599C"/>
        </w:tc>
        <w:tc>
          <w:tcPr>
            <w:tcW w:w="1077" w:type="dxa"/>
            <w:vMerge/>
          </w:tcPr>
          <w:p w:rsidR="00B0599C" w:rsidRDefault="00B0599C"/>
        </w:tc>
        <w:tc>
          <w:tcPr>
            <w:tcW w:w="1086" w:type="dxa"/>
            <w:vMerge/>
          </w:tcPr>
          <w:p w:rsidR="00B0599C" w:rsidRDefault="00B0599C"/>
        </w:tc>
        <w:tc>
          <w:tcPr>
            <w:tcW w:w="914" w:type="dxa"/>
            <w:vMerge/>
          </w:tcPr>
          <w:p w:rsidR="00B0599C" w:rsidRDefault="00B0599C"/>
        </w:tc>
        <w:tc>
          <w:tcPr>
            <w:tcW w:w="1200" w:type="dxa"/>
            <w:vMerge/>
          </w:tcPr>
          <w:p w:rsidR="00B0599C" w:rsidRDefault="00B0599C"/>
        </w:tc>
        <w:tc>
          <w:tcPr>
            <w:tcW w:w="1307" w:type="dxa"/>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val="restart"/>
            <w:vAlign w:val="center"/>
          </w:tcPr>
          <w:p w:rsidR="00B0599C" w:rsidRDefault="00B0599C">
            <w:pPr>
              <w:pStyle w:val="ConsPlusNormal"/>
            </w:pPr>
            <w:r>
              <w:t>Итого по вновь создаваемым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и (или) муниципальную собственность</w:t>
            </w:r>
          </w:p>
        </w:tc>
        <w:tc>
          <w:tcPr>
            <w:tcW w:w="1020"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r w:rsidR="00B0599C">
        <w:tc>
          <w:tcPr>
            <w:tcW w:w="14656" w:type="dxa"/>
            <w:gridSpan w:val="14"/>
            <w:vMerge/>
          </w:tcPr>
          <w:p w:rsidR="00B0599C" w:rsidRDefault="00B0599C"/>
        </w:tc>
        <w:tc>
          <w:tcPr>
            <w:tcW w:w="1020"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60" w:type="dxa"/>
          </w:tcPr>
          <w:p w:rsidR="00B0599C" w:rsidRDefault="00B0599C">
            <w:pPr>
              <w:pStyle w:val="ConsPlusNormal"/>
            </w:pPr>
          </w:p>
        </w:tc>
        <w:tc>
          <w:tcPr>
            <w:tcW w:w="520" w:type="dxa"/>
          </w:tcPr>
          <w:p w:rsidR="00B0599C" w:rsidRDefault="00B0599C">
            <w:pPr>
              <w:pStyle w:val="ConsPlusNormal"/>
            </w:pPr>
          </w:p>
        </w:tc>
        <w:tc>
          <w:tcPr>
            <w:tcW w:w="540" w:type="dxa"/>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ind w:firstLine="540"/>
        <w:jc w:val="both"/>
      </w:pPr>
      <w:r>
        <w:t>ГРБС - главные распорядители средств областного бюджета.</w:t>
      </w:r>
    </w:p>
    <w:p w:rsidR="00B0599C" w:rsidRDefault="00B0599C">
      <w:pPr>
        <w:pStyle w:val="ConsPlusNormal"/>
        <w:spacing w:before="220"/>
        <w:ind w:firstLine="540"/>
        <w:jc w:val="both"/>
      </w:pPr>
      <w:r>
        <w:t>ОБ - средства областного бюджета.</w:t>
      </w:r>
    </w:p>
    <w:p w:rsidR="00B0599C" w:rsidRDefault="00B0599C">
      <w:pPr>
        <w:pStyle w:val="ConsPlusNormal"/>
        <w:spacing w:before="220"/>
        <w:ind w:firstLine="540"/>
        <w:jc w:val="both"/>
      </w:pPr>
      <w:r>
        <w:t>ФБ - планируемые к привлечению (привлеченные) средства федерального бюджета (по согласованию).</w:t>
      </w:r>
    </w:p>
    <w:p w:rsidR="00B0599C" w:rsidRDefault="00B0599C">
      <w:pPr>
        <w:pStyle w:val="ConsPlusNormal"/>
        <w:spacing w:before="220"/>
        <w:ind w:firstLine="540"/>
        <w:jc w:val="both"/>
      </w:pPr>
      <w:r>
        <w:t>МБ - средства местного бюджета исходя из установленного уровня софинансирования (по согласованию).</w:t>
      </w:r>
    </w:p>
    <w:p w:rsidR="00B0599C" w:rsidRDefault="00B0599C">
      <w:pPr>
        <w:pStyle w:val="ConsPlusNormal"/>
        <w:spacing w:before="220"/>
        <w:ind w:firstLine="540"/>
        <w:jc w:val="both"/>
      </w:pPr>
      <w:r>
        <w:t>ВБ - планируемые к привлечению (привлеченные) средства из внебюджетных источников (по согласованию).</w:t>
      </w:r>
    </w:p>
    <w:p w:rsidR="00B0599C" w:rsidRDefault="00B0599C">
      <w:pPr>
        <w:pStyle w:val="ConsPlusNormal"/>
        <w:spacing w:before="220"/>
        <w:ind w:firstLine="540"/>
        <w:jc w:val="both"/>
      </w:pPr>
      <w:r>
        <w:t>ПСД - проектно-сметная документация.</w:t>
      </w:r>
    </w:p>
    <w:p w:rsidR="00B0599C" w:rsidRDefault="00B0599C">
      <w:pPr>
        <w:pStyle w:val="ConsPlusNormal"/>
        <w:spacing w:before="220"/>
        <w:ind w:firstLine="540"/>
        <w:jc w:val="both"/>
      </w:pPr>
      <w:r>
        <w:t>СМР - строительно-монтажные работы.</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1-1</w:t>
      </w:r>
    </w:p>
    <w:p w:rsidR="00B0599C" w:rsidRDefault="00B0599C">
      <w:pPr>
        <w:pStyle w:val="ConsPlusNormal"/>
        <w:jc w:val="right"/>
      </w:pPr>
      <w:r>
        <w:t>к Правилам</w:t>
      </w:r>
    </w:p>
    <w:p w:rsidR="00B0599C" w:rsidRDefault="00B0599C">
      <w:pPr>
        <w:pStyle w:val="ConsPlusNormal"/>
        <w:jc w:val="right"/>
      </w:pPr>
      <w:r>
        <w:t>принятия решения о подготовке и реализации</w:t>
      </w:r>
    </w:p>
    <w:p w:rsidR="00B0599C" w:rsidRDefault="00B0599C">
      <w:pPr>
        <w:pStyle w:val="ConsPlusNormal"/>
        <w:jc w:val="right"/>
      </w:pPr>
      <w:r>
        <w:t>бюджетных инвестиций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и приобретении объектов недвижимого имущества</w:t>
      </w:r>
    </w:p>
    <w:p w:rsidR="00B0599C" w:rsidRDefault="00B0599C">
      <w:pPr>
        <w:pStyle w:val="ConsPlusNormal"/>
        <w:jc w:val="right"/>
      </w:pPr>
      <w:r>
        <w:t>в государственную собственность Томской области</w:t>
      </w:r>
    </w:p>
    <w:p w:rsidR="00B0599C" w:rsidRDefault="00B0599C">
      <w:pPr>
        <w:pStyle w:val="ConsPlusNormal"/>
        <w:jc w:val="right"/>
      </w:pPr>
      <w:r>
        <w:t>и о предоставлении субсидий на осуществление</w:t>
      </w:r>
    </w:p>
    <w:p w:rsidR="00B0599C" w:rsidRDefault="00B0599C">
      <w:pPr>
        <w:pStyle w:val="ConsPlusNormal"/>
        <w:jc w:val="right"/>
      </w:pPr>
      <w:r>
        <w:t>капитальных вложений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(муниципальной собственности) и приобретение</w:t>
      </w:r>
    </w:p>
    <w:p w:rsidR="00B0599C" w:rsidRDefault="00B0599C">
      <w:pPr>
        <w:pStyle w:val="ConsPlusNormal"/>
        <w:jc w:val="right"/>
      </w:pPr>
      <w:r>
        <w:t>объектов недвижимого имущества в государственную</w:t>
      </w:r>
    </w:p>
    <w:p w:rsidR="00B0599C" w:rsidRDefault="00B0599C">
      <w:pPr>
        <w:pStyle w:val="ConsPlusNormal"/>
        <w:jc w:val="right"/>
      </w:pPr>
      <w:r>
        <w:t>собственность Томской области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(введено </w:t>
            </w:r>
            <w:hyperlink r:id="rId221" w:history="1">
              <w:r>
                <w:rPr>
                  <w:color w:val="0000FF"/>
                </w:rPr>
                <w:t>постановлением</w:t>
              </w:r>
            </w:hyperlink>
            <w:r>
              <w:rPr>
                <w:color w:val="392C69"/>
              </w:rPr>
              <w:t xml:space="preserve"> Администрации Томской области</w:t>
            </w:r>
          </w:p>
          <w:p w:rsidR="00B0599C" w:rsidRDefault="00B0599C">
            <w:pPr>
              <w:pStyle w:val="ConsPlusNormal"/>
              <w:jc w:val="center"/>
            </w:pPr>
            <w:r>
              <w:rPr>
                <w:color w:val="392C69"/>
              </w:rPr>
              <w:t>от 01.07.2015 N 248а)</w:t>
            </w:r>
          </w:p>
        </w:tc>
      </w:tr>
    </w:tbl>
    <w:p w:rsidR="00B0599C" w:rsidRDefault="00B0599C">
      <w:pPr>
        <w:pStyle w:val="ConsPlusNormal"/>
        <w:jc w:val="both"/>
      </w:pPr>
    </w:p>
    <w:p w:rsidR="00B0599C" w:rsidRDefault="00B0599C">
      <w:pPr>
        <w:pStyle w:val="ConsPlusNormal"/>
      </w:pPr>
      <w:r>
        <w:t>Форма</w:t>
      </w:r>
    </w:p>
    <w:p w:rsidR="00B0599C" w:rsidRDefault="00B0599C">
      <w:pPr>
        <w:pStyle w:val="ConsPlusNormal"/>
        <w:jc w:val="both"/>
      </w:pPr>
    </w:p>
    <w:p w:rsidR="00B0599C" w:rsidRDefault="00B0599C">
      <w:pPr>
        <w:pStyle w:val="ConsPlusNormal"/>
        <w:jc w:val="center"/>
      </w:pPr>
      <w:bookmarkStart w:id="60" w:name="P3144"/>
      <w:bookmarkEnd w:id="60"/>
      <w:r>
        <w:t>Пояснительная записка по объекту</w:t>
      </w:r>
    </w:p>
    <w:p w:rsidR="00B0599C" w:rsidRDefault="00B0599C">
      <w:pPr>
        <w:pStyle w:val="ConsPlusNormal"/>
        <w:jc w:val="center"/>
      </w:pPr>
      <w:r>
        <w:t>____________________________________________________</w:t>
      </w:r>
    </w:p>
    <w:p w:rsidR="00B0599C" w:rsidRDefault="00B0599C">
      <w:pPr>
        <w:pStyle w:val="ConsPlusNormal"/>
        <w:jc w:val="center"/>
      </w:pPr>
      <w:r>
        <w:t>(Наименование объекта)</w:t>
      </w:r>
    </w:p>
    <w:p w:rsidR="00B0599C" w:rsidRDefault="00B0599C">
      <w:pPr>
        <w:pStyle w:val="ConsPlusNormal"/>
        <w:jc w:val="center"/>
      </w:pPr>
      <w:r>
        <w:t>государственной программы</w:t>
      </w:r>
    </w:p>
    <w:p w:rsidR="00B0599C" w:rsidRDefault="00B0599C">
      <w:pPr>
        <w:pStyle w:val="ConsPlusNormal"/>
        <w:jc w:val="center"/>
      </w:pPr>
      <w:r>
        <w:t>____________________________________________________</w:t>
      </w:r>
    </w:p>
    <w:p w:rsidR="00B0599C" w:rsidRDefault="00B0599C">
      <w:pPr>
        <w:pStyle w:val="ConsPlusNormal"/>
        <w:jc w:val="center"/>
      </w:pPr>
      <w:r>
        <w:t>(Наименование государственной программы)</w:t>
      </w:r>
    </w:p>
    <w:p w:rsidR="00B0599C" w:rsidRDefault="00B0599C">
      <w:pPr>
        <w:pStyle w:val="ConsPlusNormal"/>
        <w:jc w:val="both"/>
      </w:pPr>
    </w:p>
    <w:p w:rsidR="00B0599C" w:rsidRDefault="00B0599C">
      <w:pPr>
        <w:pStyle w:val="ConsPlusNormal"/>
        <w:ind w:firstLine="540"/>
        <w:jc w:val="both"/>
      </w:pPr>
      <w:r>
        <w:t>1. Наличие положительного заключения государственной экспертизы и положительного заключения о достоверности сметной стоимости (Указываются номера и даты заключений. В случае отсутствия заключений - реквизиты контракта (договора) на разработку проектно-сметной документации, а также сроки получения вышеуказанных заключений).</w:t>
      </w:r>
    </w:p>
    <w:p w:rsidR="00B0599C" w:rsidRDefault="00B0599C">
      <w:pPr>
        <w:pStyle w:val="ConsPlusNormal"/>
        <w:spacing w:before="220"/>
        <w:ind w:firstLine="540"/>
        <w:jc w:val="both"/>
      </w:pPr>
      <w:r>
        <w:lastRenderedPageBreak/>
        <w:t>2. Стоимость объекта (Указывается согласно заключению о достоверности определения сметной стоимости (в тыс. руб.) с указанием периода определения стоимости. В случае отсутствия заключения о достоверности определения сметной стоимости указывается стоимость согласно расчету в соответствии с Методическими рекомендациями по определению объемов капитальных вложений при планировании областного бюджета).</w:t>
      </w:r>
    </w:p>
    <w:p w:rsidR="00B0599C" w:rsidRDefault="00B0599C">
      <w:pPr>
        <w:pStyle w:val="ConsPlusNormal"/>
        <w:spacing w:before="220"/>
        <w:ind w:firstLine="540"/>
        <w:jc w:val="both"/>
      </w:pPr>
      <w:r>
        <w:t>3. Наличие утвержденной муниципальной программы или проекта муниципальной программы, в рамках которой осуществляется (планируется осуществлять) финансирование объекта муниципальной собственности (Указываются наименование, реквизиты нормативного правового акта об утверждении данной программы).</w:t>
      </w:r>
    </w:p>
    <w:p w:rsidR="00B0599C" w:rsidRDefault="00B0599C">
      <w:pPr>
        <w:pStyle w:val="ConsPlusNormal"/>
        <w:spacing w:before="220"/>
        <w:ind w:firstLine="540"/>
        <w:jc w:val="both"/>
      </w:pPr>
      <w:r>
        <w:t>4. Финансирование, предусмотренное на реализацию объекта (Указывается финансирование объекта за все предыдущие годы, включая финансирование текущего года):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8"/>
        <w:gridCol w:w="1303"/>
        <w:gridCol w:w="1701"/>
        <w:gridCol w:w="1417"/>
        <w:gridCol w:w="1417"/>
        <w:gridCol w:w="1814"/>
      </w:tblGrid>
      <w:tr w:rsidR="00B0599C">
        <w:tc>
          <w:tcPr>
            <w:tcW w:w="1418" w:type="dxa"/>
            <w:vMerge w:val="restart"/>
            <w:vAlign w:val="center"/>
          </w:tcPr>
          <w:p w:rsidR="00B0599C" w:rsidRDefault="00B0599C">
            <w:pPr>
              <w:pStyle w:val="ConsPlusNormal"/>
              <w:jc w:val="center"/>
            </w:pPr>
            <w:r>
              <w:t>Год</w:t>
            </w:r>
          </w:p>
        </w:tc>
        <w:tc>
          <w:tcPr>
            <w:tcW w:w="7652" w:type="dxa"/>
            <w:gridSpan w:val="5"/>
            <w:vAlign w:val="center"/>
          </w:tcPr>
          <w:p w:rsidR="00B0599C" w:rsidRDefault="00B0599C">
            <w:pPr>
              <w:pStyle w:val="ConsPlusNormal"/>
              <w:jc w:val="center"/>
            </w:pPr>
            <w:r>
              <w:t>Объем выделенного финансирования, тыс. руб.</w:t>
            </w:r>
          </w:p>
        </w:tc>
      </w:tr>
      <w:tr w:rsidR="00B0599C">
        <w:tc>
          <w:tcPr>
            <w:tcW w:w="1418" w:type="dxa"/>
            <w:vMerge/>
          </w:tcPr>
          <w:p w:rsidR="00B0599C" w:rsidRDefault="00B0599C"/>
        </w:tc>
        <w:tc>
          <w:tcPr>
            <w:tcW w:w="1303" w:type="dxa"/>
            <w:vAlign w:val="center"/>
          </w:tcPr>
          <w:p w:rsidR="00B0599C" w:rsidRDefault="00B0599C">
            <w:pPr>
              <w:pStyle w:val="ConsPlusNormal"/>
              <w:jc w:val="center"/>
            </w:pPr>
            <w:r>
              <w:t>всего</w:t>
            </w:r>
          </w:p>
        </w:tc>
        <w:tc>
          <w:tcPr>
            <w:tcW w:w="1701" w:type="dxa"/>
            <w:vAlign w:val="center"/>
          </w:tcPr>
          <w:p w:rsidR="00B0599C" w:rsidRDefault="00B0599C">
            <w:pPr>
              <w:pStyle w:val="ConsPlusNormal"/>
              <w:jc w:val="center"/>
            </w:pPr>
            <w:r>
              <w:t>федеральный бюджет</w:t>
            </w:r>
          </w:p>
        </w:tc>
        <w:tc>
          <w:tcPr>
            <w:tcW w:w="1417" w:type="dxa"/>
            <w:vAlign w:val="center"/>
          </w:tcPr>
          <w:p w:rsidR="00B0599C" w:rsidRDefault="00B0599C">
            <w:pPr>
              <w:pStyle w:val="ConsPlusNormal"/>
              <w:jc w:val="center"/>
            </w:pPr>
            <w:r>
              <w:t>областной бюджет</w:t>
            </w:r>
          </w:p>
        </w:tc>
        <w:tc>
          <w:tcPr>
            <w:tcW w:w="1417" w:type="dxa"/>
            <w:vAlign w:val="center"/>
          </w:tcPr>
          <w:p w:rsidR="00B0599C" w:rsidRDefault="00B0599C">
            <w:pPr>
              <w:pStyle w:val="ConsPlusNormal"/>
              <w:jc w:val="center"/>
            </w:pPr>
            <w:r>
              <w:t>местный бюджет</w:t>
            </w:r>
          </w:p>
        </w:tc>
        <w:tc>
          <w:tcPr>
            <w:tcW w:w="1814" w:type="dxa"/>
            <w:vAlign w:val="center"/>
          </w:tcPr>
          <w:p w:rsidR="00B0599C" w:rsidRDefault="00B0599C">
            <w:pPr>
              <w:pStyle w:val="ConsPlusNormal"/>
              <w:jc w:val="center"/>
            </w:pPr>
            <w:r>
              <w:t>внебюджетные источники</w:t>
            </w:r>
          </w:p>
        </w:tc>
      </w:tr>
      <w:tr w:rsidR="00B0599C">
        <w:tc>
          <w:tcPr>
            <w:tcW w:w="1418" w:type="dxa"/>
          </w:tcPr>
          <w:p w:rsidR="00B0599C" w:rsidRDefault="00B0599C">
            <w:pPr>
              <w:pStyle w:val="ConsPlusNormal"/>
            </w:pPr>
          </w:p>
        </w:tc>
        <w:tc>
          <w:tcPr>
            <w:tcW w:w="1303" w:type="dxa"/>
          </w:tcPr>
          <w:p w:rsidR="00B0599C" w:rsidRDefault="00B0599C">
            <w:pPr>
              <w:pStyle w:val="ConsPlusNormal"/>
            </w:pPr>
          </w:p>
        </w:tc>
        <w:tc>
          <w:tcPr>
            <w:tcW w:w="1701" w:type="dxa"/>
          </w:tcPr>
          <w:p w:rsidR="00B0599C" w:rsidRDefault="00B0599C">
            <w:pPr>
              <w:pStyle w:val="ConsPlusNormal"/>
            </w:pPr>
          </w:p>
        </w:tc>
        <w:tc>
          <w:tcPr>
            <w:tcW w:w="1417" w:type="dxa"/>
          </w:tcPr>
          <w:p w:rsidR="00B0599C" w:rsidRDefault="00B0599C">
            <w:pPr>
              <w:pStyle w:val="ConsPlusNormal"/>
            </w:pPr>
          </w:p>
        </w:tc>
        <w:tc>
          <w:tcPr>
            <w:tcW w:w="1417" w:type="dxa"/>
          </w:tcPr>
          <w:p w:rsidR="00B0599C" w:rsidRDefault="00B0599C">
            <w:pPr>
              <w:pStyle w:val="ConsPlusNormal"/>
            </w:pPr>
          </w:p>
        </w:tc>
        <w:tc>
          <w:tcPr>
            <w:tcW w:w="1814" w:type="dxa"/>
          </w:tcPr>
          <w:p w:rsidR="00B0599C" w:rsidRDefault="00B0599C">
            <w:pPr>
              <w:pStyle w:val="ConsPlusNormal"/>
            </w:pPr>
          </w:p>
        </w:tc>
      </w:tr>
      <w:tr w:rsidR="00B0599C">
        <w:tc>
          <w:tcPr>
            <w:tcW w:w="1418" w:type="dxa"/>
          </w:tcPr>
          <w:p w:rsidR="00B0599C" w:rsidRDefault="00B0599C">
            <w:pPr>
              <w:pStyle w:val="ConsPlusNormal"/>
            </w:pPr>
          </w:p>
        </w:tc>
        <w:tc>
          <w:tcPr>
            <w:tcW w:w="1303" w:type="dxa"/>
          </w:tcPr>
          <w:p w:rsidR="00B0599C" w:rsidRDefault="00B0599C">
            <w:pPr>
              <w:pStyle w:val="ConsPlusNormal"/>
            </w:pPr>
          </w:p>
        </w:tc>
        <w:tc>
          <w:tcPr>
            <w:tcW w:w="1701" w:type="dxa"/>
          </w:tcPr>
          <w:p w:rsidR="00B0599C" w:rsidRDefault="00B0599C">
            <w:pPr>
              <w:pStyle w:val="ConsPlusNormal"/>
            </w:pPr>
          </w:p>
        </w:tc>
        <w:tc>
          <w:tcPr>
            <w:tcW w:w="1417" w:type="dxa"/>
          </w:tcPr>
          <w:p w:rsidR="00B0599C" w:rsidRDefault="00B0599C">
            <w:pPr>
              <w:pStyle w:val="ConsPlusNormal"/>
            </w:pPr>
          </w:p>
        </w:tc>
        <w:tc>
          <w:tcPr>
            <w:tcW w:w="1417" w:type="dxa"/>
          </w:tcPr>
          <w:p w:rsidR="00B0599C" w:rsidRDefault="00B0599C">
            <w:pPr>
              <w:pStyle w:val="ConsPlusNormal"/>
            </w:pPr>
          </w:p>
        </w:tc>
        <w:tc>
          <w:tcPr>
            <w:tcW w:w="1814" w:type="dxa"/>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5. Муниципальные контракты (договоры), заключенные на реализацию объекта (Указываются реквизиты (номер, дата), предмет и стоимость работ (тыс. руб.) согласно муниципальному контракту (договору)).</w:t>
      </w:r>
    </w:p>
    <w:p w:rsidR="00B0599C" w:rsidRDefault="00B0599C">
      <w:pPr>
        <w:pStyle w:val="ConsPlusNormal"/>
        <w:spacing w:before="220"/>
        <w:ind w:firstLine="540"/>
        <w:jc w:val="both"/>
      </w:pPr>
      <w:r>
        <w:t>6. Объем выполненных и оплаченных работ, тыс. руб.:</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2709"/>
        <w:gridCol w:w="1923"/>
        <w:gridCol w:w="2041"/>
        <w:gridCol w:w="1871"/>
      </w:tblGrid>
      <w:tr w:rsidR="00B0599C">
        <w:tc>
          <w:tcPr>
            <w:tcW w:w="510" w:type="dxa"/>
            <w:vAlign w:val="center"/>
          </w:tcPr>
          <w:p w:rsidR="00B0599C" w:rsidRDefault="00B0599C">
            <w:pPr>
              <w:pStyle w:val="ConsPlusNormal"/>
              <w:jc w:val="center"/>
            </w:pPr>
            <w:r>
              <w:t>N</w:t>
            </w:r>
          </w:p>
          <w:p w:rsidR="00B0599C" w:rsidRDefault="00B0599C">
            <w:pPr>
              <w:pStyle w:val="ConsPlusNormal"/>
              <w:jc w:val="center"/>
            </w:pPr>
            <w:r>
              <w:t>пп</w:t>
            </w:r>
          </w:p>
        </w:tc>
        <w:tc>
          <w:tcPr>
            <w:tcW w:w="2709" w:type="dxa"/>
            <w:vAlign w:val="center"/>
          </w:tcPr>
          <w:p w:rsidR="00B0599C" w:rsidRDefault="00B0599C">
            <w:pPr>
              <w:pStyle w:val="ConsPlusNormal"/>
              <w:jc w:val="center"/>
            </w:pPr>
            <w:r>
              <w:t>N, дата муниципального контракта (договора)</w:t>
            </w:r>
          </w:p>
        </w:tc>
        <w:tc>
          <w:tcPr>
            <w:tcW w:w="1923" w:type="dxa"/>
            <w:vAlign w:val="center"/>
          </w:tcPr>
          <w:p w:rsidR="00B0599C" w:rsidRDefault="00B0599C">
            <w:pPr>
              <w:pStyle w:val="ConsPlusNormal"/>
              <w:jc w:val="center"/>
            </w:pPr>
            <w:r>
              <w:t xml:space="preserve">Дата составления и </w:t>
            </w:r>
            <w:hyperlink r:id="rId222" w:history="1">
              <w:r>
                <w:rPr>
                  <w:color w:val="0000FF"/>
                </w:rPr>
                <w:t>N КС-3</w:t>
              </w:r>
            </w:hyperlink>
          </w:p>
        </w:tc>
        <w:tc>
          <w:tcPr>
            <w:tcW w:w="2041" w:type="dxa"/>
            <w:vAlign w:val="center"/>
          </w:tcPr>
          <w:p w:rsidR="00B0599C" w:rsidRDefault="00B0599C">
            <w:pPr>
              <w:pStyle w:val="ConsPlusNormal"/>
              <w:jc w:val="center"/>
            </w:pPr>
            <w:r>
              <w:t>Стоимость выполненных работ (тыс. руб.)</w:t>
            </w:r>
          </w:p>
        </w:tc>
        <w:tc>
          <w:tcPr>
            <w:tcW w:w="1871" w:type="dxa"/>
            <w:vAlign w:val="center"/>
          </w:tcPr>
          <w:p w:rsidR="00B0599C" w:rsidRDefault="00B0599C">
            <w:pPr>
              <w:pStyle w:val="ConsPlusNormal"/>
              <w:jc w:val="center"/>
            </w:pPr>
            <w:r>
              <w:t>Сумма оплаты (тыс. руб.)</w:t>
            </w:r>
          </w:p>
        </w:tc>
      </w:tr>
      <w:tr w:rsidR="00B0599C">
        <w:tc>
          <w:tcPr>
            <w:tcW w:w="510" w:type="dxa"/>
            <w:vAlign w:val="center"/>
          </w:tcPr>
          <w:p w:rsidR="00B0599C" w:rsidRDefault="00B0599C">
            <w:pPr>
              <w:pStyle w:val="ConsPlusNormal"/>
              <w:jc w:val="center"/>
            </w:pPr>
            <w:r>
              <w:t>1</w:t>
            </w:r>
          </w:p>
        </w:tc>
        <w:tc>
          <w:tcPr>
            <w:tcW w:w="2709" w:type="dxa"/>
            <w:vAlign w:val="center"/>
          </w:tcPr>
          <w:p w:rsidR="00B0599C" w:rsidRDefault="00B0599C">
            <w:pPr>
              <w:pStyle w:val="ConsPlusNormal"/>
            </w:pPr>
          </w:p>
        </w:tc>
        <w:tc>
          <w:tcPr>
            <w:tcW w:w="1923" w:type="dxa"/>
            <w:vAlign w:val="center"/>
          </w:tcPr>
          <w:p w:rsidR="00B0599C" w:rsidRDefault="00B0599C">
            <w:pPr>
              <w:pStyle w:val="ConsPlusNormal"/>
            </w:pPr>
          </w:p>
        </w:tc>
        <w:tc>
          <w:tcPr>
            <w:tcW w:w="2041" w:type="dxa"/>
            <w:vAlign w:val="center"/>
          </w:tcPr>
          <w:p w:rsidR="00B0599C" w:rsidRDefault="00B0599C">
            <w:pPr>
              <w:pStyle w:val="ConsPlusNormal"/>
            </w:pPr>
          </w:p>
        </w:tc>
        <w:tc>
          <w:tcPr>
            <w:tcW w:w="1871" w:type="dxa"/>
            <w:vAlign w:val="center"/>
          </w:tcPr>
          <w:p w:rsidR="00B0599C" w:rsidRDefault="00B0599C">
            <w:pPr>
              <w:pStyle w:val="ConsPlusNormal"/>
            </w:pPr>
          </w:p>
        </w:tc>
      </w:tr>
      <w:tr w:rsidR="00B0599C">
        <w:tc>
          <w:tcPr>
            <w:tcW w:w="510" w:type="dxa"/>
            <w:vAlign w:val="center"/>
          </w:tcPr>
          <w:p w:rsidR="00B0599C" w:rsidRDefault="00B0599C">
            <w:pPr>
              <w:pStyle w:val="ConsPlusNormal"/>
              <w:jc w:val="center"/>
            </w:pPr>
            <w:r>
              <w:t>2</w:t>
            </w:r>
          </w:p>
        </w:tc>
        <w:tc>
          <w:tcPr>
            <w:tcW w:w="2709" w:type="dxa"/>
            <w:vAlign w:val="center"/>
          </w:tcPr>
          <w:p w:rsidR="00B0599C" w:rsidRDefault="00B0599C">
            <w:pPr>
              <w:pStyle w:val="ConsPlusNormal"/>
            </w:pPr>
          </w:p>
        </w:tc>
        <w:tc>
          <w:tcPr>
            <w:tcW w:w="1923" w:type="dxa"/>
            <w:vAlign w:val="center"/>
          </w:tcPr>
          <w:p w:rsidR="00B0599C" w:rsidRDefault="00B0599C">
            <w:pPr>
              <w:pStyle w:val="ConsPlusNormal"/>
            </w:pPr>
          </w:p>
        </w:tc>
        <w:tc>
          <w:tcPr>
            <w:tcW w:w="2041" w:type="dxa"/>
            <w:vAlign w:val="center"/>
          </w:tcPr>
          <w:p w:rsidR="00B0599C" w:rsidRDefault="00B0599C">
            <w:pPr>
              <w:pStyle w:val="ConsPlusNormal"/>
            </w:pPr>
          </w:p>
        </w:tc>
        <w:tc>
          <w:tcPr>
            <w:tcW w:w="1871" w:type="dxa"/>
            <w:vAlign w:val="center"/>
          </w:tcPr>
          <w:p w:rsidR="00B0599C" w:rsidRDefault="00B0599C">
            <w:pPr>
              <w:pStyle w:val="ConsPlusNormal"/>
            </w:pPr>
          </w:p>
        </w:tc>
      </w:tr>
      <w:tr w:rsidR="00B0599C">
        <w:tc>
          <w:tcPr>
            <w:tcW w:w="3219" w:type="dxa"/>
            <w:gridSpan w:val="2"/>
            <w:vAlign w:val="center"/>
          </w:tcPr>
          <w:p w:rsidR="00B0599C" w:rsidRDefault="00B0599C">
            <w:pPr>
              <w:pStyle w:val="ConsPlusNormal"/>
              <w:jc w:val="center"/>
            </w:pPr>
            <w:r>
              <w:t>Итого</w:t>
            </w:r>
          </w:p>
        </w:tc>
        <w:tc>
          <w:tcPr>
            <w:tcW w:w="1923" w:type="dxa"/>
            <w:vAlign w:val="center"/>
          </w:tcPr>
          <w:p w:rsidR="00B0599C" w:rsidRDefault="00B0599C">
            <w:pPr>
              <w:pStyle w:val="ConsPlusNormal"/>
            </w:pPr>
          </w:p>
        </w:tc>
        <w:tc>
          <w:tcPr>
            <w:tcW w:w="2041" w:type="dxa"/>
            <w:vAlign w:val="center"/>
          </w:tcPr>
          <w:p w:rsidR="00B0599C" w:rsidRDefault="00B0599C">
            <w:pPr>
              <w:pStyle w:val="ConsPlusNormal"/>
            </w:pPr>
          </w:p>
        </w:tc>
        <w:tc>
          <w:tcPr>
            <w:tcW w:w="1871" w:type="dxa"/>
            <w:vAlign w:val="center"/>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7. Подтверждение муниципального образования, гарантирующее уровень и объем финансирования объектов муниципальной собственности из местного бюджета (Реквизиты гарантийного письма, объем гарантируемого софинансирования с разбивкой по годам, тыс. руб.).</w:t>
      </w:r>
    </w:p>
    <w:p w:rsidR="00B0599C" w:rsidRDefault="00B0599C">
      <w:pPr>
        <w:pStyle w:val="ConsPlusNormal"/>
        <w:spacing w:before="220"/>
        <w:ind w:firstLine="540"/>
        <w:jc w:val="both"/>
      </w:pPr>
      <w:r>
        <w:t>8. Дополнительная информация.</w:t>
      </w:r>
    </w:p>
    <w:p w:rsidR="00B0599C" w:rsidRDefault="00B0599C">
      <w:pPr>
        <w:pStyle w:val="ConsPlusNormal"/>
        <w:jc w:val="both"/>
      </w:pPr>
    </w:p>
    <w:p w:rsidR="00B0599C" w:rsidRDefault="00B0599C">
      <w:pPr>
        <w:pStyle w:val="ConsPlusNonformat"/>
        <w:jc w:val="both"/>
      </w:pPr>
      <w:r>
        <w:t xml:space="preserve">    Должность          _________________/__________________/</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2</w:t>
      </w:r>
    </w:p>
    <w:p w:rsidR="00B0599C" w:rsidRDefault="00B0599C">
      <w:pPr>
        <w:pStyle w:val="ConsPlusNormal"/>
        <w:jc w:val="right"/>
      </w:pPr>
      <w:r>
        <w:t>к Правилам</w:t>
      </w:r>
    </w:p>
    <w:p w:rsidR="00B0599C" w:rsidRDefault="00B0599C">
      <w:pPr>
        <w:pStyle w:val="ConsPlusNormal"/>
        <w:jc w:val="right"/>
      </w:pPr>
      <w:r>
        <w:t>принятия решения о подготовке и реализации</w:t>
      </w:r>
    </w:p>
    <w:p w:rsidR="00B0599C" w:rsidRDefault="00B0599C">
      <w:pPr>
        <w:pStyle w:val="ConsPlusNormal"/>
        <w:jc w:val="right"/>
      </w:pPr>
      <w:r>
        <w:lastRenderedPageBreak/>
        <w:t>бюджетных инвестиций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и приобретении объектов недвижимого имущества</w:t>
      </w:r>
    </w:p>
    <w:p w:rsidR="00B0599C" w:rsidRDefault="00B0599C">
      <w:pPr>
        <w:pStyle w:val="ConsPlusNormal"/>
        <w:jc w:val="right"/>
      </w:pPr>
      <w:r>
        <w:t>в государственную собственность Томской области</w:t>
      </w:r>
    </w:p>
    <w:p w:rsidR="00B0599C" w:rsidRDefault="00B0599C">
      <w:pPr>
        <w:pStyle w:val="ConsPlusNormal"/>
        <w:jc w:val="right"/>
      </w:pPr>
      <w:r>
        <w:t>и о предоставлении субсидий на осуществление</w:t>
      </w:r>
    </w:p>
    <w:p w:rsidR="00B0599C" w:rsidRDefault="00B0599C">
      <w:pPr>
        <w:pStyle w:val="ConsPlusNormal"/>
        <w:jc w:val="right"/>
      </w:pPr>
      <w:r>
        <w:t>капитальных вложений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(муниципальной собственности) и приобретение</w:t>
      </w:r>
    </w:p>
    <w:p w:rsidR="00B0599C" w:rsidRDefault="00B0599C">
      <w:pPr>
        <w:pStyle w:val="ConsPlusNormal"/>
        <w:jc w:val="right"/>
      </w:pPr>
      <w:r>
        <w:t>объектов недвижимого имущества в государственную</w:t>
      </w:r>
    </w:p>
    <w:p w:rsidR="00B0599C" w:rsidRDefault="00B0599C">
      <w:pPr>
        <w:pStyle w:val="ConsPlusNormal"/>
        <w:jc w:val="right"/>
      </w:pPr>
      <w:r>
        <w:t>собственность Томской области</w:t>
      </w:r>
    </w:p>
    <w:p w:rsidR="00B0599C" w:rsidRDefault="00B0599C">
      <w:pPr>
        <w:pStyle w:val="ConsPlusNormal"/>
        <w:jc w:val="both"/>
      </w:pPr>
    </w:p>
    <w:p w:rsidR="00B0599C" w:rsidRDefault="00B0599C">
      <w:pPr>
        <w:pStyle w:val="ConsPlusTitle"/>
        <w:jc w:val="center"/>
      </w:pPr>
      <w:bookmarkStart w:id="61" w:name="P3223"/>
      <w:bookmarkEnd w:id="61"/>
      <w:r>
        <w:t>КРИТЕРИИ</w:t>
      </w:r>
    </w:p>
    <w:p w:rsidR="00B0599C" w:rsidRDefault="00B0599C">
      <w:pPr>
        <w:pStyle w:val="ConsPlusTitle"/>
        <w:jc w:val="center"/>
      </w:pPr>
      <w:r>
        <w:t>ОЦЕНКИ ЭФФЕКТИВНОСТИ ИСПОЛЬЗОВАНИЯ СРЕДСТВ</w:t>
      </w:r>
    </w:p>
    <w:p w:rsidR="00B0599C" w:rsidRDefault="00B0599C">
      <w:pPr>
        <w:pStyle w:val="ConsPlusTitle"/>
        <w:jc w:val="center"/>
      </w:pPr>
      <w:r>
        <w:t>ОБЛАСТНОГО БЮДЖЕТА, НАПРАВЛЯЕМЫХ НА КАПИТАЛЬНЫЕ ВЛОЖЕНИЯ</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223"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01.07.2015 N 248а)</w:t>
            </w:r>
          </w:p>
        </w:tc>
      </w:tr>
    </w:tbl>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2"/>
        <w:gridCol w:w="2665"/>
        <w:gridCol w:w="4649"/>
        <w:gridCol w:w="1077"/>
      </w:tblGrid>
      <w:tr w:rsidR="00B0599C">
        <w:tc>
          <w:tcPr>
            <w:tcW w:w="682" w:type="dxa"/>
            <w:vAlign w:val="center"/>
          </w:tcPr>
          <w:p w:rsidR="00B0599C" w:rsidRDefault="00B0599C">
            <w:pPr>
              <w:pStyle w:val="ConsPlusNormal"/>
              <w:jc w:val="center"/>
            </w:pPr>
            <w:r>
              <w:t>N пп</w:t>
            </w:r>
          </w:p>
        </w:tc>
        <w:tc>
          <w:tcPr>
            <w:tcW w:w="2665" w:type="dxa"/>
            <w:vAlign w:val="center"/>
          </w:tcPr>
          <w:p w:rsidR="00B0599C" w:rsidRDefault="00B0599C">
            <w:pPr>
              <w:pStyle w:val="ConsPlusNormal"/>
              <w:jc w:val="center"/>
            </w:pPr>
            <w:r>
              <w:t>Наименование критерия</w:t>
            </w:r>
          </w:p>
        </w:tc>
        <w:tc>
          <w:tcPr>
            <w:tcW w:w="4649" w:type="dxa"/>
            <w:vAlign w:val="center"/>
          </w:tcPr>
          <w:p w:rsidR="00B0599C" w:rsidRDefault="00B0599C">
            <w:pPr>
              <w:pStyle w:val="ConsPlusNormal"/>
              <w:jc w:val="center"/>
            </w:pPr>
            <w:r>
              <w:t>Значение критерия</w:t>
            </w:r>
          </w:p>
        </w:tc>
        <w:tc>
          <w:tcPr>
            <w:tcW w:w="1077" w:type="dxa"/>
            <w:vAlign w:val="center"/>
          </w:tcPr>
          <w:p w:rsidR="00B0599C" w:rsidRDefault="00B0599C">
            <w:pPr>
              <w:pStyle w:val="ConsPlusNormal"/>
              <w:jc w:val="center"/>
            </w:pPr>
            <w:r>
              <w:t>Балл (макс. 200)</w:t>
            </w:r>
          </w:p>
        </w:tc>
      </w:tr>
      <w:tr w:rsidR="00B0599C">
        <w:tc>
          <w:tcPr>
            <w:tcW w:w="682" w:type="dxa"/>
            <w:vMerge w:val="restart"/>
          </w:tcPr>
          <w:p w:rsidR="00B0599C" w:rsidRDefault="00B0599C">
            <w:pPr>
              <w:pStyle w:val="ConsPlusNormal"/>
              <w:jc w:val="center"/>
            </w:pPr>
            <w:r>
              <w:t>1</w:t>
            </w:r>
          </w:p>
        </w:tc>
        <w:tc>
          <w:tcPr>
            <w:tcW w:w="2665" w:type="dxa"/>
            <w:vMerge w:val="restart"/>
          </w:tcPr>
          <w:p w:rsidR="00B0599C" w:rsidRDefault="00B0599C">
            <w:pPr>
              <w:pStyle w:val="ConsPlusNormal"/>
            </w:pPr>
            <w:r>
              <w:t>Соответствие цели капитальных вложений стратегическим приоритетам</w:t>
            </w:r>
          </w:p>
        </w:tc>
        <w:tc>
          <w:tcPr>
            <w:tcW w:w="4649" w:type="dxa"/>
          </w:tcPr>
          <w:p w:rsidR="00B0599C" w:rsidRDefault="00B0599C">
            <w:pPr>
              <w:pStyle w:val="ConsPlusNormal"/>
            </w:pPr>
            <w:r>
              <w:t xml:space="preserve">Цель капитальных вложений соответствует приоритетам, обозначенным в </w:t>
            </w:r>
            <w:hyperlink r:id="rId224" w:history="1">
              <w:r>
                <w:rPr>
                  <w:color w:val="0000FF"/>
                </w:rPr>
                <w:t>Стратегии</w:t>
              </w:r>
            </w:hyperlink>
          </w:p>
        </w:tc>
        <w:tc>
          <w:tcPr>
            <w:tcW w:w="1077" w:type="dxa"/>
          </w:tcPr>
          <w:p w:rsidR="00B0599C" w:rsidRDefault="00B0599C">
            <w:pPr>
              <w:pStyle w:val="ConsPlusNormal"/>
              <w:jc w:val="center"/>
            </w:pPr>
            <w:r>
              <w:t>20</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 xml:space="preserve">Цель капитальных вложений не соответствует приоритетам, обозначенным в </w:t>
            </w:r>
            <w:hyperlink r:id="rId225" w:history="1">
              <w:r>
                <w:rPr>
                  <w:color w:val="0000FF"/>
                </w:rPr>
                <w:t>Стратегии</w:t>
              </w:r>
            </w:hyperlink>
            <w:r>
              <w:t>, либо не указана</w:t>
            </w:r>
          </w:p>
        </w:tc>
        <w:tc>
          <w:tcPr>
            <w:tcW w:w="1077" w:type="dxa"/>
          </w:tcPr>
          <w:p w:rsidR="00B0599C" w:rsidRDefault="00B0599C">
            <w:pPr>
              <w:pStyle w:val="ConsPlusNormal"/>
              <w:jc w:val="center"/>
            </w:pPr>
            <w:r>
              <w:t>0</w:t>
            </w:r>
          </w:p>
        </w:tc>
      </w:tr>
      <w:tr w:rsidR="00B0599C">
        <w:tc>
          <w:tcPr>
            <w:tcW w:w="682" w:type="dxa"/>
            <w:vMerge w:val="restart"/>
          </w:tcPr>
          <w:p w:rsidR="00B0599C" w:rsidRDefault="00B0599C">
            <w:pPr>
              <w:pStyle w:val="ConsPlusNormal"/>
              <w:jc w:val="center"/>
            </w:pPr>
            <w:r>
              <w:t>2</w:t>
            </w:r>
          </w:p>
        </w:tc>
        <w:tc>
          <w:tcPr>
            <w:tcW w:w="2665" w:type="dxa"/>
            <w:vMerge w:val="restart"/>
          </w:tcPr>
          <w:p w:rsidR="00B0599C" w:rsidRDefault="00B0599C">
            <w:pPr>
              <w:pStyle w:val="ConsPlusNormal"/>
            </w:pPr>
            <w:r>
              <w:t>Соответствие фактического наличия Объектов требованиям о нормативной потребности</w:t>
            </w:r>
          </w:p>
        </w:tc>
        <w:tc>
          <w:tcPr>
            <w:tcW w:w="4649" w:type="dxa"/>
          </w:tcPr>
          <w:p w:rsidR="00B0599C" w:rsidRDefault="00B0599C">
            <w:pPr>
              <w:pStyle w:val="ConsPlusNormal"/>
            </w:pPr>
            <w:r>
              <w:t>Фактическое наличие объектов меньше нормативной потребности (наличие дефицита соответствующих услуг - при отсутствии нормативной потребности)</w:t>
            </w:r>
          </w:p>
        </w:tc>
        <w:tc>
          <w:tcPr>
            <w:tcW w:w="1077" w:type="dxa"/>
          </w:tcPr>
          <w:p w:rsidR="00B0599C" w:rsidRDefault="00B0599C">
            <w:pPr>
              <w:pStyle w:val="ConsPlusNormal"/>
              <w:jc w:val="center"/>
            </w:pPr>
            <w:r>
              <w:t>40</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Фактическое наличие объектов соответствует требованиям о нормативной потребности (либо превышает нормативную потребность)</w:t>
            </w:r>
          </w:p>
        </w:tc>
        <w:tc>
          <w:tcPr>
            <w:tcW w:w="1077" w:type="dxa"/>
          </w:tcPr>
          <w:p w:rsidR="00B0599C" w:rsidRDefault="00B0599C">
            <w:pPr>
              <w:pStyle w:val="ConsPlusNormal"/>
              <w:jc w:val="center"/>
            </w:pPr>
            <w:r>
              <w:t>0</w:t>
            </w:r>
          </w:p>
        </w:tc>
      </w:tr>
      <w:tr w:rsidR="00B0599C">
        <w:tc>
          <w:tcPr>
            <w:tcW w:w="682" w:type="dxa"/>
            <w:vMerge w:val="restart"/>
          </w:tcPr>
          <w:p w:rsidR="00B0599C" w:rsidRDefault="00B0599C">
            <w:pPr>
              <w:pStyle w:val="ConsPlusNormal"/>
              <w:jc w:val="center"/>
            </w:pPr>
            <w:r>
              <w:t>3</w:t>
            </w:r>
          </w:p>
        </w:tc>
        <w:tc>
          <w:tcPr>
            <w:tcW w:w="2665" w:type="dxa"/>
            <w:vMerge w:val="restart"/>
          </w:tcPr>
          <w:p w:rsidR="00B0599C" w:rsidRDefault="00B0599C">
            <w:pPr>
              <w:pStyle w:val="ConsPlusNormal"/>
            </w:pPr>
            <w:r>
              <w:t>Софинансирование капитальных вложений из иных источников</w:t>
            </w:r>
          </w:p>
        </w:tc>
        <w:tc>
          <w:tcPr>
            <w:tcW w:w="4649" w:type="dxa"/>
          </w:tcPr>
          <w:p w:rsidR="00B0599C" w:rsidRDefault="00B0599C">
            <w:pPr>
              <w:pStyle w:val="ConsPlusNormal"/>
            </w:pPr>
            <w:r>
              <w:t>Имеется возможность софинансирования капитальных вложений из федеральных или внебюджетных источников:</w:t>
            </w:r>
          </w:p>
          <w:p w:rsidR="00B0599C" w:rsidRDefault="00B0599C">
            <w:pPr>
              <w:pStyle w:val="ConsPlusNormal"/>
            </w:pPr>
            <w:r>
              <w:t>для объектов государственной собственности (более 50% от общего объема финансирования);</w:t>
            </w:r>
          </w:p>
          <w:p w:rsidR="00B0599C" w:rsidRDefault="00B0599C">
            <w:pPr>
              <w:pStyle w:val="ConsPlusNormal"/>
            </w:pPr>
            <w:r>
              <w:t>для объектов муниципальной собственности (более 20% от общего объема финансирования)</w:t>
            </w:r>
          </w:p>
        </w:tc>
        <w:tc>
          <w:tcPr>
            <w:tcW w:w="1077" w:type="dxa"/>
          </w:tcPr>
          <w:p w:rsidR="00B0599C" w:rsidRDefault="00B0599C">
            <w:pPr>
              <w:pStyle w:val="ConsPlusNormal"/>
              <w:jc w:val="center"/>
            </w:pPr>
            <w:r>
              <w:t>40</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Имеется возможность софинансирования капитальных вложений из федеральных или внебюджетных источников:</w:t>
            </w:r>
          </w:p>
          <w:p w:rsidR="00B0599C" w:rsidRDefault="00B0599C">
            <w:pPr>
              <w:pStyle w:val="ConsPlusNormal"/>
            </w:pPr>
            <w:r>
              <w:t xml:space="preserve">для объектов государственной собственности </w:t>
            </w:r>
            <w:r>
              <w:lastRenderedPageBreak/>
              <w:t>(менее 50% от общего объема финансирования);</w:t>
            </w:r>
          </w:p>
          <w:p w:rsidR="00B0599C" w:rsidRDefault="00B0599C">
            <w:pPr>
              <w:pStyle w:val="ConsPlusNormal"/>
            </w:pPr>
            <w:r>
              <w:t>для объектов муниципальной собственности (менее 20% от общего объема финансирования)</w:t>
            </w:r>
          </w:p>
        </w:tc>
        <w:tc>
          <w:tcPr>
            <w:tcW w:w="1077" w:type="dxa"/>
          </w:tcPr>
          <w:p w:rsidR="00B0599C" w:rsidRDefault="00B0599C">
            <w:pPr>
              <w:pStyle w:val="ConsPlusNormal"/>
              <w:jc w:val="center"/>
            </w:pPr>
            <w:r>
              <w:lastRenderedPageBreak/>
              <w:t>20</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Возможность софинансирования капитальных вложений из федеральных или внебюджетных источников отсутствует</w:t>
            </w:r>
          </w:p>
        </w:tc>
        <w:tc>
          <w:tcPr>
            <w:tcW w:w="1077" w:type="dxa"/>
          </w:tcPr>
          <w:p w:rsidR="00B0599C" w:rsidRDefault="00B0599C">
            <w:pPr>
              <w:pStyle w:val="ConsPlusNormal"/>
              <w:jc w:val="center"/>
            </w:pPr>
            <w:r>
              <w:t>0</w:t>
            </w:r>
          </w:p>
        </w:tc>
      </w:tr>
      <w:tr w:rsidR="00B0599C">
        <w:tc>
          <w:tcPr>
            <w:tcW w:w="682" w:type="dxa"/>
            <w:vMerge w:val="restart"/>
          </w:tcPr>
          <w:p w:rsidR="00B0599C" w:rsidRDefault="00B0599C">
            <w:pPr>
              <w:pStyle w:val="ConsPlusNormal"/>
              <w:jc w:val="center"/>
            </w:pPr>
            <w:r>
              <w:t>4</w:t>
            </w:r>
          </w:p>
        </w:tc>
        <w:tc>
          <w:tcPr>
            <w:tcW w:w="2665" w:type="dxa"/>
            <w:vMerge w:val="restart"/>
          </w:tcPr>
          <w:p w:rsidR="00B0599C" w:rsidRDefault="00B0599C">
            <w:pPr>
              <w:pStyle w:val="ConsPlusNormal"/>
            </w:pPr>
            <w:r>
              <w:t>Возможность снижения расходов областного бюджета и (или) привлечения доходов в бюджет Томской области по итогам осуществления капитальных вложений</w:t>
            </w:r>
          </w:p>
        </w:tc>
        <w:tc>
          <w:tcPr>
            <w:tcW w:w="4649" w:type="dxa"/>
          </w:tcPr>
          <w:p w:rsidR="00B0599C" w:rsidRDefault="00B0599C">
            <w:pPr>
              <w:pStyle w:val="ConsPlusNormal"/>
            </w:pPr>
            <w:r>
              <w:t>Имеется возможность снижения расходов областного бюджета и (или) привлечения доходов в бюджет Томской области по итогам осуществления капитальных вложений</w:t>
            </w:r>
          </w:p>
        </w:tc>
        <w:tc>
          <w:tcPr>
            <w:tcW w:w="1077" w:type="dxa"/>
          </w:tcPr>
          <w:p w:rsidR="00B0599C" w:rsidRDefault="00B0599C">
            <w:pPr>
              <w:pStyle w:val="ConsPlusNormal"/>
              <w:jc w:val="center"/>
            </w:pPr>
            <w:r>
              <w:t>25</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Не имеется возможность снижения расходов областного бюджета и (или) привлечения доходов в бюджет Томской области по итогам осуществления капитальных вложений</w:t>
            </w:r>
          </w:p>
        </w:tc>
        <w:tc>
          <w:tcPr>
            <w:tcW w:w="1077" w:type="dxa"/>
          </w:tcPr>
          <w:p w:rsidR="00B0599C" w:rsidRDefault="00B0599C">
            <w:pPr>
              <w:pStyle w:val="ConsPlusNormal"/>
              <w:jc w:val="center"/>
            </w:pPr>
            <w:r>
              <w:t>0</w:t>
            </w:r>
          </w:p>
        </w:tc>
      </w:tr>
      <w:tr w:rsidR="00B0599C">
        <w:tc>
          <w:tcPr>
            <w:tcW w:w="682" w:type="dxa"/>
            <w:vMerge w:val="restart"/>
          </w:tcPr>
          <w:p w:rsidR="00B0599C" w:rsidRDefault="00B0599C">
            <w:pPr>
              <w:pStyle w:val="ConsPlusNormal"/>
              <w:jc w:val="center"/>
            </w:pPr>
            <w:r>
              <w:t>5</w:t>
            </w:r>
          </w:p>
        </w:tc>
        <w:tc>
          <w:tcPr>
            <w:tcW w:w="2665" w:type="dxa"/>
            <w:vMerge w:val="restart"/>
          </w:tcPr>
          <w:p w:rsidR="00B0599C" w:rsidRDefault="00B0599C">
            <w:pPr>
              <w:pStyle w:val="ConsPlusNormal"/>
            </w:pPr>
            <w:r>
              <w:t>Отношение объема капитальных вложений к количественным показателям</w:t>
            </w:r>
          </w:p>
        </w:tc>
        <w:tc>
          <w:tcPr>
            <w:tcW w:w="4649" w:type="dxa"/>
          </w:tcPr>
          <w:p w:rsidR="00B0599C" w:rsidRDefault="00B0599C">
            <w:pPr>
              <w:pStyle w:val="ConsPlusNormal"/>
            </w:pPr>
            <w:r>
              <w:t>Значение отношения объема капитальных вложений к количественным показателям результатов осуществления капитальных вложений не превышает аналогичного значения по проектам-аналогам</w:t>
            </w:r>
          </w:p>
        </w:tc>
        <w:tc>
          <w:tcPr>
            <w:tcW w:w="1077" w:type="dxa"/>
          </w:tcPr>
          <w:p w:rsidR="00B0599C" w:rsidRDefault="00B0599C">
            <w:pPr>
              <w:pStyle w:val="ConsPlusNormal"/>
              <w:jc w:val="center"/>
            </w:pPr>
            <w:r>
              <w:t>30</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Значение отношения объема капитальных вложений к количественным показателям результатов осуществления капитальных вложений превышает аналогичное значение по проектам-аналогам не более чем на 5%</w:t>
            </w:r>
          </w:p>
        </w:tc>
        <w:tc>
          <w:tcPr>
            <w:tcW w:w="1077" w:type="dxa"/>
          </w:tcPr>
          <w:p w:rsidR="00B0599C" w:rsidRDefault="00B0599C">
            <w:pPr>
              <w:pStyle w:val="ConsPlusNormal"/>
              <w:jc w:val="center"/>
            </w:pPr>
            <w:r>
              <w:t>15</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Значение отношения объема капитальных вложений к количественным показателям результатов осуществления капитальных вложений превышает аналогичное значение по проектам-аналогам более чем на 5%</w:t>
            </w:r>
          </w:p>
        </w:tc>
        <w:tc>
          <w:tcPr>
            <w:tcW w:w="1077" w:type="dxa"/>
          </w:tcPr>
          <w:p w:rsidR="00B0599C" w:rsidRDefault="00B0599C">
            <w:pPr>
              <w:pStyle w:val="ConsPlusNormal"/>
              <w:jc w:val="center"/>
            </w:pPr>
            <w:r>
              <w:t>0</w:t>
            </w:r>
          </w:p>
        </w:tc>
      </w:tr>
      <w:tr w:rsidR="00B0599C">
        <w:tc>
          <w:tcPr>
            <w:tcW w:w="682" w:type="dxa"/>
            <w:vMerge w:val="restart"/>
            <w:tcBorders>
              <w:bottom w:val="nil"/>
            </w:tcBorders>
          </w:tcPr>
          <w:p w:rsidR="00B0599C" w:rsidRDefault="00B0599C">
            <w:pPr>
              <w:pStyle w:val="ConsPlusNormal"/>
              <w:jc w:val="center"/>
            </w:pPr>
            <w:r>
              <w:t>6</w:t>
            </w:r>
          </w:p>
        </w:tc>
        <w:tc>
          <w:tcPr>
            <w:tcW w:w="2665" w:type="dxa"/>
            <w:vMerge w:val="restart"/>
            <w:tcBorders>
              <w:bottom w:val="nil"/>
            </w:tcBorders>
          </w:tcPr>
          <w:p w:rsidR="00B0599C" w:rsidRDefault="00B0599C">
            <w:pPr>
              <w:pStyle w:val="ConsPlusNormal"/>
            </w:pPr>
            <w:r>
              <w:t>Наличие достаточного количества потребителей</w:t>
            </w:r>
          </w:p>
        </w:tc>
        <w:tc>
          <w:tcPr>
            <w:tcW w:w="4649" w:type="dxa"/>
          </w:tcPr>
          <w:p w:rsidR="00B0599C" w:rsidRDefault="00B0599C">
            <w:pPr>
              <w:pStyle w:val="ConsPlusNormal"/>
            </w:pPr>
            <w:r>
              <w:t>Потребность в данных услугах (продуктах) соответствует проектной мощности объекта</w:t>
            </w:r>
          </w:p>
        </w:tc>
        <w:tc>
          <w:tcPr>
            <w:tcW w:w="1077" w:type="dxa"/>
          </w:tcPr>
          <w:p w:rsidR="00B0599C" w:rsidRDefault="00B0599C">
            <w:pPr>
              <w:pStyle w:val="ConsPlusNormal"/>
              <w:jc w:val="center"/>
            </w:pPr>
            <w:r>
              <w:t>30</w:t>
            </w:r>
          </w:p>
        </w:tc>
      </w:tr>
      <w:tr w:rsidR="00B0599C">
        <w:tc>
          <w:tcPr>
            <w:tcW w:w="682" w:type="dxa"/>
            <w:vMerge/>
            <w:tcBorders>
              <w:bottom w:val="nil"/>
            </w:tcBorders>
          </w:tcPr>
          <w:p w:rsidR="00B0599C" w:rsidRDefault="00B0599C"/>
        </w:tc>
        <w:tc>
          <w:tcPr>
            <w:tcW w:w="2665" w:type="dxa"/>
            <w:vMerge/>
            <w:tcBorders>
              <w:bottom w:val="nil"/>
            </w:tcBorders>
          </w:tcPr>
          <w:p w:rsidR="00B0599C" w:rsidRDefault="00B0599C"/>
        </w:tc>
        <w:tc>
          <w:tcPr>
            <w:tcW w:w="4649" w:type="dxa"/>
          </w:tcPr>
          <w:p w:rsidR="00B0599C" w:rsidRDefault="00B0599C">
            <w:pPr>
              <w:pStyle w:val="ConsPlusNormal"/>
            </w:pPr>
            <w:r>
              <w:t>Потребность в данных услугах (продуктах) превышает проектную мощность объекта</w:t>
            </w:r>
          </w:p>
        </w:tc>
        <w:tc>
          <w:tcPr>
            <w:tcW w:w="1077" w:type="dxa"/>
          </w:tcPr>
          <w:p w:rsidR="00B0599C" w:rsidRDefault="00B0599C">
            <w:pPr>
              <w:pStyle w:val="ConsPlusNormal"/>
              <w:jc w:val="center"/>
            </w:pPr>
            <w:r>
              <w:t>15</w:t>
            </w:r>
          </w:p>
        </w:tc>
      </w:tr>
      <w:tr w:rsidR="00B0599C">
        <w:tblPrEx>
          <w:tblBorders>
            <w:insideH w:val="nil"/>
          </w:tblBorders>
        </w:tblPrEx>
        <w:tc>
          <w:tcPr>
            <w:tcW w:w="682" w:type="dxa"/>
            <w:vMerge/>
            <w:tcBorders>
              <w:bottom w:val="nil"/>
            </w:tcBorders>
          </w:tcPr>
          <w:p w:rsidR="00B0599C" w:rsidRDefault="00B0599C"/>
        </w:tc>
        <w:tc>
          <w:tcPr>
            <w:tcW w:w="2665" w:type="dxa"/>
            <w:vMerge/>
            <w:tcBorders>
              <w:bottom w:val="nil"/>
            </w:tcBorders>
          </w:tcPr>
          <w:p w:rsidR="00B0599C" w:rsidRDefault="00B0599C"/>
        </w:tc>
        <w:tc>
          <w:tcPr>
            <w:tcW w:w="4649" w:type="dxa"/>
            <w:tcBorders>
              <w:bottom w:val="nil"/>
            </w:tcBorders>
          </w:tcPr>
          <w:p w:rsidR="00B0599C" w:rsidRDefault="00B0599C">
            <w:pPr>
              <w:pStyle w:val="ConsPlusNormal"/>
            </w:pPr>
            <w:r>
              <w:t>Проектная мощность объекта превышает потребность (в том числе прогнозную) в данных услугах (продуктах)</w:t>
            </w:r>
          </w:p>
        </w:tc>
        <w:tc>
          <w:tcPr>
            <w:tcW w:w="1077" w:type="dxa"/>
            <w:tcBorders>
              <w:bottom w:val="nil"/>
            </w:tcBorders>
          </w:tcPr>
          <w:p w:rsidR="00B0599C" w:rsidRDefault="00B0599C">
            <w:pPr>
              <w:pStyle w:val="ConsPlusNormal"/>
              <w:jc w:val="center"/>
            </w:pPr>
            <w:r>
              <w:t>0</w:t>
            </w:r>
          </w:p>
        </w:tc>
      </w:tr>
      <w:tr w:rsidR="00B0599C">
        <w:tblPrEx>
          <w:tblBorders>
            <w:insideH w:val="nil"/>
          </w:tblBorders>
        </w:tblPrEx>
        <w:tc>
          <w:tcPr>
            <w:tcW w:w="9073" w:type="dxa"/>
            <w:gridSpan w:val="4"/>
            <w:tcBorders>
              <w:top w:val="nil"/>
            </w:tcBorders>
          </w:tcPr>
          <w:p w:rsidR="00B0599C" w:rsidRDefault="00B0599C">
            <w:pPr>
              <w:pStyle w:val="ConsPlusNormal"/>
              <w:jc w:val="both"/>
            </w:pPr>
            <w:r>
              <w:t xml:space="preserve">(п. 6 в ред. </w:t>
            </w:r>
            <w:hyperlink r:id="rId226" w:history="1">
              <w:r>
                <w:rPr>
                  <w:color w:val="0000FF"/>
                </w:rPr>
                <w:t>постановления</w:t>
              </w:r>
            </w:hyperlink>
            <w:r>
              <w:t xml:space="preserve"> Администрации Томской области от 01.07.2015 N 248а)</w:t>
            </w:r>
          </w:p>
        </w:tc>
      </w:tr>
      <w:tr w:rsidR="00B0599C">
        <w:tc>
          <w:tcPr>
            <w:tcW w:w="682" w:type="dxa"/>
            <w:vMerge w:val="restart"/>
          </w:tcPr>
          <w:p w:rsidR="00B0599C" w:rsidRDefault="00B0599C">
            <w:pPr>
              <w:pStyle w:val="ConsPlusNormal"/>
              <w:jc w:val="center"/>
            </w:pPr>
            <w:r>
              <w:t>7</w:t>
            </w:r>
          </w:p>
        </w:tc>
        <w:tc>
          <w:tcPr>
            <w:tcW w:w="2665" w:type="dxa"/>
            <w:vMerge w:val="restart"/>
          </w:tcPr>
          <w:p w:rsidR="00B0599C" w:rsidRDefault="00B0599C">
            <w:pPr>
              <w:pStyle w:val="ConsPlusNormal"/>
            </w:pPr>
            <w:r>
              <w:t>Срок реализации инвестиционного проекта</w:t>
            </w:r>
          </w:p>
        </w:tc>
        <w:tc>
          <w:tcPr>
            <w:tcW w:w="4649" w:type="dxa"/>
          </w:tcPr>
          <w:p w:rsidR="00B0599C" w:rsidRDefault="00B0599C">
            <w:pPr>
              <w:pStyle w:val="ConsPlusNormal"/>
            </w:pPr>
            <w:r>
              <w:t>Срок реализации инвестиционного проекта 1 - 3 года</w:t>
            </w:r>
          </w:p>
        </w:tc>
        <w:tc>
          <w:tcPr>
            <w:tcW w:w="1077" w:type="dxa"/>
          </w:tcPr>
          <w:p w:rsidR="00B0599C" w:rsidRDefault="00B0599C">
            <w:pPr>
              <w:pStyle w:val="ConsPlusNormal"/>
              <w:jc w:val="center"/>
            </w:pPr>
            <w:r>
              <w:t>15</w:t>
            </w:r>
          </w:p>
        </w:tc>
      </w:tr>
      <w:tr w:rsidR="00B0599C">
        <w:tc>
          <w:tcPr>
            <w:tcW w:w="682" w:type="dxa"/>
            <w:vMerge/>
          </w:tcPr>
          <w:p w:rsidR="00B0599C" w:rsidRDefault="00B0599C"/>
        </w:tc>
        <w:tc>
          <w:tcPr>
            <w:tcW w:w="2665" w:type="dxa"/>
            <w:vMerge/>
          </w:tcPr>
          <w:p w:rsidR="00B0599C" w:rsidRDefault="00B0599C"/>
        </w:tc>
        <w:tc>
          <w:tcPr>
            <w:tcW w:w="4649" w:type="dxa"/>
          </w:tcPr>
          <w:p w:rsidR="00B0599C" w:rsidRDefault="00B0599C">
            <w:pPr>
              <w:pStyle w:val="ConsPlusNormal"/>
            </w:pPr>
            <w:r>
              <w:t>Срок реализации инвестиционного проекта - более 3 лет</w:t>
            </w:r>
          </w:p>
        </w:tc>
        <w:tc>
          <w:tcPr>
            <w:tcW w:w="1077" w:type="dxa"/>
          </w:tcPr>
          <w:p w:rsidR="00B0599C" w:rsidRDefault="00B0599C">
            <w:pPr>
              <w:pStyle w:val="ConsPlusNormal"/>
              <w:jc w:val="center"/>
            </w:pPr>
            <w:r>
              <w:t>0</w:t>
            </w:r>
          </w:p>
        </w:tc>
      </w:tr>
    </w:tbl>
    <w:p w:rsidR="00B0599C" w:rsidRDefault="00B0599C">
      <w:pPr>
        <w:pStyle w:val="ConsPlusNormal"/>
        <w:jc w:val="both"/>
      </w:pPr>
    </w:p>
    <w:p w:rsidR="00B0599C" w:rsidRDefault="00B0599C">
      <w:pPr>
        <w:pStyle w:val="ConsPlusNormal"/>
        <w:ind w:firstLine="540"/>
        <w:jc w:val="both"/>
      </w:pPr>
      <w:r>
        <w:t>Рейтинг эффективности рассчитывается по формуле:</w:t>
      </w:r>
    </w:p>
    <w:p w:rsidR="00B0599C" w:rsidRDefault="00B0599C">
      <w:pPr>
        <w:pStyle w:val="ConsPlusNormal"/>
        <w:jc w:val="both"/>
      </w:pPr>
    </w:p>
    <w:p w:rsidR="00B0599C" w:rsidRDefault="00B0599C">
      <w:pPr>
        <w:pStyle w:val="ConsPlusNormal"/>
        <w:jc w:val="center"/>
      </w:pPr>
      <w:r w:rsidRPr="00937884">
        <w:rPr>
          <w:position w:val="-5"/>
        </w:rPr>
        <w:pict>
          <v:shape id="_x0000_i1025" style="width:81.6pt;height:16.8pt" coordsize="" o:spt="100" adj="0,,0" path="" filled="f" stroked="f">
            <v:stroke joinstyle="miter"/>
            <v:imagedata r:id="rId227" o:title="base_23643_114180_32768"/>
            <v:formulas/>
            <v:path o:connecttype="segments"/>
          </v:shape>
        </w:pict>
      </w:r>
    </w:p>
    <w:p w:rsidR="00B0599C" w:rsidRDefault="00B0599C">
      <w:pPr>
        <w:pStyle w:val="ConsPlusNormal"/>
        <w:jc w:val="both"/>
      </w:pPr>
    </w:p>
    <w:p w:rsidR="00B0599C" w:rsidRDefault="00B0599C">
      <w:pPr>
        <w:pStyle w:val="ConsPlusNormal"/>
        <w:ind w:firstLine="540"/>
        <w:jc w:val="both"/>
      </w:pPr>
      <w:r>
        <w:t>Ri - рейтинг эффективности;</w:t>
      </w:r>
    </w:p>
    <w:p w:rsidR="00B0599C" w:rsidRDefault="00B0599C">
      <w:pPr>
        <w:pStyle w:val="ConsPlusNormal"/>
        <w:spacing w:before="220"/>
        <w:ind w:firstLine="540"/>
        <w:jc w:val="both"/>
      </w:pPr>
      <w:r>
        <w:t>Ki - балльное значение критерия эффективности.</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Приложение N 3</w:t>
      </w:r>
    </w:p>
    <w:p w:rsidR="00B0599C" w:rsidRDefault="00B0599C">
      <w:pPr>
        <w:pStyle w:val="ConsPlusNormal"/>
        <w:jc w:val="right"/>
      </w:pPr>
      <w:r>
        <w:t>к Правилам</w:t>
      </w:r>
    </w:p>
    <w:p w:rsidR="00B0599C" w:rsidRDefault="00B0599C">
      <w:pPr>
        <w:pStyle w:val="ConsPlusNormal"/>
        <w:jc w:val="right"/>
      </w:pPr>
      <w:r>
        <w:t>принятия решения о подготовке и реализации</w:t>
      </w:r>
    </w:p>
    <w:p w:rsidR="00B0599C" w:rsidRDefault="00B0599C">
      <w:pPr>
        <w:pStyle w:val="ConsPlusNormal"/>
        <w:jc w:val="right"/>
      </w:pPr>
      <w:r>
        <w:t>бюджетных инвестиций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и приобретении объектов недвижимого имущества</w:t>
      </w:r>
    </w:p>
    <w:p w:rsidR="00B0599C" w:rsidRDefault="00B0599C">
      <w:pPr>
        <w:pStyle w:val="ConsPlusNormal"/>
        <w:jc w:val="right"/>
      </w:pPr>
      <w:r>
        <w:t>в государственную собственность Томской области</w:t>
      </w:r>
    </w:p>
    <w:p w:rsidR="00B0599C" w:rsidRDefault="00B0599C">
      <w:pPr>
        <w:pStyle w:val="ConsPlusNormal"/>
        <w:jc w:val="right"/>
      </w:pPr>
      <w:r>
        <w:t>и о предоставлении субсидий на осуществление</w:t>
      </w:r>
    </w:p>
    <w:p w:rsidR="00B0599C" w:rsidRDefault="00B0599C">
      <w:pPr>
        <w:pStyle w:val="ConsPlusNormal"/>
        <w:jc w:val="right"/>
      </w:pPr>
      <w:r>
        <w:t>капитальных вложений в объекты капитального</w:t>
      </w:r>
    </w:p>
    <w:p w:rsidR="00B0599C" w:rsidRDefault="00B0599C">
      <w:pPr>
        <w:pStyle w:val="ConsPlusNormal"/>
        <w:jc w:val="right"/>
      </w:pPr>
      <w:r>
        <w:t>строительства государственной собственности Томской</w:t>
      </w:r>
    </w:p>
    <w:p w:rsidR="00B0599C" w:rsidRDefault="00B0599C">
      <w:pPr>
        <w:pStyle w:val="ConsPlusNormal"/>
        <w:jc w:val="right"/>
      </w:pPr>
      <w:r>
        <w:t>области (муниципальной собственности) и приобретение</w:t>
      </w:r>
    </w:p>
    <w:p w:rsidR="00B0599C" w:rsidRDefault="00B0599C">
      <w:pPr>
        <w:pStyle w:val="ConsPlusNormal"/>
        <w:jc w:val="right"/>
      </w:pPr>
      <w:r>
        <w:t>объектов недвижимого имущества в государственную</w:t>
      </w:r>
    </w:p>
    <w:p w:rsidR="00B0599C" w:rsidRDefault="00B0599C">
      <w:pPr>
        <w:pStyle w:val="ConsPlusNormal"/>
        <w:jc w:val="right"/>
      </w:pPr>
      <w:r>
        <w:t>собственность Томской области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01.07.2015 </w:t>
            </w:r>
            <w:hyperlink r:id="rId228" w:history="1">
              <w:r>
                <w:rPr>
                  <w:color w:val="0000FF"/>
                </w:rPr>
                <w:t>N 248а</w:t>
              </w:r>
            </w:hyperlink>
            <w:r>
              <w:rPr>
                <w:color w:val="392C69"/>
              </w:rPr>
              <w:t xml:space="preserve">, от 09.11.2015 </w:t>
            </w:r>
            <w:hyperlink r:id="rId229" w:history="1">
              <w:r>
                <w:rPr>
                  <w:color w:val="0000FF"/>
                </w:rPr>
                <w:t>N 398а</w:t>
              </w:r>
            </w:hyperlink>
            <w:r>
              <w:rPr>
                <w:color w:val="392C69"/>
              </w:rPr>
              <w:t xml:space="preserve">, от 09.11.2016 </w:t>
            </w:r>
            <w:hyperlink r:id="rId230" w:history="1">
              <w:r>
                <w:rPr>
                  <w:color w:val="0000FF"/>
                </w:rPr>
                <w:t>N 355а</w:t>
              </w:r>
            </w:hyperlink>
            <w:r>
              <w:rPr>
                <w:color w:val="392C69"/>
              </w:rPr>
              <w:t>)</w:t>
            </w:r>
          </w:p>
        </w:tc>
      </w:tr>
    </w:tbl>
    <w:p w:rsidR="00B0599C" w:rsidRDefault="00B0599C">
      <w:pPr>
        <w:pStyle w:val="ConsPlusNormal"/>
        <w:jc w:val="both"/>
      </w:pPr>
    </w:p>
    <w:p w:rsidR="00B0599C" w:rsidRDefault="00B0599C">
      <w:pPr>
        <w:pStyle w:val="ConsPlusNormal"/>
      </w:pPr>
      <w:r>
        <w:t>Форма</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62" w:name="P3318"/>
      <w:bookmarkEnd w:id="62"/>
      <w:r>
        <w:t>Решение о подготовке и реализации бюджетных инвестиций в</w:t>
      </w:r>
    </w:p>
    <w:p w:rsidR="00B0599C" w:rsidRDefault="00B0599C">
      <w:pPr>
        <w:pStyle w:val="ConsPlusNormal"/>
        <w:jc w:val="center"/>
      </w:pPr>
      <w:r>
        <w:t>объекты капитального строительства государственной</w:t>
      </w:r>
    </w:p>
    <w:p w:rsidR="00B0599C" w:rsidRDefault="00B0599C">
      <w:pPr>
        <w:pStyle w:val="ConsPlusNormal"/>
        <w:jc w:val="center"/>
      </w:pPr>
      <w:r>
        <w:t>собственности Томской области и приобретении объектов</w:t>
      </w:r>
    </w:p>
    <w:p w:rsidR="00B0599C" w:rsidRDefault="00B0599C">
      <w:pPr>
        <w:pStyle w:val="ConsPlusNormal"/>
        <w:jc w:val="center"/>
      </w:pPr>
      <w:r>
        <w:t>недвижимого имущества в государственную собственность</w:t>
      </w:r>
    </w:p>
    <w:p w:rsidR="00B0599C" w:rsidRDefault="00B0599C">
      <w:pPr>
        <w:pStyle w:val="ConsPlusNormal"/>
        <w:jc w:val="center"/>
      </w:pPr>
      <w:r>
        <w:t>Томской области (муниципальную собственность), о</w:t>
      </w:r>
    </w:p>
    <w:p w:rsidR="00B0599C" w:rsidRDefault="00B0599C">
      <w:pPr>
        <w:pStyle w:val="ConsPlusNormal"/>
        <w:jc w:val="center"/>
      </w:pPr>
      <w:r>
        <w:t>предоставлении субсидий областным бюджетным или автономным</w:t>
      </w:r>
    </w:p>
    <w:p w:rsidR="00B0599C" w:rsidRDefault="00B0599C">
      <w:pPr>
        <w:pStyle w:val="ConsPlusNormal"/>
        <w:jc w:val="center"/>
      </w:pPr>
      <w:r>
        <w:t>учреждениям на осуществление капитальных вложений в объекты</w:t>
      </w:r>
    </w:p>
    <w:p w:rsidR="00B0599C" w:rsidRDefault="00B0599C">
      <w:pPr>
        <w:pStyle w:val="ConsPlusNormal"/>
        <w:jc w:val="center"/>
      </w:pPr>
      <w:r>
        <w:t>капитального строительства государственной собственности</w:t>
      </w:r>
    </w:p>
    <w:p w:rsidR="00B0599C" w:rsidRDefault="00B0599C">
      <w:pPr>
        <w:pStyle w:val="ConsPlusNormal"/>
        <w:jc w:val="center"/>
      </w:pPr>
      <w:r>
        <w:t>Томской области и приобретение объектов недвижимого</w:t>
      </w:r>
    </w:p>
    <w:p w:rsidR="00B0599C" w:rsidRDefault="00B0599C">
      <w:pPr>
        <w:pStyle w:val="ConsPlusNormal"/>
        <w:jc w:val="center"/>
      </w:pPr>
      <w:r>
        <w:t>имущества в государственную собственность Томской области и</w:t>
      </w:r>
    </w:p>
    <w:p w:rsidR="00B0599C" w:rsidRDefault="00B0599C">
      <w:pPr>
        <w:pStyle w:val="ConsPlusNormal"/>
        <w:jc w:val="center"/>
      </w:pPr>
      <w:r>
        <w:t>об определении объектов муниципальной собственности для</w:t>
      </w:r>
    </w:p>
    <w:p w:rsidR="00B0599C" w:rsidRDefault="00B0599C">
      <w:pPr>
        <w:pStyle w:val="ConsPlusNormal"/>
        <w:jc w:val="center"/>
      </w:pPr>
      <w:r>
        <w:t>предоставления субсидии местным бюджетам на софинансирование</w:t>
      </w:r>
    </w:p>
    <w:p w:rsidR="00B0599C" w:rsidRDefault="00B0599C">
      <w:pPr>
        <w:pStyle w:val="ConsPlusNormal"/>
        <w:jc w:val="center"/>
      </w:pPr>
      <w:r>
        <w:t>капитальных вложений в объекты муниципальной собственности</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710"/>
        <w:gridCol w:w="964"/>
        <w:gridCol w:w="1757"/>
        <w:gridCol w:w="999"/>
        <w:gridCol w:w="1191"/>
        <w:gridCol w:w="794"/>
        <w:gridCol w:w="1077"/>
        <w:gridCol w:w="1531"/>
        <w:gridCol w:w="1474"/>
        <w:gridCol w:w="1191"/>
        <w:gridCol w:w="1134"/>
        <w:gridCol w:w="510"/>
        <w:gridCol w:w="510"/>
        <w:gridCol w:w="850"/>
      </w:tblGrid>
      <w:tr w:rsidR="00B0599C">
        <w:tc>
          <w:tcPr>
            <w:tcW w:w="454" w:type="dxa"/>
            <w:vMerge w:val="restart"/>
            <w:vAlign w:val="center"/>
          </w:tcPr>
          <w:p w:rsidR="00B0599C" w:rsidRDefault="00B0599C">
            <w:pPr>
              <w:pStyle w:val="ConsPlusNormal"/>
              <w:jc w:val="center"/>
            </w:pPr>
            <w:r>
              <w:t>N</w:t>
            </w:r>
          </w:p>
          <w:p w:rsidR="00B0599C" w:rsidRDefault="00B0599C">
            <w:pPr>
              <w:pStyle w:val="ConsPlusNormal"/>
              <w:jc w:val="center"/>
            </w:pPr>
            <w:r>
              <w:t>пп</w:t>
            </w:r>
          </w:p>
        </w:tc>
        <w:tc>
          <w:tcPr>
            <w:tcW w:w="1710" w:type="dxa"/>
            <w:vMerge w:val="restart"/>
            <w:vAlign w:val="center"/>
          </w:tcPr>
          <w:p w:rsidR="00B0599C" w:rsidRDefault="00B0599C">
            <w:pPr>
              <w:pStyle w:val="ConsPlusNormal"/>
              <w:jc w:val="center"/>
            </w:pPr>
            <w:r>
              <w:t>Наименование объектов капитального строительства в соответствии с ПСД (при наличии) или приобретаемого Объекта</w:t>
            </w:r>
          </w:p>
        </w:tc>
        <w:tc>
          <w:tcPr>
            <w:tcW w:w="964" w:type="dxa"/>
            <w:vMerge w:val="restart"/>
            <w:vAlign w:val="center"/>
          </w:tcPr>
          <w:p w:rsidR="00B0599C" w:rsidRDefault="00B0599C">
            <w:pPr>
              <w:pStyle w:val="ConsPlusNormal"/>
              <w:jc w:val="center"/>
            </w:pPr>
            <w:r>
              <w:t>Наименование ГРБС</w:t>
            </w:r>
          </w:p>
        </w:tc>
        <w:tc>
          <w:tcPr>
            <w:tcW w:w="1757" w:type="dxa"/>
            <w:vMerge w:val="restart"/>
            <w:vAlign w:val="center"/>
          </w:tcPr>
          <w:p w:rsidR="00B0599C" w:rsidRDefault="00B0599C">
            <w:pPr>
              <w:pStyle w:val="ConsPlusNormal"/>
              <w:jc w:val="center"/>
            </w:pPr>
            <w:r>
              <w:t>Направление инвестирования (строительство (реконструкция, в том числе с элементами реставрации), техническое перевооружение, приобретение)</w:t>
            </w:r>
          </w:p>
        </w:tc>
        <w:tc>
          <w:tcPr>
            <w:tcW w:w="999" w:type="dxa"/>
            <w:vMerge w:val="restart"/>
            <w:vAlign w:val="center"/>
          </w:tcPr>
          <w:p w:rsidR="00B0599C" w:rsidRDefault="00B0599C">
            <w:pPr>
              <w:pStyle w:val="ConsPlusNormal"/>
              <w:jc w:val="center"/>
            </w:pPr>
            <w:r>
              <w:t>Форма собственности (о - областная, м - муниципальная)</w:t>
            </w:r>
          </w:p>
        </w:tc>
        <w:tc>
          <w:tcPr>
            <w:tcW w:w="1191" w:type="dxa"/>
            <w:vMerge w:val="restart"/>
            <w:vAlign w:val="center"/>
          </w:tcPr>
          <w:p w:rsidR="00B0599C" w:rsidRDefault="00B0599C">
            <w:pPr>
              <w:pStyle w:val="ConsPlusNormal"/>
              <w:jc w:val="center"/>
            </w:pPr>
            <w:r>
              <w:t>Наименование государственного (муниципального заказчика) / наименование застройщика</w:t>
            </w:r>
          </w:p>
        </w:tc>
        <w:tc>
          <w:tcPr>
            <w:tcW w:w="794" w:type="dxa"/>
            <w:vMerge w:val="restart"/>
            <w:vAlign w:val="center"/>
          </w:tcPr>
          <w:p w:rsidR="00B0599C" w:rsidRDefault="00B0599C">
            <w:pPr>
              <w:pStyle w:val="ConsPlusNormal"/>
              <w:jc w:val="center"/>
            </w:pPr>
            <w:r>
              <w:t>Мощность (прирост мощности Объекта)</w:t>
            </w:r>
          </w:p>
        </w:tc>
        <w:tc>
          <w:tcPr>
            <w:tcW w:w="1077" w:type="dxa"/>
            <w:vMerge w:val="restart"/>
            <w:vAlign w:val="center"/>
          </w:tcPr>
          <w:p w:rsidR="00B0599C" w:rsidRDefault="00B0599C">
            <w:pPr>
              <w:pStyle w:val="ConsPlusNormal"/>
              <w:jc w:val="center"/>
            </w:pPr>
            <w:r>
              <w:t>Срок ввода в эксплуатацию (приобретения Объекта)</w:t>
            </w:r>
          </w:p>
        </w:tc>
        <w:tc>
          <w:tcPr>
            <w:tcW w:w="1531" w:type="dxa"/>
            <w:vMerge w:val="restart"/>
            <w:vAlign w:val="center"/>
          </w:tcPr>
          <w:p w:rsidR="00B0599C" w:rsidRDefault="00B0599C">
            <w:pPr>
              <w:pStyle w:val="ConsPlusNormal"/>
              <w:jc w:val="center"/>
            </w:pPr>
            <w:r>
              <w:t>Сметная стоимость Объекта (при наличии ПСД) или предполагаемая стоимость с выделением объема финансирования на разработку ПСД - всего, тыс. руб.</w:t>
            </w:r>
          </w:p>
        </w:tc>
        <w:tc>
          <w:tcPr>
            <w:tcW w:w="1474" w:type="dxa"/>
            <w:vMerge w:val="restart"/>
            <w:vAlign w:val="center"/>
          </w:tcPr>
          <w:p w:rsidR="00B0599C" w:rsidRDefault="00B0599C">
            <w:pPr>
              <w:pStyle w:val="ConsPlusNormal"/>
              <w:jc w:val="center"/>
            </w:pPr>
            <w:r>
              <w:t>Форма осуществления капитальных вложений (бюджетные инвестиции, субсидии учреждениям, субсидии муниципальным образованиям)</w:t>
            </w:r>
          </w:p>
        </w:tc>
        <w:tc>
          <w:tcPr>
            <w:tcW w:w="4195" w:type="dxa"/>
            <w:gridSpan w:val="5"/>
            <w:vAlign w:val="center"/>
          </w:tcPr>
          <w:p w:rsidR="00B0599C" w:rsidRDefault="00B0599C">
            <w:pPr>
              <w:pStyle w:val="ConsPlusNormal"/>
              <w:jc w:val="center"/>
            </w:pPr>
            <w:r>
              <w:t>Распределение общего объема предоставляемых инвестиций (размера субсидий, общего размера средств учреждения по годам реализации Объекта с выделением объема инвестиций (средств) на подготовку ПСД (в ценах соответствующих лет реализации инвестиционного проекта), тыс. руб.</w:t>
            </w: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источник финансирования</w:t>
            </w:r>
          </w:p>
        </w:tc>
        <w:tc>
          <w:tcPr>
            <w:tcW w:w="1134" w:type="dxa"/>
            <w:vAlign w:val="center"/>
          </w:tcPr>
          <w:p w:rsidR="00B0599C" w:rsidRDefault="00B0599C">
            <w:pPr>
              <w:pStyle w:val="ConsPlusNormal"/>
              <w:jc w:val="center"/>
            </w:pPr>
            <w:r>
              <w:t>общий объем инвестиций (размер субсидии, размер средств учреждения)</w:t>
            </w:r>
          </w:p>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850" w:type="dxa"/>
            <w:vAlign w:val="center"/>
          </w:tcPr>
          <w:p w:rsidR="00B0599C" w:rsidRDefault="00B0599C">
            <w:pPr>
              <w:pStyle w:val="ConsPlusNormal"/>
              <w:jc w:val="center"/>
            </w:pPr>
            <w:r>
              <w:t>год n (последний год реализации объекта)</w:t>
            </w:r>
          </w:p>
        </w:tc>
      </w:tr>
      <w:tr w:rsidR="00B0599C">
        <w:tc>
          <w:tcPr>
            <w:tcW w:w="454" w:type="dxa"/>
            <w:vAlign w:val="center"/>
          </w:tcPr>
          <w:p w:rsidR="00B0599C" w:rsidRDefault="00B0599C">
            <w:pPr>
              <w:pStyle w:val="ConsPlusNormal"/>
              <w:jc w:val="center"/>
            </w:pPr>
            <w:r>
              <w:lastRenderedPageBreak/>
              <w:t>1</w:t>
            </w:r>
          </w:p>
        </w:tc>
        <w:tc>
          <w:tcPr>
            <w:tcW w:w="1710" w:type="dxa"/>
            <w:vAlign w:val="center"/>
          </w:tcPr>
          <w:p w:rsidR="00B0599C" w:rsidRDefault="00B0599C">
            <w:pPr>
              <w:pStyle w:val="ConsPlusNormal"/>
              <w:jc w:val="center"/>
            </w:pPr>
            <w:r>
              <w:t>2</w:t>
            </w:r>
          </w:p>
        </w:tc>
        <w:tc>
          <w:tcPr>
            <w:tcW w:w="964" w:type="dxa"/>
            <w:vAlign w:val="center"/>
          </w:tcPr>
          <w:p w:rsidR="00B0599C" w:rsidRDefault="00B0599C">
            <w:pPr>
              <w:pStyle w:val="ConsPlusNormal"/>
              <w:jc w:val="center"/>
            </w:pPr>
            <w:r>
              <w:t>3</w:t>
            </w:r>
          </w:p>
        </w:tc>
        <w:tc>
          <w:tcPr>
            <w:tcW w:w="1757" w:type="dxa"/>
            <w:vAlign w:val="center"/>
          </w:tcPr>
          <w:p w:rsidR="00B0599C" w:rsidRDefault="00B0599C">
            <w:pPr>
              <w:pStyle w:val="ConsPlusNormal"/>
              <w:jc w:val="center"/>
            </w:pPr>
            <w:r>
              <w:t>4</w:t>
            </w:r>
          </w:p>
        </w:tc>
        <w:tc>
          <w:tcPr>
            <w:tcW w:w="999" w:type="dxa"/>
            <w:vAlign w:val="center"/>
          </w:tcPr>
          <w:p w:rsidR="00B0599C" w:rsidRDefault="00B0599C">
            <w:pPr>
              <w:pStyle w:val="ConsPlusNormal"/>
              <w:jc w:val="center"/>
            </w:pPr>
            <w:r>
              <w:t>5</w:t>
            </w:r>
          </w:p>
        </w:tc>
        <w:tc>
          <w:tcPr>
            <w:tcW w:w="1191" w:type="dxa"/>
            <w:vAlign w:val="center"/>
          </w:tcPr>
          <w:p w:rsidR="00B0599C" w:rsidRDefault="00B0599C">
            <w:pPr>
              <w:pStyle w:val="ConsPlusNormal"/>
              <w:jc w:val="center"/>
            </w:pPr>
            <w:r>
              <w:t>6</w:t>
            </w:r>
          </w:p>
        </w:tc>
        <w:tc>
          <w:tcPr>
            <w:tcW w:w="794" w:type="dxa"/>
            <w:vAlign w:val="center"/>
          </w:tcPr>
          <w:p w:rsidR="00B0599C" w:rsidRDefault="00B0599C">
            <w:pPr>
              <w:pStyle w:val="ConsPlusNormal"/>
              <w:jc w:val="center"/>
            </w:pPr>
            <w:r>
              <w:t>7</w:t>
            </w:r>
          </w:p>
        </w:tc>
        <w:tc>
          <w:tcPr>
            <w:tcW w:w="1077" w:type="dxa"/>
            <w:vAlign w:val="center"/>
          </w:tcPr>
          <w:p w:rsidR="00B0599C" w:rsidRDefault="00B0599C">
            <w:pPr>
              <w:pStyle w:val="ConsPlusNormal"/>
              <w:jc w:val="center"/>
            </w:pPr>
            <w:r>
              <w:t>8</w:t>
            </w:r>
          </w:p>
        </w:tc>
        <w:tc>
          <w:tcPr>
            <w:tcW w:w="1531" w:type="dxa"/>
            <w:vAlign w:val="center"/>
          </w:tcPr>
          <w:p w:rsidR="00B0599C" w:rsidRDefault="00B0599C">
            <w:pPr>
              <w:pStyle w:val="ConsPlusNormal"/>
              <w:jc w:val="center"/>
            </w:pPr>
            <w:r>
              <w:t>9</w:t>
            </w:r>
          </w:p>
        </w:tc>
        <w:tc>
          <w:tcPr>
            <w:tcW w:w="1474" w:type="dxa"/>
            <w:vAlign w:val="center"/>
          </w:tcPr>
          <w:p w:rsidR="00B0599C" w:rsidRDefault="00B0599C">
            <w:pPr>
              <w:pStyle w:val="ConsPlusNormal"/>
              <w:jc w:val="center"/>
            </w:pPr>
            <w:r>
              <w:t>10</w:t>
            </w:r>
          </w:p>
        </w:tc>
        <w:tc>
          <w:tcPr>
            <w:tcW w:w="1191" w:type="dxa"/>
            <w:vAlign w:val="center"/>
          </w:tcPr>
          <w:p w:rsidR="00B0599C" w:rsidRDefault="00B0599C">
            <w:pPr>
              <w:pStyle w:val="ConsPlusNormal"/>
              <w:jc w:val="center"/>
            </w:pPr>
            <w:r>
              <w:t>11</w:t>
            </w:r>
          </w:p>
        </w:tc>
        <w:tc>
          <w:tcPr>
            <w:tcW w:w="1134" w:type="dxa"/>
            <w:vAlign w:val="center"/>
          </w:tcPr>
          <w:p w:rsidR="00B0599C" w:rsidRDefault="00B0599C">
            <w:pPr>
              <w:pStyle w:val="ConsPlusNormal"/>
              <w:jc w:val="center"/>
            </w:pPr>
            <w:r>
              <w:t>12</w:t>
            </w:r>
          </w:p>
        </w:tc>
        <w:tc>
          <w:tcPr>
            <w:tcW w:w="510" w:type="dxa"/>
            <w:vAlign w:val="center"/>
          </w:tcPr>
          <w:p w:rsidR="00B0599C" w:rsidRDefault="00B0599C">
            <w:pPr>
              <w:pStyle w:val="ConsPlusNormal"/>
              <w:jc w:val="center"/>
            </w:pPr>
            <w:r>
              <w:t>13</w:t>
            </w:r>
          </w:p>
        </w:tc>
        <w:tc>
          <w:tcPr>
            <w:tcW w:w="510" w:type="dxa"/>
            <w:vAlign w:val="center"/>
          </w:tcPr>
          <w:p w:rsidR="00B0599C" w:rsidRDefault="00B0599C">
            <w:pPr>
              <w:pStyle w:val="ConsPlusNormal"/>
              <w:jc w:val="center"/>
            </w:pPr>
            <w:r>
              <w:t>14</w:t>
            </w:r>
          </w:p>
        </w:tc>
        <w:tc>
          <w:tcPr>
            <w:tcW w:w="850" w:type="dxa"/>
            <w:vAlign w:val="center"/>
          </w:tcPr>
          <w:p w:rsidR="00B0599C" w:rsidRDefault="00B0599C">
            <w:pPr>
              <w:pStyle w:val="ConsPlusNormal"/>
              <w:jc w:val="center"/>
            </w:pPr>
            <w:r>
              <w:t>15</w:t>
            </w:r>
          </w:p>
        </w:tc>
      </w:tr>
      <w:tr w:rsidR="00B0599C">
        <w:tc>
          <w:tcPr>
            <w:tcW w:w="16146" w:type="dxa"/>
            <w:gridSpan w:val="15"/>
          </w:tcPr>
          <w:p w:rsidR="00B0599C" w:rsidRDefault="00B0599C">
            <w:pPr>
              <w:pStyle w:val="ConsPlusNormal"/>
              <w:outlineLvl w:val="3"/>
            </w:pPr>
            <w:r>
              <w:t>Группа 1.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и (или) муниципальную собственность, имеющие сметную стоимость</w:t>
            </w:r>
          </w:p>
        </w:tc>
      </w:tr>
      <w:tr w:rsidR="00B0599C">
        <w:tc>
          <w:tcPr>
            <w:tcW w:w="454" w:type="dxa"/>
            <w:vMerge w:val="restart"/>
            <w:vAlign w:val="center"/>
          </w:tcPr>
          <w:p w:rsidR="00B0599C" w:rsidRDefault="00B0599C">
            <w:pPr>
              <w:pStyle w:val="ConsPlusNormal"/>
              <w:jc w:val="center"/>
            </w:pPr>
            <w:r>
              <w:t>1</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jc w:val="center"/>
            </w:pPr>
            <w:r>
              <w:t>X</w:t>
            </w: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jc w:val="center"/>
            </w:pPr>
            <w:r>
              <w:t>X</w:t>
            </w: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6146" w:type="dxa"/>
            <w:gridSpan w:val="15"/>
          </w:tcPr>
          <w:p w:rsidR="00B0599C" w:rsidRDefault="00B0599C">
            <w:pPr>
              <w:pStyle w:val="ConsPlusNormal"/>
              <w:outlineLvl w:val="3"/>
            </w:pPr>
            <w:r>
              <w:t>Группа 2. Переходящие объекты капитального строительства областной государственной и (или) муниципальной собственности, в том числе объекты недвижимого имущества, приобретаемые в государственную и (или) муниципальную собственность, не имеющие сметной стоимости</w:t>
            </w:r>
          </w:p>
        </w:tc>
      </w:tr>
      <w:tr w:rsidR="00B0599C">
        <w:tc>
          <w:tcPr>
            <w:tcW w:w="454" w:type="dxa"/>
            <w:vMerge w:val="restart"/>
            <w:vAlign w:val="center"/>
          </w:tcPr>
          <w:p w:rsidR="00B0599C" w:rsidRDefault="00B0599C">
            <w:pPr>
              <w:pStyle w:val="ConsPlusNormal"/>
              <w:jc w:val="center"/>
            </w:pPr>
            <w:r>
              <w:t>1</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jc w:val="center"/>
            </w:pPr>
            <w:r>
              <w:t>X</w:t>
            </w: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 xml:space="preserve">ФБ (СМР, </w:t>
            </w:r>
            <w:r>
              <w:lastRenderedPageBreak/>
              <w:t>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jc w:val="center"/>
            </w:pPr>
            <w:r>
              <w:t>X</w:t>
            </w: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val="restart"/>
          </w:tcPr>
          <w:p w:rsidR="00B0599C" w:rsidRDefault="00B0599C">
            <w:pPr>
              <w:pStyle w:val="ConsPlusNormal"/>
            </w:pPr>
            <w:r>
              <w:t>Итого по переходящим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и (или) муниципальную собственность</w:t>
            </w:r>
          </w:p>
        </w:tc>
        <w:tc>
          <w:tcPr>
            <w:tcW w:w="1191"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6146" w:type="dxa"/>
            <w:gridSpan w:val="15"/>
          </w:tcPr>
          <w:p w:rsidR="00B0599C" w:rsidRDefault="00B0599C">
            <w:pPr>
              <w:pStyle w:val="ConsPlusNormal"/>
              <w:outlineLvl w:val="3"/>
            </w:pPr>
            <w:r>
              <w:t>Группа 3.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и (или) муниципальную собственность, имеющие сметную стоимость</w:t>
            </w:r>
          </w:p>
        </w:tc>
      </w:tr>
      <w:tr w:rsidR="00B0599C">
        <w:tc>
          <w:tcPr>
            <w:tcW w:w="454" w:type="dxa"/>
            <w:vMerge w:val="restart"/>
            <w:vAlign w:val="center"/>
          </w:tcPr>
          <w:p w:rsidR="00B0599C" w:rsidRDefault="00B0599C">
            <w:pPr>
              <w:pStyle w:val="ConsPlusNormal"/>
              <w:jc w:val="center"/>
            </w:pPr>
            <w:r>
              <w:t>1</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pP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pP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6146" w:type="dxa"/>
            <w:gridSpan w:val="15"/>
          </w:tcPr>
          <w:p w:rsidR="00B0599C" w:rsidRDefault="00B0599C">
            <w:pPr>
              <w:pStyle w:val="ConsPlusNormal"/>
              <w:outlineLvl w:val="3"/>
            </w:pPr>
            <w:r>
              <w:t>Группа 4. Вновь создаваемые объекты капитального строительства областной государственной и (или) муниципальной собственности, в том числе объекты недвижимого имущества, вновь приобретаемые в государственную и (или) муниципальную собственность, не имеющие сметной стоимости</w:t>
            </w:r>
          </w:p>
        </w:tc>
      </w:tr>
      <w:tr w:rsidR="00B0599C">
        <w:tc>
          <w:tcPr>
            <w:tcW w:w="454" w:type="dxa"/>
            <w:vMerge w:val="restart"/>
            <w:vAlign w:val="center"/>
          </w:tcPr>
          <w:p w:rsidR="00B0599C" w:rsidRDefault="00B0599C">
            <w:pPr>
              <w:pStyle w:val="ConsPlusNormal"/>
              <w:jc w:val="center"/>
            </w:pPr>
            <w:r>
              <w:t>1</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pP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val="restart"/>
            <w:vAlign w:val="center"/>
          </w:tcPr>
          <w:p w:rsidR="00B0599C" w:rsidRDefault="00B0599C">
            <w:pPr>
              <w:pStyle w:val="ConsPlusNormal"/>
              <w:jc w:val="center"/>
            </w:pPr>
            <w:r>
              <w:t>n</w:t>
            </w:r>
          </w:p>
        </w:tc>
        <w:tc>
          <w:tcPr>
            <w:tcW w:w="1710" w:type="dxa"/>
            <w:vMerge w:val="restart"/>
          </w:tcPr>
          <w:p w:rsidR="00B0599C" w:rsidRDefault="00B0599C">
            <w:pPr>
              <w:pStyle w:val="ConsPlusNormal"/>
            </w:pPr>
          </w:p>
        </w:tc>
        <w:tc>
          <w:tcPr>
            <w:tcW w:w="964" w:type="dxa"/>
            <w:vMerge w:val="restart"/>
          </w:tcPr>
          <w:p w:rsidR="00B0599C" w:rsidRDefault="00B0599C">
            <w:pPr>
              <w:pStyle w:val="ConsPlusNormal"/>
            </w:pPr>
          </w:p>
        </w:tc>
        <w:tc>
          <w:tcPr>
            <w:tcW w:w="1757" w:type="dxa"/>
            <w:vMerge w:val="restart"/>
          </w:tcPr>
          <w:p w:rsidR="00B0599C" w:rsidRDefault="00B0599C">
            <w:pPr>
              <w:pStyle w:val="ConsPlusNormal"/>
            </w:pPr>
          </w:p>
        </w:tc>
        <w:tc>
          <w:tcPr>
            <w:tcW w:w="999" w:type="dxa"/>
            <w:vMerge w:val="restart"/>
          </w:tcPr>
          <w:p w:rsidR="00B0599C" w:rsidRDefault="00B0599C">
            <w:pPr>
              <w:pStyle w:val="ConsPlusNormal"/>
            </w:pPr>
          </w:p>
        </w:tc>
        <w:tc>
          <w:tcPr>
            <w:tcW w:w="1191" w:type="dxa"/>
            <w:vMerge w:val="restart"/>
          </w:tcPr>
          <w:p w:rsidR="00B0599C" w:rsidRDefault="00B0599C">
            <w:pPr>
              <w:pStyle w:val="ConsPlusNormal"/>
            </w:pPr>
          </w:p>
        </w:tc>
        <w:tc>
          <w:tcPr>
            <w:tcW w:w="794" w:type="dxa"/>
            <w:vMerge w:val="restart"/>
          </w:tcPr>
          <w:p w:rsidR="00B0599C" w:rsidRDefault="00B0599C">
            <w:pPr>
              <w:pStyle w:val="ConsPlusNormal"/>
            </w:pPr>
          </w:p>
        </w:tc>
        <w:tc>
          <w:tcPr>
            <w:tcW w:w="1077" w:type="dxa"/>
            <w:vMerge w:val="restart"/>
          </w:tcPr>
          <w:p w:rsidR="00B0599C" w:rsidRDefault="00B0599C">
            <w:pPr>
              <w:pStyle w:val="ConsPlusNormal"/>
            </w:pPr>
          </w:p>
        </w:tc>
        <w:tc>
          <w:tcPr>
            <w:tcW w:w="1531" w:type="dxa"/>
            <w:vMerge w:val="restart"/>
          </w:tcPr>
          <w:p w:rsidR="00B0599C" w:rsidRDefault="00B0599C">
            <w:pPr>
              <w:pStyle w:val="ConsPlusNormal"/>
            </w:pPr>
          </w:p>
        </w:tc>
        <w:tc>
          <w:tcPr>
            <w:tcW w:w="1474" w:type="dxa"/>
            <w:vMerge w:val="restart"/>
          </w:tcPr>
          <w:p w:rsidR="00B0599C" w:rsidRDefault="00B0599C">
            <w:pPr>
              <w:pStyle w:val="ConsPlusNormal"/>
            </w:pPr>
          </w:p>
        </w:tc>
        <w:tc>
          <w:tcPr>
            <w:tcW w:w="1191" w:type="dxa"/>
            <w:vAlign w:val="center"/>
          </w:tcPr>
          <w:p w:rsidR="00B0599C" w:rsidRDefault="00B0599C">
            <w:pPr>
              <w:pStyle w:val="ConsPlusNormal"/>
              <w:jc w:val="center"/>
            </w:pPr>
            <w:r>
              <w:t>ОБ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ОБ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ФБ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МБ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(ПСД)</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ВБ (СМР, приобретение)</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454" w:type="dxa"/>
            <w:vMerge/>
          </w:tcPr>
          <w:p w:rsidR="00B0599C" w:rsidRDefault="00B0599C"/>
        </w:tc>
        <w:tc>
          <w:tcPr>
            <w:tcW w:w="1710" w:type="dxa"/>
            <w:vMerge/>
          </w:tcPr>
          <w:p w:rsidR="00B0599C" w:rsidRDefault="00B0599C"/>
        </w:tc>
        <w:tc>
          <w:tcPr>
            <w:tcW w:w="964" w:type="dxa"/>
            <w:vMerge/>
          </w:tcPr>
          <w:p w:rsidR="00B0599C" w:rsidRDefault="00B0599C"/>
        </w:tc>
        <w:tc>
          <w:tcPr>
            <w:tcW w:w="1757" w:type="dxa"/>
            <w:vMerge/>
          </w:tcPr>
          <w:p w:rsidR="00B0599C" w:rsidRDefault="00B0599C"/>
        </w:tc>
        <w:tc>
          <w:tcPr>
            <w:tcW w:w="999" w:type="dxa"/>
            <w:vMerge/>
          </w:tcPr>
          <w:p w:rsidR="00B0599C" w:rsidRDefault="00B0599C"/>
        </w:tc>
        <w:tc>
          <w:tcPr>
            <w:tcW w:w="1191" w:type="dxa"/>
            <w:vMerge/>
          </w:tcPr>
          <w:p w:rsidR="00B0599C" w:rsidRDefault="00B0599C"/>
        </w:tc>
        <w:tc>
          <w:tcPr>
            <w:tcW w:w="794" w:type="dxa"/>
            <w:vMerge/>
          </w:tcPr>
          <w:p w:rsidR="00B0599C" w:rsidRDefault="00B0599C"/>
        </w:tc>
        <w:tc>
          <w:tcPr>
            <w:tcW w:w="1077" w:type="dxa"/>
            <w:vMerge/>
          </w:tcPr>
          <w:p w:rsidR="00B0599C" w:rsidRDefault="00B0599C"/>
        </w:tc>
        <w:tc>
          <w:tcPr>
            <w:tcW w:w="1531" w:type="dxa"/>
            <w:vMerge/>
          </w:tcPr>
          <w:p w:rsidR="00B0599C" w:rsidRDefault="00B0599C"/>
        </w:tc>
        <w:tc>
          <w:tcPr>
            <w:tcW w:w="1474" w:type="dxa"/>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val="restart"/>
          </w:tcPr>
          <w:p w:rsidR="00B0599C" w:rsidRDefault="00B0599C">
            <w:pPr>
              <w:pStyle w:val="ConsPlusNormal"/>
            </w:pPr>
            <w:r>
              <w:t>Итого по вновь создаваемым объектам капитального строительства областной государственной и (или) муниципальной собственности, в том числе объектам недвижимого имущества, приобретаемым в государственную и (или) муниципальную собственность</w:t>
            </w:r>
          </w:p>
        </w:tc>
        <w:tc>
          <w:tcPr>
            <w:tcW w:w="1191" w:type="dxa"/>
            <w:vAlign w:val="center"/>
          </w:tcPr>
          <w:p w:rsidR="00B0599C" w:rsidRDefault="00B0599C">
            <w:pPr>
              <w:pStyle w:val="ConsPlusNormal"/>
              <w:jc w:val="center"/>
            </w:pPr>
            <w:r>
              <w:t>ОБ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ФБ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МБ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ВБ</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r w:rsidR="00B0599C">
        <w:tc>
          <w:tcPr>
            <w:tcW w:w="11951" w:type="dxa"/>
            <w:gridSpan w:val="10"/>
            <w:vMerge/>
          </w:tcPr>
          <w:p w:rsidR="00B0599C" w:rsidRDefault="00B0599C"/>
        </w:tc>
        <w:tc>
          <w:tcPr>
            <w:tcW w:w="1191" w:type="dxa"/>
            <w:vAlign w:val="center"/>
          </w:tcPr>
          <w:p w:rsidR="00B0599C" w:rsidRDefault="00B0599C">
            <w:pPr>
              <w:pStyle w:val="ConsPlusNormal"/>
              <w:jc w:val="center"/>
            </w:pPr>
            <w:r>
              <w:t>Всего</w:t>
            </w:r>
          </w:p>
        </w:tc>
        <w:tc>
          <w:tcPr>
            <w:tcW w:w="113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850" w:type="dxa"/>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ind w:firstLine="540"/>
        <w:jc w:val="both"/>
      </w:pPr>
      <w:r>
        <w:t>ГРБС - главные распорядители средств областного бюджета.</w:t>
      </w:r>
    </w:p>
    <w:p w:rsidR="00B0599C" w:rsidRDefault="00B0599C">
      <w:pPr>
        <w:pStyle w:val="ConsPlusNormal"/>
        <w:spacing w:before="220"/>
        <w:ind w:firstLine="540"/>
        <w:jc w:val="both"/>
      </w:pPr>
      <w:r>
        <w:t>ОБ - средства областного бюджета.</w:t>
      </w:r>
    </w:p>
    <w:p w:rsidR="00B0599C" w:rsidRDefault="00B0599C">
      <w:pPr>
        <w:pStyle w:val="ConsPlusNormal"/>
        <w:spacing w:before="220"/>
        <w:ind w:firstLine="540"/>
        <w:jc w:val="both"/>
      </w:pPr>
      <w:r>
        <w:t>ФБ - планируемые к привлечению (привлеченные) средства федерального бюджета (по согласованию).</w:t>
      </w:r>
    </w:p>
    <w:p w:rsidR="00B0599C" w:rsidRDefault="00B0599C">
      <w:pPr>
        <w:pStyle w:val="ConsPlusNormal"/>
        <w:spacing w:before="220"/>
        <w:ind w:firstLine="540"/>
        <w:jc w:val="both"/>
      </w:pPr>
      <w:r>
        <w:t>МБ - средства местного бюджета исходя из установленного уровня софинансирования (по согласованию).</w:t>
      </w:r>
    </w:p>
    <w:p w:rsidR="00B0599C" w:rsidRDefault="00B0599C">
      <w:pPr>
        <w:pStyle w:val="ConsPlusNormal"/>
        <w:spacing w:before="220"/>
        <w:ind w:firstLine="540"/>
        <w:jc w:val="both"/>
      </w:pPr>
      <w:r>
        <w:t>ВБ - планируемые к привлечению (привлеченные) средства из внебюджетных источников (по согласованию).</w:t>
      </w:r>
    </w:p>
    <w:p w:rsidR="00B0599C" w:rsidRDefault="00B0599C">
      <w:pPr>
        <w:pStyle w:val="ConsPlusNormal"/>
        <w:spacing w:before="220"/>
        <w:ind w:firstLine="540"/>
        <w:jc w:val="both"/>
      </w:pPr>
      <w:r>
        <w:t>ПСД - проектно-сметная документация.</w:t>
      </w:r>
    </w:p>
    <w:p w:rsidR="00B0599C" w:rsidRDefault="00B0599C">
      <w:pPr>
        <w:pStyle w:val="ConsPlusNormal"/>
        <w:spacing w:before="220"/>
        <w:ind w:firstLine="540"/>
        <w:jc w:val="both"/>
      </w:pPr>
      <w:r>
        <w:t>СМР - строительно-монтажные работы.</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1"/>
      </w:pPr>
      <w:r>
        <w:t>Приложение N 4</w:t>
      </w:r>
    </w:p>
    <w:p w:rsidR="00B0599C" w:rsidRDefault="00B0599C">
      <w:pPr>
        <w:pStyle w:val="ConsPlusNormal"/>
        <w:jc w:val="right"/>
      </w:pPr>
      <w:r>
        <w:t>к Порядку</w:t>
      </w:r>
    </w:p>
    <w:p w:rsidR="00B0599C" w:rsidRDefault="00B0599C">
      <w:pPr>
        <w:pStyle w:val="ConsPlusNormal"/>
        <w:jc w:val="right"/>
      </w:pPr>
      <w:r>
        <w:t>принятия решений о разработке государственных программ</w:t>
      </w:r>
    </w:p>
    <w:p w:rsidR="00B0599C" w:rsidRDefault="00B0599C">
      <w:pPr>
        <w:pStyle w:val="ConsPlusNormal"/>
        <w:jc w:val="right"/>
      </w:pPr>
      <w:r>
        <w:t>Томской области, их формирования и реализации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01.07.2015 </w:t>
            </w:r>
            <w:hyperlink r:id="rId231" w:history="1">
              <w:r>
                <w:rPr>
                  <w:color w:val="0000FF"/>
                </w:rPr>
                <w:t>N 248а</w:t>
              </w:r>
            </w:hyperlink>
            <w:r>
              <w:rPr>
                <w:color w:val="392C69"/>
              </w:rPr>
              <w:t xml:space="preserve">, от 09.11.2015 </w:t>
            </w:r>
            <w:hyperlink r:id="rId232" w:history="1">
              <w:r>
                <w:rPr>
                  <w:color w:val="0000FF"/>
                </w:rPr>
                <w:t>N 398а</w:t>
              </w:r>
            </w:hyperlink>
            <w:r>
              <w:rPr>
                <w:color w:val="392C69"/>
              </w:rPr>
              <w:t xml:space="preserve">, от 11.10.2017 </w:t>
            </w:r>
            <w:hyperlink r:id="rId233" w:history="1">
              <w:r>
                <w:rPr>
                  <w:color w:val="0000FF"/>
                </w:rPr>
                <w:t>N 364а</w:t>
              </w:r>
            </w:hyperlink>
            <w:r>
              <w:rPr>
                <w:color w:val="392C69"/>
              </w:rPr>
              <w:t>)</w:t>
            </w:r>
          </w:p>
        </w:tc>
      </w:tr>
    </w:tbl>
    <w:p w:rsidR="00B0599C" w:rsidRDefault="00B0599C">
      <w:pPr>
        <w:pStyle w:val="ConsPlusNormal"/>
        <w:jc w:val="both"/>
      </w:pPr>
    </w:p>
    <w:p w:rsidR="00B0599C" w:rsidRDefault="00B0599C">
      <w:pPr>
        <w:pStyle w:val="ConsPlusNormal"/>
      </w:pPr>
      <w:r>
        <w:t>Форма</w:t>
      </w:r>
    </w:p>
    <w:p w:rsidR="00B0599C" w:rsidRDefault="00B0599C">
      <w:pPr>
        <w:pStyle w:val="ConsPlusNormal"/>
        <w:jc w:val="both"/>
      </w:pPr>
    </w:p>
    <w:p w:rsidR="00B0599C" w:rsidRDefault="00B0599C">
      <w:pPr>
        <w:pStyle w:val="ConsPlusNormal"/>
        <w:jc w:val="center"/>
      </w:pPr>
      <w:bookmarkStart w:id="63" w:name="P3803"/>
      <w:bookmarkEnd w:id="63"/>
      <w:r>
        <w:t>Предложение о внесении изменений в государственную программу</w:t>
      </w:r>
    </w:p>
    <w:p w:rsidR="00B0599C" w:rsidRDefault="00B0599C">
      <w:pPr>
        <w:pStyle w:val="ConsPlusNormal"/>
        <w:jc w:val="center"/>
      </w:pPr>
      <w:r>
        <w:t>________________________________________________</w:t>
      </w:r>
    </w:p>
    <w:p w:rsidR="00B0599C" w:rsidRDefault="00B0599C">
      <w:pPr>
        <w:pStyle w:val="ConsPlusNormal"/>
        <w:jc w:val="center"/>
      </w:pPr>
      <w:r>
        <w:t>(Наименование государственной программы)</w:t>
      </w:r>
    </w:p>
    <w:p w:rsidR="00B0599C" w:rsidRDefault="00B0599C">
      <w:pPr>
        <w:pStyle w:val="ConsPlusNormal"/>
        <w:jc w:val="both"/>
      </w:pPr>
    </w:p>
    <w:p w:rsidR="00B0599C" w:rsidRDefault="00B0599C">
      <w:pPr>
        <w:pStyle w:val="ConsPlusNormal"/>
        <w:jc w:val="center"/>
        <w:outlineLvl w:val="2"/>
      </w:pPr>
      <w:r>
        <w:t>Раздел I. Предложения о внесении изменений</w:t>
      </w:r>
    </w:p>
    <w:p w:rsidR="00B0599C" w:rsidRDefault="00B0599C">
      <w:pPr>
        <w:pStyle w:val="ConsPlusNormal"/>
        <w:jc w:val="center"/>
      </w:pPr>
      <w:r>
        <w:t>в государственную программу</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3231"/>
        <w:gridCol w:w="2381"/>
        <w:gridCol w:w="3005"/>
      </w:tblGrid>
      <w:tr w:rsidR="00B0599C">
        <w:tc>
          <w:tcPr>
            <w:tcW w:w="454" w:type="dxa"/>
          </w:tcPr>
          <w:p w:rsidR="00B0599C" w:rsidRDefault="00B0599C">
            <w:pPr>
              <w:pStyle w:val="ConsPlusNormal"/>
              <w:jc w:val="center"/>
            </w:pPr>
            <w:r>
              <w:t>N</w:t>
            </w:r>
          </w:p>
          <w:p w:rsidR="00B0599C" w:rsidRDefault="00B0599C">
            <w:pPr>
              <w:pStyle w:val="ConsPlusNormal"/>
              <w:jc w:val="center"/>
            </w:pPr>
            <w:r>
              <w:t>пп</w:t>
            </w:r>
          </w:p>
        </w:tc>
        <w:tc>
          <w:tcPr>
            <w:tcW w:w="3231" w:type="dxa"/>
          </w:tcPr>
          <w:p w:rsidR="00B0599C" w:rsidRDefault="00B0599C">
            <w:pPr>
              <w:pStyle w:val="ConsPlusNormal"/>
              <w:jc w:val="center"/>
            </w:pPr>
            <w:r>
              <w:t>Действующая редакция</w:t>
            </w:r>
          </w:p>
        </w:tc>
        <w:tc>
          <w:tcPr>
            <w:tcW w:w="2381" w:type="dxa"/>
          </w:tcPr>
          <w:p w:rsidR="00B0599C" w:rsidRDefault="00B0599C">
            <w:pPr>
              <w:pStyle w:val="ConsPlusNormal"/>
              <w:jc w:val="center"/>
            </w:pPr>
            <w:r>
              <w:t>Предлагаемая редакция</w:t>
            </w:r>
          </w:p>
        </w:tc>
        <w:tc>
          <w:tcPr>
            <w:tcW w:w="3005" w:type="dxa"/>
          </w:tcPr>
          <w:p w:rsidR="00B0599C" w:rsidRDefault="00B0599C">
            <w:pPr>
              <w:pStyle w:val="ConsPlusNormal"/>
              <w:jc w:val="center"/>
            </w:pPr>
            <w:r>
              <w:t>Обоснование необходимости внесения изменений</w:t>
            </w:r>
          </w:p>
        </w:tc>
      </w:tr>
      <w:tr w:rsidR="00B0599C">
        <w:tc>
          <w:tcPr>
            <w:tcW w:w="9071" w:type="dxa"/>
            <w:gridSpan w:val="4"/>
          </w:tcPr>
          <w:p w:rsidR="00B0599C" w:rsidRDefault="00B0599C">
            <w:pPr>
              <w:pStyle w:val="ConsPlusNormal"/>
              <w:outlineLvl w:val="3"/>
            </w:pPr>
            <w:r>
              <w:t>Паспорт государственной программы</w:t>
            </w:r>
          </w:p>
        </w:tc>
      </w:tr>
      <w:tr w:rsidR="00B0599C">
        <w:tc>
          <w:tcPr>
            <w:tcW w:w="9071" w:type="dxa"/>
            <w:gridSpan w:val="4"/>
          </w:tcPr>
          <w:p w:rsidR="00B0599C" w:rsidRDefault="00B0599C">
            <w:pPr>
              <w:pStyle w:val="ConsPlusNormal"/>
              <w:outlineLvl w:val="4"/>
            </w:pPr>
            <w:r>
              <w:t>1. Изменение наименования и (или) значений показателей цели государственной программы</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4"/>
            </w:pPr>
            <w:r>
              <w:t>2. Изменения редакции задач государственной программы (целей подпрограмм)</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4"/>
            </w:pPr>
            <w:r>
              <w:t xml:space="preserve">3. Изменение наименования и (или) значений показателей задач государственной программы </w:t>
            </w:r>
            <w:r>
              <w:lastRenderedPageBreak/>
              <w:t>(целей подпрограмм)</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4"/>
            </w:pPr>
            <w:r>
              <w:t>4. Изменения редакции наименований подпрограмм</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4"/>
            </w:pPr>
            <w:r>
              <w:t>5. Изменения редакции наименований ведомственных целевых программ</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3"/>
            </w:pPr>
            <w:r>
              <w:t>Подпрограмма 1</w:t>
            </w:r>
          </w:p>
        </w:tc>
      </w:tr>
      <w:tr w:rsidR="00B0599C">
        <w:tc>
          <w:tcPr>
            <w:tcW w:w="9071" w:type="dxa"/>
            <w:gridSpan w:val="4"/>
          </w:tcPr>
          <w:p w:rsidR="00B0599C" w:rsidRDefault="00B0599C">
            <w:pPr>
              <w:pStyle w:val="ConsPlusNormal"/>
              <w:outlineLvl w:val="4"/>
            </w:pPr>
            <w:r>
              <w:t>1. Изменение редакции наименований задач подпрограмм (ведомственных целевых программ Томской области, основных мероприятий)</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4"/>
            </w:pPr>
            <w:r>
              <w:t>2. Изменение наименования и (или) значений показателей задач (ведомственных целевых программ Томской области, основных мероприятий)</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3"/>
            </w:pPr>
            <w:r>
              <w:t>Подпрограмма n</w:t>
            </w:r>
          </w:p>
        </w:tc>
      </w:tr>
      <w:tr w:rsidR="00B0599C">
        <w:tc>
          <w:tcPr>
            <w:tcW w:w="454" w:type="dxa"/>
          </w:tcPr>
          <w:p w:rsidR="00B0599C" w:rsidRDefault="00B0599C">
            <w:pPr>
              <w:pStyle w:val="ConsPlusNormal"/>
            </w:pPr>
            <w:r>
              <w:t>....</w:t>
            </w: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3"/>
            </w:pPr>
            <w:r>
              <w:t>Обеспечивающая подпрограмма</w:t>
            </w:r>
          </w:p>
        </w:tc>
      </w:tr>
      <w:tr w:rsidR="00B0599C">
        <w:tc>
          <w:tcPr>
            <w:tcW w:w="9071" w:type="dxa"/>
            <w:gridSpan w:val="4"/>
          </w:tcPr>
          <w:p w:rsidR="00B0599C" w:rsidRDefault="00B0599C">
            <w:pPr>
              <w:pStyle w:val="ConsPlusNormal"/>
              <w:outlineLvl w:val="4"/>
            </w:pPr>
            <w:r>
              <w:t>1. Изменение редакции задачи деятельности ответственного исполнителя, соисполнителя, участника</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4"/>
            </w:pPr>
            <w:r>
              <w:t>2. Изменение редакции наименования и (или) значений показателей задачи деятельности ответственного исполнителя, соисполнителя, участника</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r w:rsidR="00B0599C">
        <w:tc>
          <w:tcPr>
            <w:tcW w:w="9071" w:type="dxa"/>
            <w:gridSpan w:val="4"/>
          </w:tcPr>
          <w:p w:rsidR="00B0599C" w:rsidRDefault="00B0599C">
            <w:pPr>
              <w:pStyle w:val="ConsPlusNormal"/>
              <w:outlineLvl w:val="3"/>
            </w:pPr>
            <w:r>
              <w:t>Информация о мерах государственного регулирования</w:t>
            </w:r>
          </w:p>
        </w:tc>
      </w:tr>
      <w:tr w:rsidR="00B0599C">
        <w:tc>
          <w:tcPr>
            <w:tcW w:w="454" w:type="dxa"/>
          </w:tcPr>
          <w:p w:rsidR="00B0599C" w:rsidRDefault="00B0599C">
            <w:pPr>
              <w:pStyle w:val="ConsPlusNormal"/>
            </w:pPr>
          </w:p>
        </w:tc>
        <w:tc>
          <w:tcPr>
            <w:tcW w:w="3231" w:type="dxa"/>
          </w:tcPr>
          <w:p w:rsidR="00B0599C" w:rsidRDefault="00B0599C">
            <w:pPr>
              <w:pStyle w:val="ConsPlusNormal"/>
            </w:pPr>
          </w:p>
        </w:tc>
        <w:tc>
          <w:tcPr>
            <w:tcW w:w="2381" w:type="dxa"/>
          </w:tcPr>
          <w:p w:rsidR="00B0599C" w:rsidRDefault="00B0599C">
            <w:pPr>
              <w:pStyle w:val="ConsPlusNormal"/>
            </w:pPr>
          </w:p>
        </w:tc>
        <w:tc>
          <w:tcPr>
            <w:tcW w:w="3005" w:type="dxa"/>
          </w:tcPr>
          <w:p w:rsidR="00B0599C" w:rsidRDefault="00B0599C">
            <w:pPr>
              <w:pStyle w:val="ConsPlusNormal"/>
            </w:pPr>
          </w:p>
        </w:tc>
      </w:tr>
    </w:tbl>
    <w:p w:rsidR="00B0599C" w:rsidRDefault="00B0599C">
      <w:pPr>
        <w:pStyle w:val="ConsPlusNormal"/>
        <w:jc w:val="both"/>
      </w:pP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center"/>
        <w:outlineLvl w:val="2"/>
      </w:pPr>
      <w:r>
        <w:lastRenderedPageBreak/>
        <w:t>Раздел II. Предложения о внесении изменений</w:t>
      </w:r>
    </w:p>
    <w:p w:rsidR="00B0599C" w:rsidRDefault="00B0599C">
      <w:pPr>
        <w:pStyle w:val="ConsPlusNormal"/>
        <w:jc w:val="center"/>
      </w:pPr>
      <w:r>
        <w:t>в государственную программу в части действующих расходных</w:t>
      </w:r>
    </w:p>
    <w:p w:rsidR="00B0599C" w:rsidRDefault="00B0599C">
      <w:pPr>
        <w:pStyle w:val="ConsPlusNormal"/>
        <w:jc w:val="center"/>
      </w:pPr>
      <w:r>
        <w:t>обязательств, исполняемых за счет средств областного бюджета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
        <w:gridCol w:w="1644"/>
        <w:gridCol w:w="1700"/>
        <w:gridCol w:w="1303"/>
        <w:gridCol w:w="1303"/>
        <w:gridCol w:w="964"/>
        <w:gridCol w:w="510"/>
        <w:gridCol w:w="510"/>
        <w:gridCol w:w="510"/>
        <w:gridCol w:w="510"/>
        <w:gridCol w:w="510"/>
        <w:gridCol w:w="510"/>
        <w:gridCol w:w="1361"/>
        <w:gridCol w:w="510"/>
        <w:gridCol w:w="510"/>
        <w:gridCol w:w="510"/>
        <w:gridCol w:w="1361"/>
        <w:gridCol w:w="510"/>
        <w:gridCol w:w="510"/>
        <w:gridCol w:w="510"/>
        <w:gridCol w:w="510"/>
        <w:gridCol w:w="510"/>
        <w:gridCol w:w="510"/>
        <w:gridCol w:w="510"/>
        <w:gridCol w:w="510"/>
        <w:gridCol w:w="510"/>
      </w:tblGrid>
      <w:tr w:rsidR="00B0599C">
        <w:tc>
          <w:tcPr>
            <w:tcW w:w="396" w:type="dxa"/>
            <w:vMerge w:val="restart"/>
            <w:vAlign w:val="center"/>
          </w:tcPr>
          <w:p w:rsidR="00B0599C" w:rsidRDefault="00B0599C">
            <w:pPr>
              <w:pStyle w:val="ConsPlusNormal"/>
              <w:jc w:val="center"/>
            </w:pPr>
            <w:r>
              <w:t>N пп</w:t>
            </w:r>
          </w:p>
        </w:tc>
        <w:tc>
          <w:tcPr>
            <w:tcW w:w="1644" w:type="dxa"/>
            <w:vMerge w:val="restart"/>
            <w:vAlign w:val="center"/>
          </w:tcPr>
          <w:p w:rsidR="00B0599C" w:rsidRDefault="00B0599C">
            <w:pPr>
              <w:pStyle w:val="ConsPlusNormal"/>
              <w:jc w:val="center"/>
            </w:pPr>
            <w:r>
              <w:t>Цель/задача</w:t>
            </w:r>
          </w:p>
        </w:tc>
        <w:tc>
          <w:tcPr>
            <w:tcW w:w="1700" w:type="dxa"/>
            <w:vMerge w:val="restart"/>
            <w:vAlign w:val="center"/>
          </w:tcPr>
          <w:p w:rsidR="00B0599C" w:rsidRDefault="00B0599C">
            <w:pPr>
              <w:pStyle w:val="ConsPlusNormal"/>
              <w:jc w:val="center"/>
            </w:pPr>
            <w:r>
              <w:t>Наименование ведомственной целевой программы (далее - ВЦП), основного мероприятия, мероприятия</w:t>
            </w:r>
          </w:p>
        </w:tc>
        <w:tc>
          <w:tcPr>
            <w:tcW w:w="1303" w:type="dxa"/>
            <w:vMerge w:val="restart"/>
            <w:vAlign w:val="center"/>
          </w:tcPr>
          <w:p w:rsidR="00B0599C" w:rsidRDefault="00B0599C">
            <w:pPr>
              <w:pStyle w:val="ConsPlusNormal"/>
              <w:jc w:val="center"/>
            </w:pPr>
            <w:r>
              <w:t>Наименование проекта, программы</w:t>
            </w:r>
          </w:p>
        </w:tc>
        <w:tc>
          <w:tcPr>
            <w:tcW w:w="1303" w:type="dxa"/>
            <w:vMerge w:val="restart"/>
            <w:vAlign w:val="center"/>
          </w:tcPr>
          <w:p w:rsidR="00B0599C" w:rsidRDefault="00B0599C">
            <w:pPr>
              <w:pStyle w:val="ConsPlusNormal"/>
              <w:jc w:val="center"/>
            </w:pPr>
            <w:r>
              <w:t>Уровень проекта, программы (федеральный/ областной)</w:t>
            </w:r>
          </w:p>
        </w:tc>
        <w:tc>
          <w:tcPr>
            <w:tcW w:w="964" w:type="dxa"/>
            <w:vMerge w:val="restart"/>
            <w:vAlign w:val="center"/>
          </w:tcPr>
          <w:p w:rsidR="00B0599C" w:rsidRDefault="00B0599C">
            <w:pPr>
              <w:pStyle w:val="ConsPlusNormal"/>
              <w:jc w:val="center"/>
            </w:pPr>
            <w:r>
              <w:t>Степень эффективности</w:t>
            </w:r>
          </w:p>
        </w:tc>
        <w:tc>
          <w:tcPr>
            <w:tcW w:w="1530" w:type="dxa"/>
            <w:gridSpan w:val="3"/>
            <w:vAlign w:val="center"/>
          </w:tcPr>
          <w:p w:rsidR="00B0599C" w:rsidRDefault="00B0599C">
            <w:pPr>
              <w:pStyle w:val="ConsPlusNormal"/>
              <w:jc w:val="center"/>
            </w:pPr>
            <w:r>
              <w:t>Объем ассигнований, предусмотренный в государственной программе (тыс. руб.)</w:t>
            </w:r>
          </w:p>
        </w:tc>
        <w:tc>
          <w:tcPr>
            <w:tcW w:w="1530" w:type="dxa"/>
            <w:gridSpan w:val="3"/>
            <w:vAlign w:val="center"/>
          </w:tcPr>
          <w:p w:rsidR="00B0599C" w:rsidRDefault="00B0599C">
            <w:pPr>
              <w:pStyle w:val="ConsPlusNormal"/>
              <w:jc w:val="center"/>
            </w:pPr>
            <w:r>
              <w:t>Предварительные объемы бюджетных ассигнований на действующие расходные обязательства</w:t>
            </w:r>
          </w:p>
        </w:tc>
        <w:tc>
          <w:tcPr>
            <w:tcW w:w="1361" w:type="dxa"/>
            <w:vMerge w:val="restart"/>
            <w:vAlign w:val="center"/>
          </w:tcPr>
          <w:p w:rsidR="00B0599C" w:rsidRDefault="00B0599C">
            <w:pPr>
              <w:pStyle w:val="ConsPlusNormal"/>
              <w:jc w:val="center"/>
            </w:pPr>
            <w:r>
              <w:t>Показатели конечного результата реализации ВЦП, основного мероприятия, мероприятия (исходный уровень) по годам реализации</w:t>
            </w:r>
          </w:p>
        </w:tc>
        <w:tc>
          <w:tcPr>
            <w:tcW w:w="1530" w:type="dxa"/>
            <w:gridSpan w:val="3"/>
            <w:vAlign w:val="center"/>
          </w:tcPr>
          <w:p w:rsidR="00B0599C" w:rsidRDefault="00B0599C">
            <w:pPr>
              <w:pStyle w:val="ConsPlusNormal"/>
              <w:jc w:val="center"/>
            </w:pPr>
            <w:r>
              <w:t>Потребность в дополнительных ассигнованиях к предварительным объемам бюджетных ассигнований (+) (тыс. руб.)</w:t>
            </w:r>
          </w:p>
        </w:tc>
        <w:tc>
          <w:tcPr>
            <w:tcW w:w="1361" w:type="dxa"/>
            <w:vMerge w:val="restart"/>
            <w:vAlign w:val="center"/>
          </w:tcPr>
          <w:p w:rsidR="00B0599C" w:rsidRDefault="00B0599C">
            <w:pPr>
              <w:pStyle w:val="ConsPlusNormal"/>
              <w:jc w:val="center"/>
            </w:pPr>
            <w:r>
              <w:t>Показатели конечного результата реализации ВЦП, основного мероприятия, мероприятия с учетом дополнительных ассигнований по годам реализации</w:t>
            </w:r>
          </w:p>
        </w:tc>
        <w:tc>
          <w:tcPr>
            <w:tcW w:w="4590" w:type="dxa"/>
            <w:gridSpan w:val="9"/>
            <w:vAlign w:val="center"/>
          </w:tcPr>
          <w:p w:rsidR="00B0599C" w:rsidRDefault="00B0599C">
            <w:pPr>
              <w:pStyle w:val="ConsPlusNormal"/>
              <w:jc w:val="center"/>
            </w:pPr>
            <w:r>
              <w:t>Софинансирование на очередной финансовый год из других источников (тыс. руб.)</w:t>
            </w:r>
          </w:p>
        </w:tc>
      </w:tr>
      <w:tr w:rsidR="00B0599C">
        <w:tc>
          <w:tcPr>
            <w:tcW w:w="396" w:type="dxa"/>
            <w:vMerge/>
          </w:tcPr>
          <w:p w:rsidR="00B0599C" w:rsidRDefault="00B0599C"/>
        </w:tc>
        <w:tc>
          <w:tcPr>
            <w:tcW w:w="1644" w:type="dxa"/>
            <w:vMerge/>
          </w:tcPr>
          <w:p w:rsidR="00B0599C" w:rsidRDefault="00B0599C"/>
        </w:tc>
        <w:tc>
          <w:tcPr>
            <w:tcW w:w="1700" w:type="dxa"/>
            <w:vMerge/>
          </w:tcPr>
          <w:p w:rsidR="00B0599C" w:rsidRDefault="00B0599C"/>
        </w:tc>
        <w:tc>
          <w:tcPr>
            <w:tcW w:w="1303" w:type="dxa"/>
            <w:vMerge/>
          </w:tcPr>
          <w:p w:rsidR="00B0599C" w:rsidRDefault="00B0599C"/>
        </w:tc>
        <w:tc>
          <w:tcPr>
            <w:tcW w:w="1303" w:type="dxa"/>
            <w:vMerge/>
          </w:tcPr>
          <w:p w:rsidR="00B0599C" w:rsidRDefault="00B0599C"/>
        </w:tc>
        <w:tc>
          <w:tcPr>
            <w:tcW w:w="964" w:type="dxa"/>
            <w:vMerge/>
          </w:tcPr>
          <w:p w:rsidR="00B0599C" w:rsidRDefault="00B0599C"/>
        </w:tc>
        <w:tc>
          <w:tcPr>
            <w:tcW w:w="510" w:type="dxa"/>
            <w:vMerge w:val="restart"/>
            <w:vAlign w:val="center"/>
          </w:tcPr>
          <w:p w:rsidR="00B0599C" w:rsidRDefault="00B0599C">
            <w:pPr>
              <w:pStyle w:val="ConsPlusNormal"/>
              <w:jc w:val="center"/>
            </w:pPr>
            <w:r>
              <w:t>год 1</w:t>
            </w:r>
          </w:p>
        </w:tc>
        <w:tc>
          <w:tcPr>
            <w:tcW w:w="510" w:type="dxa"/>
            <w:vMerge w:val="restart"/>
            <w:vAlign w:val="center"/>
          </w:tcPr>
          <w:p w:rsidR="00B0599C" w:rsidRDefault="00B0599C">
            <w:pPr>
              <w:pStyle w:val="ConsPlusNormal"/>
              <w:jc w:val="center"/>
            </w:pPr>
            <w:r>
              <w:t>год 2</w:t>
            </w:r>
          </w:p>
        </w:tc>
        <w:tc>
          <w:tcPr>
            <w:tcW w:w="510" w:type="dxa"/>
            <w:vMerge w:val="restart"/>
            <w:vAlign w:val="center"/>
          </w:tcPr>
          <w:p w:rsidR="00B0599C" w:rsidRDefault="00B0599C">
            <w:pPr>
              <w:pStyle w:val="ConsPlusNormal"/>
              <w:jc w:val="center"/>
            </w:pPr>
            <w:r>
              <w:t>год 3</w:t>
            </w:r>
          </w:p>
        </w:tc>
        <w:tc>
          <w:tcPr>
            <w:tcW w:w="510" w:type="dxa"/>
            <w:vMerge w:val="restart"/>
            <w:vAlign w:val="center"/>
          </w:tcPr>
          <w:p w:rsidR="00B0599C" w:rsidRDefault="00B0599C">
            <w:pPr>
              <w:pStyle w:val="ConsPlusNormal"/>
              <w:jc w:val="center"/>
            </w:pPr>
            <w:r>
              <w:t>год 1</w:t>
            </w:r>
          </w:p>
        </w:tc>
        <w:tc>
          <w:tcPr>
            <w:tcW w:w="510" w:type="dxa"/>
            <w:vMerge w:val="restart"/>
            <w:vAlign w:val="center"/>
          </w:tcPr>
          <w:p w:rsidR="00B0599C" w:rsidRDefault="00B0599C">
            <w:pPr>
              <w:pStyle w:val="ConsPlusNormal"/>
              <w:jc w:val="center"/>
            </w:pPr>
            <w:r>
              <w:t>год 2</w:t>
            </w:r>
          </w:p>
        </w:tc>
        <w:tc>
          <w:tcPr>
            <w:tcW w:w="510" w:type="dxa"/>
            <w:vMerge w:val="restart"/>
            <w:vAlign w:val="center"/>
          </w:tcPr>
          <w:p w:rsidR="00B0599C" w:rsidRDefault="00B0599C">
            <w:pPr>
              <w:pStyle w:val="ConsPlusNormal"/>
              <w:jc w:val="center"/>
            </w:pPr>
            <w:r>
              <w:t>год 3</w:t>
            </w:r>
          </w:p>
        </w:tc>
        <w:tc>
          <w:tcPr>
            <w:tcW w:w="1361" w:type="dxa"/>
            <w:vMerge/>
          </w:tcPr>
          <w:p w:rsidR="00B0599C" w:rsidRDefault="00B0599C"/>
        </w:tc>
        <w:tc>
          <w:tcPr>
            <w:tcW w:w="510" w:type="dxa"/>
            <w:vMerge w:val="restart"/>
            <w:vAlign w:val="center"/>
          </w:tcPr>
          <w:p w:rsidR="00B0599C" w:rsidRDefault="00B0599C">
            <w:pPr>
              <w:pStyle w:val="ConsPlusNormal"/>
              <w:jc w:val="center"/>
            </w:pPr>
            <w:r>
              <w:t>год 1</w:t>
            </w:r>
          </w:p>
        </w:tc>
        <w:tc>
          <w:tcPr>
            <w:tcW w:w="510" w:type="dxa"/>
            <w:vMerge w:val="restart"/>
            <w:vAlign w:val="center"/>
          </w:tcPr>
          <w:p w:rsidR="00B0599C" w:rsidRDefault="00B0599C">
            <w:pPr>
              <w:pStyle w:val="ConsPlusNormal"/>
              <w:jc w:val="center"/>
            </w:pPr>
            <w:r>
              <w:t>год 2</w:t>
            </w:r>
          </w:p>
        </w:tc>
        <w:tc>
          <w:tcPr>
            <w:tcW w:w="510" w:type="dxa"/>
            <w:vMerge w:val="restart"/>
            <w:vAlign w:val="center"/>
          </w:tcPr>
          <w:p w:rsidR="00B0599C" w:rsidRDefault="00B0599C">
            <w:pPr>
              <w:pStyle w:val="ConsPlusNormal"/>
              <w:jc w:val="center"/>
            </w:pPr>
            <w:r>
              <w:t>год 3</w:t>
            </w:r>
          </w:p>
        </w:tc>
        <w:tc>
          <w:tcPr>
            <w:tcW w:w="1361" w:type="dxa"/>
            <w:vMerge/>
          </w:tcPr>
          <w:p w:rsidR="00B0599C" w:rsidRDefault="00B0599C"/>
        </w:tc>
        <w:tc>
          <w:tcPr>
            <w:tcW w:w="1530" w:type="dxa"/>
            <w:gridSpan w:val="3"/>
            <w:vAlign w:val="center"/>
          </w:tcPr>
          <w:p w:rsidR="00B0599C" w:rsidRDefault="00B0599C">
            <w:pPr>
              <w:pStyle w:val="ConsPlusNormal"/>
              <w:jc w:val="center"/>
            </w:pPr>
            <w:r>
              <w:t>федеральный бюджет</w:t>
            </w:r>
          </w:p>
        </w:tc>
        <w:tc>
          <w:tcPr>
            <w:tcW w:w="1530" w:type="dxa"/>
            <w:gridSpan w:val="3"/>
            <w:vAlign w:val="center"/>
          </w:tcPr>
          <w:p w:rsidR="00B0599C" w:rsidRDefault="00B0599C">
            <w:pPr>
              <w:pStyle w:val="ConsPlusNormal"/>
              <w:jc w:val="center"/>
            </w:pPr>
            <w:r>
              <w:t>местный бюджет</w:t>
            </w:r>
          </w:p>
        </w:tc>
        <w:tc>
          <w:tcPr>
            <w:tcW w:w="1530" w:type="dxa"/>
            <w:gridSpan w:val="3"/>
            <w:vAlign w:val="center"/>
          </w:tcPr>
          <w:p w:rsidR="00B0599C" w:rsidRDefault="00B0599C">
            <w:pPr>
              <w:pStyle w:val="ConsPlusNormal"/>
              <w:jc w:val="center"/>
            </w:pPr>
            <w:r>
              <w:t>внебюджетные источники</w:t>
            </w:r>
          </w:p>
        </w:tc>
      </w:tr>
      <w:tr w:rsidR="00B0599C">
        <w:tc>
          <w:tcPr>
            <w:tcW w:w="396" w:type="dxa"/>
            <w:vMerge/>
          </w:tcPr>
          <w:p w:rsidR="00B0599C" w:rsidRDefault="00B0599C"/>
        </w:tc>
        <w:tc>
          <w:tcPr>
            <w:tcW w:w="1644" w:type="dxa"/>
            <w:vMerge/>
          </w:tcPr>
          <w:p w:rsidR="00B0599C" w:rsidRDefault="00B0599C"/>
        </w:tc>
        <w:tc>
          <w:tcPr>
            <w:tcW w:w="1700" w:type="dxa"/>
            <w:vMerge/>
          </w:tcPr>
          <w:p w:rsidR="00B0599C" w:rsidRDefault="00B0599C"/>
        </w:tc>
        <w:tc>
          <w:tcPr>
            <w:tcW w:w="1303" w:type="dxa"/>
            <w:vMerge/>
          </w:tcPr>
          <w:p w:rsidR="00B0599C" w:rsidRDefault="00B0599C"/>
        </w:tc>
        <w:tc>
          <w:tcPr>
            <w:tcW w:w="1303" w:type="dxa"/>
            <w:vMerge/>
          </w:tcPr>
          <w:p w:rsidR="00B0599C" w:rsidRDefault="00B0599C"/>
        </w:tc>
        <w:tc>
          <w:tcPr>
            <w:tcW w:w="964" w:type="dxa"/>
            <w:vMerge/>
          </w:tcPr>
          <w:p w:rsidR="00B0599C" w:rsidRDefault="00B0599C"/>
        </w:tc>
        <w:tc>
          <w:tcPr>
            <w:tcW w:w="510" w:type="dxa"/>
            <w:vMerge/>
          </w:tcPr>
          <w:p w:rsidR="00B0599C" w:rsidRDefault="00B0599C"/>
        </w:tc>
        <w:tc>
          <w:tcPr>
            <w:tcW w:w="510" w:type="dxa"/>
            <w:vMerge/>
          </w:tcPr>
          <w:p w:rsidR="00B0599C" w:rsidRDefault="00B0599C"/>
        </w:tc>
        <w:tc>
          <w:tcPr>
            <w:tcW w:w="510" w:type="dxa"/>
            <w:vMerge/>
          </w:tcPr>
          <w:p w:rsidR="00B0599C" w:rsidRDefault="00B0599C"/>
        </w:tc>
        <w:tc>
          <w:tcPr>
            <w:tcW w:w="510" w:type="dxa"/>
            <w:vMerge/>
          </w:tcPr>
          <w:p w:rsidR="00B0599C" w:rsidRDefault="00B0599C"/>
        </w:tc>
        <w:tc>
          <w:tcPr>
            <w:tcW w:w="510" w:type="dxa"/>
            <w:vMerge/>
          </w:tcPr>
          <w:p w:rsidR="00B0599C" w:rsidRDefault="00B0599C"/>
        </w:tc>
        <w:tc>
          <w:tcPr>
            <w:tcW w:w="510" w:type="dxa"/>
            <w:vMerge/>
          </w:tcPr>
          <w:p w:rsidR="00B0599C" w:rsidRDefault="00B0599C"/>
        </w:tc>
        <w:tc>
          <w:tcPr>
            <w:tcW w:w="1361" w:type="dxa"/>
            <w:vMerge/>
          </w:tcPr>
          <w:p w:rsidR="00B0599C" w:rsidRDefault="00B0599C"/>
        </w:tc>
        <w:tc>
          <w:tcPr>
            <w:tcW w:w="510" w:type="dxa"/>
            <w:vMerge/>
          </w:tcPr>
          <w:p w:rsidR="00B0599C" w:rsidRDefault="00B0599C"/>
        </w:tc>
        <w:tc>
          <w:tcPr>
            <w:tcW w:w="510" w:type="dxa"/>
            <w:vMerge/>
          </w:tcPr>
          <w:p w:rsidR="00B0599C" w:rsidRDefault="00B0599C"/>
        </w:tc>
        <w:tc>
          <w:tcPr>
            <w:tcW w:w="510" w:type="dxa"/>
            <w:vMerge/>
          </w:tcPr>
          <w:p w:rsidR="00B0599C" w:rsidRDefault="00B0599C"/>
        </w:tc>
        <w:tc>
          <w:tcPr>
            <w:tcW w:w="1361" w:type="dxa"/>
            <w:vMerge/>
          </w:tcPr>
          <w:p w:rsidR="00B0599C" w:rsidRDefault="00B0599C"/>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510" w:type="dxa"/>
            <w:vAlign w:val="center"/>
          </w:tcPr>
          <w:p w:rsidR="00B0599C" w:rsidRDefault="00B0599C">
            <w:pPr>
              <w:pStyle w:val="ConsPlusNormal"/>
              <w:jc w:val="center"/>
            </w:pPr>
            <w:r>
              <w:t>год 3</w:t>
            </w:r>
          </w:p>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510" w:type="dxa"/>
            <w:vAlign w:val="center"/>
          </w:tcPr>
          <w:p w:rsidR="00B0599C" w:rsidRDefault="00B0599C">
            <w:pPr>
              <w:pStyle w:val="ConsPlusNormal"/>
              <w:jc w:val="center"/>
            </w:pPr>
            <w:r>
              <w:t>год 3</w:t>
            </w:r>
          </w:p>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510" w:type="dxa"/>
            <w:vAlign w:val="center"/>
          </w:tcPr>
          <w:p w:rsidR="00B0599C" w:rsidRDefault="00B0599C">
            <w:pPr>
              <w:pStyle w:val="ConsPlusNormal"/>
              <w:jc w:val="center"/>
            </w:pPr>
            <w:r>
              <w:t>год 3</w:t>
            </w:r>
          </w:p>
        </w:tc>
      </w:tr>
      <w:tr w:rsidR="00B0599C">
        <w:tc>
          <w:tcPr>
            <w:tcW w:w="396" w:type="dxa"/>
          </w:tcPr>
          <w:p w:rsidR="00B0599C" w:rsidRDefault="00B0599C">
            <w:pPr>
              <w:pStyle w:val="ConsPlusNormal"/>
            </w:pPr>
          </w:p>
        </w:tc>
        <w:tc>
          <w:tcPr>
            <w:tcW w:w="1644" w:type="dxa"/>
          </w:tcPr>
          <w:p w:rsidR="00B0599C" w:rsidRDefault="00B0599C">
            <w:pPr>
              <w:pStyle w:val="ConsPlusNormal"/>
            </w:pPr>
            <w:r>
              <w:t>Подпрограмма 1</w:t>
            </w:r>
          </w:p>
        </w:tc>
        <w:tc>
          <w:tcPr>
            <w:tcW w:w="1700" w:type="dxa"/>
          </w:tcPr>
          <w:p w:rsidR="00B0599C" w:rsidRDefault="00B0599C">
            <w:pPr>
              <w:pStyle w:val="ConsPlusNormal"/>
            </w:pP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tcPr>
          <w:p w:rsidR="00B0599C" w:rsidRDefault="00B0599C">
            <w:pPr>
              <w:pStyle w:val="ConsPlusNormal"/>
            </w:pPr>
          </w:p>
        </w:tc>
        <w:tc>
          <w:tcPr>
            <w:tcW w:w="1644" w:type="dxa"/>
          </w:tcPr>
          <w:p w:rsidR="00B0599C" w:rsidRDefault="00B0599C">
            <w:pPr>
              <w:pStyle w:val="ConsPlusNormal"/>
            </w:pPr>
            <w:r>
              <w:t>Цель подпрограммы 1</w:t>
            </w:r>
          </w:p>
        </w:tc>
        <w:tc>
          <w:tcPr>
            <w:tcW w:w="1700" w:type="dxa"/>
          </w:tcPr>
          <w:p w:rsidR="00B0599C" w:rsidRDefault="00B0599C">
            <w:pPr>
              <w:pStyle w:val="ConsPlusNormal"/>
            </w:pP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val="restart"/>
          </w:tcPr>
          <w:p w:rsidR="00B0599C" w:rsidRDefault="00B0599C">
            <w:pPr>
              <w:pStyle w:val="ConsPlusNormal"/>
            </w:pPr>
          </w:p>
        </w:tc>
        <w:tc>
          <w:tcPr>
            <w:tcW w:w="1644" w:type="dxa"/>
            <w:vMerge w:val="restart"/>
          </w:tcPr>
          <w:p w:rsidR="00B0599C" w:rsidRDefault="00B0599C">
            <w:pPr>
              <w:pStyle w:val="ConsPlusNormal"/>
            </w:pPr>
            <w:r>
              <w:t>Задача 1 подпрограммы</w:t>
            </w:r>
          </w:p>
        </w:tc>
        <w:tc>
          <w:tcPr>
            <w:tcW w:w="1700" w:type="dxa"/>
          </w:tcPr>
          <w:p w:rsidR="00B0599C" w:rsidRDefault="00B0599C">
            <w:pPr>
              <w:pStyle w:val="ConsPlusNormal"/>
            </w:pPr>
            <w:r>
              <w:t>ВЦП 1/</w:t>
            </w:r>
          </w:p>
          <w:p w:rsidR="00B0599C" w:rsidRDefault="00B0599C">
            <w:pPr>
              <w:pStyle w:val="ConsPlusNormal"/>
            </w:pPr>
            <w:r>
              <w:t>Основное мероприятие 1</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644" w:type="dxa"/>
            <w:vMerge/>
          </w:tcPr>
          <w:p w:rsidR="00B0599C" w:rsidRDefault="00B0599C"/>
        </w:tc>
        <w:tc>
          <w:tcPr>
            <w:tcW w:w="1700" w:type="dxa"/>
          </w:tcPr>
          <w:p w:rsidR="00B0599C" w:rsidRDefault="00B0599C">
            <w:pPr>
              <w:pStyle w:val="ConsPlusNormal"/>
            </w:pPr>
            <w:r>
              <w:t>Мероприятие 1</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644" w:type="dxa"/>
            <w:vMerge/>
          </w:tcPr>
          <w:p w:rsidR="00B0599C" w:rsidRDefault="00B0599C"/>
        </w:tc>
        <w:tc>
          <w:tcPr>
            <w:tcW w:w="1700" w:type="dxa"/>
          </w:tcPr>
          <w:p w:rsidR="00B0599C" w:rsidRDefault="00B0599C">
            <w:pPr>
              <w:pStyle w:val="ConsPlusNormal"/>
            </w:pPr>
            <w:r>
              <w:t>Мероприятие n</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val="restart"/>
          </w:tcPr>
          <w:p w:rsidR="00B0599C" w:rsidRDefault="00B0599C">
            <w:pPr>
              <w:pStyle w:val="ConsPlusNormal"/>
            </w:pPr>
          </w:p>
        </w:tc>
        <w:tc>
          <w:tcPr>
            <w:tcW w:w="1644" w:type="dxa"/>
            <w:vMerge w:val="restart"/>
          </w:tcPr>
          <w:p w:rsidR="00B0599C" w:rsidRDefault="00B0599C">
            <w:pPr>
              <w:pStyle w:val="ConsPlusNormal"/>
            </w:pPr>
            <w:r>
              <w:t>Задача 2 подпрограммы</w:t>
            </w:r>
          </w:p>
        </w:tc>
        <w:tc>
          <w:tcPr>
            <w:tcW w:w="1700" w:type="dxa"/>
          </w:tcPr>
          <w:p w:rsidR="00B0599C" w:rsidRDefault="00B0599C">
            <w:pPr>
              <w:pStyle w:val="ConsPlusNormal"/>
            </w:pPr>
            <w:r>
              <w:t>ВЦП 2/</w:t>
            </w:r>
          </w:p>
          <w:p w:rsidR="00B0599C" w:rsidRDefault="00B0599C">
            <w:pPr>
              <w:pStyle w:val="ConsPlusNormal"/>
            </w:pPr>
            <w:r>
              <w:t>Основное мероприятие 2</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644" w:type="dxa"/>
            <w:vMerge/>
          </w:tcPr>
          <w:p w:rsidR="00B0599C" w:rsidRDefault="00B0599C"/>
        </w:tc>
        <w:tc>
          <w:tcPr>
            <w:tcW w:w="1700" w:type="dxa"/>
          </w:tcPr>
          <w:p w:rsidR="00B0599C" w:rsidRDefault="00B0599C">
            <w:pPr>
              <w:pStyle w:val="ConsPlusNormal"/>
            </w:pPr>
            <w:r>
              <w:t>Мероприятие 1</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644" w:type="dxa"/>
            <w:vMerge/>
          </w:tcPr>
          <w:p w:rsidR="00B0599C" w:rsidRDefault="00B0599C"/>
        </w:tc>
        <w:tc>
          <w:tcPr>
            <w:tcW w:w="1700" w:type="dxa"/>
          </w:tcPr>
          <w:p w:rsidR="00B0599C" w:rsidRDefault="00B0599C">
            <w:pPr>
              <w:pStyle w:val="ConsPlusNormal"/>
            </w:pPr>
            <w:r>
              <w:t>Мероприятие n</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tcPr>
          <w:p w:rsidR="00B0599C" w:rsidRDefault="00B0599C">
            <w:pPr>
              <w:pStyle w:val="ConsPlusNormal"/>
            </w:pPr>
          </w:p>
        </w:tc>
        <w:tc>
          <w:tcPr>
            <w:tcW w:w="3344" w:type="dxa"/>
            <w:gridSpan w:val="2"/>
          </w:tcPr>
          <w:p w:rsidR="00B0599C" w:rsidRDefault="00B0599C">
            <w:pPr>
              <w:pStyle w:val="ConsPlusNormal"/>
            </w:pPr>
            <w:r>
              <w:t>Итого</w:t>
            </w:r>
          </w:p>
        </w:tc>
        <w:tc>
          <w:tcPr>
            <w:tcW w:w="1303" w:type="dxa"/>
          </w:tcPr>
          <w:p w:rsidR="00B0599C" w:rsidRDefault="00B0599C">
            <w:pPr>
              <w:pStyle w:val="ConsPlusNormal"/>
            </w:pPr>
          </w:p>
        </w:tc>
        <w:tc>
          <w:tcPr>
            <w:tcW w:w="1303" w:type="dxa"/>
          </w:tcPr>
          <w:p w:rsidR="00B0599C" w:rsidRDefault="00B0599C">
            <w:pPr>
              <w:pStyle w:val="ConsPlusNormal"/>
            </w:pPr>
          </w:p>
        </w:tc>
        <w:tc>
          <w:tcPr>
            <w:tcW w:w="964"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1361"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bl>
    <w:p w:rsidR="00B0599C" w:rsidRDefault="00B0599C">
      <w:pPr>
        <w:pStyle w:val="ConsPlusNormal"/>
        <w:jc w:val="both"/>
      </w:pPr>
    </w:p>
    <w:p w:rsidR="00B0599C" w:rsidRDefault="00B0599C">
      <w:pPr>
        <w:pStyle w:val="ConsPlusNormal"/>
        <w:jc w:val="center"/>
        <w:outlineLvl w:val="2"/>
      </w:pPr>
      <w:r>
        <w:t>Раздел III. Предложения о внесении изменений</w:t>
      </w:r>
    </w:p>
    <w:p w:rsidR="00B0599C" w:rsidRDefault="00B0599C">
      <w:pPr>
        <w:pStyle w:val="ConsPlusNormal"/>
        <w:jc w:val="center"/>
      </w:pPr>
      <w:r>
        <w:t>в государственную программу в части принимаемых</w:t>
      </w:r>
    </w:p>
    <w:p w:rsidR="00B0599C" w:rsidRDefault="00B0599C">
      <w:pPr>
        <w:pStyle w:val="ConsPlusNormal"/>
        <w:jc w:val="center"/>
      </w:pPr>
      <w:r>
        <w:t>расходных обязательств, планируемых к исполнению</w:t>
      </w:r>
    </w:p>
    <w:p w:rsidR="00B0599C" w:rsidRDefault="00B0599C">
      <w:pPr>
        <w:pStyle w:val="ConsPlusNormal"/>
        <w:jc w:val="center"/>
      </w:pPr>
      <w:r>
        <w:t xml:space="preserve">за счет средств областного бюджета </w:t>
      </w:r>
      <w:hyperlink w:anchor="P4359" w:history="1">
        <w:r>
          <w:rPr>
            <w:color w:val="0000FF"/>
          </w:rPr>
          <w:t>&lt;*&gt;</w:t>
        </w:r>
      </w:hyperlink>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
        <w:gridCol w:w="1134"/>
        <w:gridCol w:w="1304"/>
        <w:gridCol w:w="1020"/>
        <w:gridCol w:w="1077"/>
        <w:gridCol w:w="566"/>
        <w:gridCol w:w="566"/>
        <w:gridCol w:w="566"/>
        <w:gridCol w:w="1020"/>
        <w:gridCol w:w="453"/>
        <w:gridCol w:w="453"/>
        <w:gridCol w:w="453"/>
        <w:gridCol w:w="510"/>
        <w:gridCol w:w="510"/>
        <w:gridCol w:w="510"/>
        <w:gridCol w:w="510"/>
        <w:gridCol w:w="510"/>
        <w:gridCol w:w="510"/>
        <w:gridCol w:w="510"/>
        <w:gridCol w:w="510"/>
        <w:gridCol w:w="510"/>
      </w:tblGrid>
      <w:tr w:rsidR="00B0599C">
        <w:tc>
          <w:tcPr>
            <w:tcW w:w="396" w:type="dxa"/>
            <w:vMerge w:val="restart"/>
            <w:vAlign w:val="center"/>
          </w:tcPr>
          <w:p w:rsidR="00B0599C" w:rsidRDefault="00B0599C">
            <w:pPr>
              <w:pStyle w:val="ConsPlusNormal"/>
              <w:jc w:val="center"/>
            </w:pPr>
            <w:r>
              <w:t>N</w:t>
            </w:r>
          </w:p>
          <w:p w:rsidR="00B0599C" w:rsidRDefault="00B0599C">
            <w:pPr>
              <w:pStyle w:val="ConsPlusNormal"/>
              <w:jc w:val="center"/>
            </w:pPr>
            <w:r>
              <w:t>пп</w:t>
            </w:r>
          </w:p>
        </w:tc>
        <w:tc>
          <w:tcPr>
            <w:tcW w:w="1134" w:type="dxa"/>
            <w:vMerge w:val="restart"/>
            <w:vAlign w:val="center"/>
          </w:tcPr>
          <w:p w:rsidR="00B0599C" w:rsidRDefault="00B0599C">
            <w:pPr>
              <w:pStyle w:val="ConsPlusNormal"/>
              <w:jc w:val="center"/>
            </w:pPr>
            <w:r>
              <w:t>Цель/задача</w:t>
            </w:r>
          </w:p>
        </w:tc>
        <w:tc>
          <w:tcPr>
            <w:tcW w:w="1304" w:type="dxa"/>
            <w:vMerge w:val="restart"/>
            <w:vAlign w:val="center"/>
          </w:tcPr>
          <w:p w:rsidR="00B0599C" w:rsidRDefault="00B0599C">
            <w:pPr>
              <w:pStyle w:val="ConsPlusNormal"/>
              <w:jc w:val="center"/>
            </w:pPr>
            <w:r>
              <w:t>Наименование ВЦП, основного мероприятия, мероприятия</w:t>
            </w:r>
          </w:p>
        </w:tc>
        <w:tc>
          <w:tcPr>
            <w:tcW w:w="1020" w:type="dxa"/>
            <w:vMerge w:val="restart"/>
            <w:vAlign w:val="center"/>
          </w:tcPr>
          <w:p w:rsidR="00B0599C" w:rsidRDefault="00B0599C">
            <w:pPr>
              <w:pStyle w:val="ConsPlusNormal"/>
              <w:jc w:val="center"/>
            </w:pPr>
            <w:r>
              <w:t>Наименование проекта, программы</w:t>
            </w:r>
          </w:p>
        </w:tc>
        <w:tc>
          <w:tcPr>
            <w:tcW w:w="1077" w:type="dxa"/>
            <w:vMerge w:val="restart"/>
            <w:vAlign w:val="center"/>
          </w:tcPr>
          <w:p w:rsidR="00B0599C" w:rsidRDefault="00B0599C">
            <w:pPr>
              <w:pStyle w:val="ConsPlusNormal"/>
              <w:jc w:val="center"/>
            </w:pPr>
            <w:r>
              <w:t>Уровень проекта, программы</w:t>
            </w:r>
          </w:p>
          <w:p w:rsidR="00B0599C" w:rsidRDefault="00B0599C">
            <w:pPr>
              <w:pStyle w:val="ConsPlusNormal"/>
              <w:jc w:val="center"/>
            </w:pPr>
            <w:r>
              <w:t>(федеральный/ областной)</w:t>
            </w:r>
          </w:p>
        </w:tc>
        <w:tc>
          <w:tcPr>
            <w:tcW w:w="1698" w:type="dxa"/>
            <w:gridSpan w:val="3"/>
            <w:vAlign w:val="center"/>
          </w:tcPr>
          <w:p w:rsidR="00B0599C" w:rsidRDefault="00B0599C">
            <w:pPr>
              <w:pStyle w:val="ConsPlusNormal"/>
              <w:jc w:val="center"/>
            </w:pPr>
            <w:r>
              <w:t>Потребность в ассигнованиях (тыс. руб.)</w:t>
            </w:r>
          </w:p>
        </w:tc>
        <w:tc>
          <w:tcPr>
            <w:tcW w:w="2379" w:type="dxa"/>
            <w:gridSpan w:val="4"/>
            <w:vAlign w:val="center"/>
          </w:tcPr>
          <w:p w:rsidR="00B0599C" w:rsidRDefault="00B0599C">
            <w:pPr>
              <w:pStyle w:val="ConsPlusNormal"/>
              <w:jc w:val="center"/>
            </w:pPr>
            <w:r>
              <w:t>Показатели конечного результата ВЦП, основного мероприятия, мероприятия</w:t>
            </w:r>
          </w:p>
        </w:tc>
        <w:tc>
          <w:tcPr>
            <w:tcW w:w="4590" w:type="dxa"/>
            <w:gridSpan w:val="9"/>
            <w:vAlign w:val="center"/>
          </w:tcPr>
          <w:p w:rsidR="00B0599C" w:rsidRDefault="00B0599C">
            <w:pPr>
              <w:pStyle w:val="ConsPlusNormal"/>
              <w:jc w:val="center"/>
            </w:pPr>
            <w:r>
              <w:t>Софинансирование на очередной финансовый год из других источников (тыс. руб.) (по согласованию)</w:t>
            </w:r>
          </w:p>
        </w:tc>
      </w:tr>
      <w:tr w:rsidR="00B0599C">
        <w:tc>
          <w:tcPr>
            <w:tcW w:w="396" w:type="dxa"/>
            <w:vMerge/>
          </w:tcPr>
          <w:p w:rsidR="00B0599C" w:rsidRDefault="00B0599C"/>
        </w:tc>
        <w:tc>
          <w:tcPr>
            <w:tcW w:w="1134" w:type="dxa"/>
            <w:vMerge/>
          </w:tcPr>
          <w:p w:rsidR="00B0599C" w:rsidRDefault="00B0599C"/>
        </w:tc>
        <w:tc>
          <w:tcPr>
            <w:tcW w:w="1304" w:type="dxa"/>
            <w:vMerge/>
          </w:tcPr>
          <w:p w:rsidR="00B0599C" w:rsidRDefault="00B0599C"/>
        </w:tc>
        <w:tc>
          <w:tcPr>
            <w:tcW w:w="1020" w:type="dxa"/>
            <w:vMerge/>
          </w:tcPr>
          <w:p w:rsidR="00B0599C" w:rsidRDefault="00B0599C"/>
        </w:tc>
        <w:tc>
          <w:tcPr>
            <w:tcW w:w="1077" w:type="dxa"/>
            <w:vMerge/>
          </w:tcPr>
          <w:p w:rsidR="00B0599C" w:rsidRDefault="00B0599C"/>
        </w:tc>
        <w:tc>
          <w:tcPr>
            <w:tcW w:w="566" w:type="dxa"/>
            <w:vMerge w:val="restart"/>
            <w:vAlign w:val="center"/>
          </w:tcPr>
          <w:p w:rsidR="00B0599C" w:rsidRDefault="00B0599C">
            <w:pPr>
              <w:pStyle w:val="ConsPlusNormal"/>
              <w:jc w:val="center"/>
            </w:pPr>
            <w:r>
              <w:t>год 1</w:t>
            </w:r>
          </w:p>
        </w:tc>
        <w:tc>
          <w:tcPr>
            <w:tcW w:w="566" w:type="dxa"/>
            <w:vMerge w:val="restart"/>
            <w:vAlign w:val="center"/>
          </w:tcPr>
          <w:p w:rsidR="00B0599C" w:rsidRDefault="00B0599C">
            <w:pPr>
              <w:pStyle w:val="ConsPlusNormal"/>
              <w:jc w:val="center"/>
            </w:pPr>
            <w:r>
              <w:t>год 2</w:t>
            </w:r>
          </w:p>
        </w:tc>
        <w:tc>
          <w:tcPr>
            <w:tcW w:w="566" w:type="dxa"/>
            <w:vMerge w:val="restart"/>
            <w:vAlign w:val="center"/>
          </w:tcPr>
          <w:p w:rsidR="00B0599C" w:rsidRDefault="00B0599C">
            <w:pPr>
              <w:pStyle w:val="ConsPlusNormal"/>
              <w:jc w:val="center"/>
            </w:pPr>
            <w:r>
              <w:t>год 3</w:t>
            </w:r>
          </w:p>
        </w:tc>
        <w:tc>
          <w:tcPr>
            <w:tcW w:w="1020" w:type="dxa"/>
            <w:vMerge w:val="restart"/>
            <w:vAlign w:val="center"/>
          </w:tcPr>
          <w:p w:rsidR="00B0599C" w:rsidRDefault="00B0599C">
            <w:pPr>
              <w:pStyle w:val="ConsPlusNormal"/>
              <w:jc w:val="center"/>
            </w:pPr>
            <w:r>
              <w:t>наименование и единица измерения показателя</w:t>
            </w:r>
          </w:p>
        </w:tc>
        <w:tc>
          <w:tcPr>
            <w:tcW w:w="453" w:type="dxa"/>
            <w:vMerge w:val="restart"/>
            <w:vAlign w:val="center"/>
          </w:tcPr>
          <w:p w:rsidR="00B0599C" w:rsidRDefault="00B0599C">
            <w:pPr>
              <w:pStyle w:val="ConsPlusNormal"/>
              <w:jc w:val="center"/>
            </w:pPr>
            <w:r>
              <w:t>год 1</w:t>
            </w:r>
          </w:p>
        </w:tc>
        <w:tc>
          <w:tcPr>
            <w:tcW w:w="453" w:type="dxa"/>
            <w:vMerge w:val="restart"/>
            <w:vAlign w:val="center"/>
          </w:tcPr>
          <w:p w:rsidR="00B0599C" w:rsidRDefault="00B0599C">
            <w:pPr>
              <w:pStyle w:val="ConsPlusNormal"/>
              <w:jc w:val="center"/>
            </w:pPr>
            <w:r>
              <w:t>год 2</w:t>
            </w:r>
          </w:p>
        </w:tc>
        <w:tc>
          <w:tcPr>
            <w:tcW w:w="453" w:type="dxa"/>
            <w:vMerge w:val="restart"/>
            <w:vAlign w:val="center"/>
          </w:tcPr>
          <w:p w:rsidR="00B0599C" w:rsidRDefault="00B0599C">
            <w:pPr>
              <w:pStyle w:val="ConsPlusNormal"/>
              <w:jc w:val="center"/>
            </w:pPr>
            <w:r>
              <w:t>год 3</w:t>
            </w:r>
          </w:p>
        </w:tc>
        <w:tc>
          <w:tcPr>
            <w:tcW w:w="1530" w:type="dxa"/>
            <w:gridSpan w:val="3"/>
            <w:vAlign w:val="center"/>
          </w:tcPr>
          <w:p w:rsidR="00B0599C" w:rsidRDefault="00B0599C">
            <w:pPr>
              <w:pStyle w:val="ConsPlusNormal"/>
              <w:jc w:val="center"/>
            </w:pPr>
            <w:r>
              <w:t>федеральный бюджет (прогноз)</w:t>
            </w:r>
          </w:p>
        </w:tc>
        <w:tc>
          <w:tcPr>
            <w:tcW w:w="1530" w:type="dxa"/>
            <w:gridSpan w:val="3"/>
            <w:vAlign w:val="center"/>
          </w:tcPr>
          <w:p w:rsidR="00B0599C" w:rsidRDefault="00B0599C">
            <w:pPr>
              <w:pStyle w:val="ConsPlusNormal"/>
              <w:jc w:val="center"/>
            </w:pPr>
            <w:r>
              <w:t>местный бюджет (прогноз)</w:t>
            </w:r>
          </w:p>
        </w:tc>
        <w:tc>
          <w:tcPr>
            <w:tcW w:w="1530" w:type="dxa"/>
            <w:gridSpan w:val="3"/>
            <w:vAlign w:val="center"/>
          </w:tcPr>
          <w:p w:rsidR="00B0599C" w:rsidRDefault="00B0599C">
            <w:pPr>
              <w:pStyle w:val="ConsPlusNormal"/>
              <w:jc w:val="center"/>
            </w:pPr>
            <w:r>
              <w:t>внебюджетные источники (прогноз)</w:t>
            </w:r>
          </w:p>
        </w:tc>
      </w:tr>
      <w:tr w:rsidR="00B0599C">
        <w:tc>
          <w:tcPr>
            <w:tcW w:w="396" w:type="dxa"/>
            <w:vMerge/>
          </w:tcPr>
          <w:p w:rsidR="00B0599C" w:rsidRDefault="00B0599C"/>
        </w:tc>
        <w:tc>
          <w:tcPr>
            <w:tcW w:w="1134" w:type="dxa"/>
            <w:vMerge/>
          </w:tcPr>
          <w:p w:rsidR="00B0599C" w:rsidRDefault="00B0599C"/>
        </w:tc>
        <w:tc>
          <w:tcPr>
            <w:tcW w:w="1304" w:type="dxa"/>
            <w:vMerge/>
          </w:tcPr>
          <w:p w:rsidR="00B0599C" w:rsidRDefault="00B0599C"/>
        </w:tc>
        <w:tc>
          <w:tcPr>
            <w:tcW w:w="1020" w:type="dxa"/>
            <w:vMerge/>
          </w:tcPr>
          <w:p w:rsidR="00B0599C" w:rsidRDefault="00B0599C"/>
        </w:tc>
        <w:tc>
          <w:tcPr>
            <w:tcW w:w="1077" w:type="dxa"/>
            <w:vMerge/>
          </w:tcPr>
          <w:p w:rsidR="00B0599C" w:rsidRDefault="00B0599C"/>
        </w:tc>
        <w:tc>
          <w:tcPr>
            <w:tcW w:w="566" w:type="dxa"/>
            <w:vMerge/>
          </w:tcPr>
          <w:p w:rsidR="00B0599C" w:rsidRDefault="00B0599C"/>
        </w:tc>
        <w:tc>
          <w:tcPr>
            <w:tcW w:w="566" w:type="dxa"/>
            <w:vMerge/>
          </w:tcPr>
          <w:p w:rsidR="00B0599C" w:rsidRDefault="00B0599C"/>
        </w:tc>
        <w:tc>
          <w:tcPr>
            <w:tcW w:w="566" w:type="dxa"/>
            <w:vMerge/>
          </w:tcPr>
          <w:p w:rsidR="00B0599C" w:rsidRDefault="00B0599C"/>
        </w:tc>
        <w:tc>
          <w:tcPr>
            <w:tcW w:w="1020" w:type="dxa"/>
            <w:vMerge/>
          </w:tcPr>
          <w:p w:rsidR="00B0599C" w:rsidRDefault="00B0599C"/>
        </w:tc>
        <w:tc>
          <w:tcPr>
            <w:tcW w:w="453" w:type="dxa"/>
            <w:vMerge/>
          </w:tcPr>
          <w:p w:rsidR="00B0599C" w:rsidRDefault="00B0599C"/>
        </w:tc>
        <w:tc>
          <w:tcPr>
            <w:tcW w:w="453" w:type="dxa"/>
            <w:vMerge/>
          </w:tcPr>
          <w:p w:rsidR="00B0599C" w:rsidRDefault="00B0599C"/>
        </w:tc>
        <w:tc>
          <w:tcPr>
            <w:tcW w:w="453" w:type="dxa"/>
            <w:vMerge/>
          </w:tcPr>
          <w:p w:rsidR="00B0599C" w:rsidRDefault="00B0599C"/>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510" w:type="dxa"/>
            <w:vAlign w:val="center"/>
          </w:tcPr>
          <w:p w:rsidR="00B0599C" w:rsidRDefault="00B0599C">
            <w:pPr>
              <w:pStyle w:val="ConsPlusNormal"/>
              <w:jc w:val="center"/>
            </w:pPr>
            <w:r>
              <w:t>год 3</w:t>
            </w:r>
          </w:p>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510" w:type="dxa"/>
            <w:vAlign w:val="center"/>
          </w:tcPr>
          <w:p w:rsidR="00B0599C" w:rsidRDefault="00B0599C">
            <w:pPr>
              <w:pStyle w:val="ConsPlusNormal"/>
              <w:jc w:val="center"/>
            </w:pPr>
            <w:r>
              <w:t>год 3</w:t>
            </w:r>
          </w:p>
        </w:tc>
        <w:tc>
          <w:tcPr>
            <w:tcW w:w="510" w:type="dxa"/>
            <w:vAlign w:val="center"/>
          </w:tcPr>
          <w:p w:rsidR="00B0599C" w:rsidRDefault="00B0599C">
            <w:pPr>
              <w:pStyle w:val="ConsPlusNormal"/>
              <w:jc w:val="center"/>
            </w:pPr>
            <w:r>
              <w:t>год 1</w:t>
            </w:r>
          </w:p>
        </w:tc>
        <w:tc>
          <w:tcPr>
            <w:tcW w:w="510" w:type="dxa"/>
            <w:vAlign w:val="center"/>
          </w:tcPr>
          <w:p w:rsidR="00B0599C" w:rsidRDefault="00B0599C">
            <w:pPr>
              <w:pStyle w:val="ConsPlusNormal"/>
              <w:jc w:val="center"/>
            </w:pPr>
            <w:r>
              <w:t>год 2</w:t>
            </w:r>
          </w:p>
        </w:tc>
        <w:tc>
          <w:tcPr>
            <w:tcW w:w="510" w:type="dxa"/>
            <w:vAlign w:val="center"/>
          </w:tcPr>
          <w:p w:rsidR="00B0599C" w:rsidRDefault="00B0599C">
            <w:pPr>
              <w:pStyle w:val="ConsPlusNormal"/>
              <w:jc w:val="center"/>
            </w:pPr>
            <w:r>
              <w:t>год 3</w:t>
            </w:r>
          </w:p>
        </w:tc>
      </w:tr>
      <w:tr w:rsidR="00B0599C">
        <w:tc>
          <w:tcPr>
            <w:tcW w:w="396" w:type="dxa"/>
          </w:tcPr>
          <w:p w:rsidR="00B0599C" w:rsidRDefault="00B0599C">
            <w:pPr>
              <w:pStyle w:val="ConsPlusNormal"/>
            </w:pPr>
          </w:p>
        </w:tc>
        <w:tc>
          <w:tcPr>
            <w:tcW w:w="1134" w:type="dxa"/>
          </w:tcPr>
          <w:p w:rsidR="00B0599C" w:rsidRDefault="00B0599C">
            <w:pPr>
              <w:pStyle w:val="ConsPlusNormal"/>
            </w:pPr>
            <w:r>
              <w:t>Подпрограмма 1</w:t>
            </w:r>
          </w:p>
        </w:tc>
        <w:tc>
          <w:tcPr>
            <w:tcW w:w="1304" w:type="dxa"/>
          </w:tcPr>
          <w:p w:rsidR="00B0599C" w:rsidRDefault="00B0599C">
            <w:pPr>
              <w:pStyle w:val="ConsPlusNormal"/>
            </w:pP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tcPr>
          <w:p w:rsidR="00B0599C" w:rsidRDefault="00B0599C">
            <w:pPr>
              <w:pStyle w:val="ConsPlusNormal"/>
            </w:pPr>
          </w:p>
        </w:tc>
        <w:tc>
          <w:tcPr>
            <w:tcW w:w="1134" w:type="dxa"/>
          </w:tcPr>
          <w:p w:rsidR="00B0599C" w:rsidRDefault="00B0599C">
            <w:pPr>
              <w:pStyle w:val="ConsPlusNormal"/>
            </w:pPr>
            <w:r>
              <w:t>Цель подпрогра</w:t>
            </w:r>
            <w:r>
              <w:lastRenderedPageBreak/>
              <w:t>ммы 1</w:t>
            </w:r>
          </w:p>
        </w:tc>
        <w:tc>
          <w:tcPr>
            <w:tcW w:w="1304" w:type="dxa"/>
          </w:tcPr>
          <w:p w:rsidR="00B0599C" w:rsidRDefault="00B0599C">
            <w:pPr>
              <w:pStyle w:val="ConsPlusNormal"/>
            </w:pP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val="restart"/>
          </w:tcPr>
          <w:p w:rsidR="00B0599C" w:rsidRDefault="00B0599C">
            <w:pPr>
              <w:pStyle w:val="ConsPlusNormal"/>
            </w:pPr>
          </w:p>
        </w:tc>
        <w:tc>
          <w:tcPr>
            <w:tcW w:w="1134" w:type="dxa"/>
            <w:vMerge w:val="restart"/>
          </w:tcPr>
          <w:p w:rsidR="00B0599C" w:rsidRDefault="00B0599C">
            <w:pPr>
              <w:pStyle w:val="ConsPlusNormal"/>
            </w:pPr>
            <w:r>
              <w:t>Задача 1 подпрограммы</w:t>
            </w:r>
          </w:p>
        </w:tc>
        <w:tc>
          <w:tcPr>
            <w:tcW w:w="1304" w:type="dxa"/>
          </w:tcPr>
          <w:p w:rsidR="00B0599C" w:rsidRDefault="00B0599C">
            <w:pPr>
              <w:pStyle w:val="ConsPlusNormal"/>
            </w:pPr>
            <w:r>
              <w:t>ВЦП 1/основное мероприятие 1</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134" w:type="dxa"/>
            <w:vMerge/>
          </w:tcPr>
          <w:p w:rsidR="00B0599C" w:rsidRDefault="00B0599C"/>
        </w:tc>
        <w:tc>
          <w:tcPr>
            <w:tcW w:w="1304" w:type="dxa"/>
          </w:tcPr>
          <w:p w:rsidR="00B0599C" w:rsidRDefault="00B0599C">
            <w:pPr>
              <w:pStyle w:val="ConsPlusNormal"/>
            </w:pPr>
            <w:r>
              <w:t>Мероприятие 1</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134" w:type="dxa"/>
            <w:vMerge/>
          </w:tcPr>
          <w:p w:rsidR="00B0599C" w:rsidRDefault="00B0599C"/>
        </w:tc>
        <w:tc>
          <w:tcPr>
            <w:tcW w:w="1304" w:type="dxa"/>
          </w:tcPr>
          <w:p w:rsidR="00B0599C" w:rsidRDefault="00B0599C">
            <w:pPr>
              <w:pStyle w:val="ConsPlusNormal"/>
            </w:pPr>
            <w:r>
              <w:t>мероприятие n</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val="restart"/>
          </w:tcPr>
          <w:p w:rsidR="00B0599C" w:rsidRDefault="00B0599C">
            <w:pPr>
              <w:pStyle w:val="ConsPlusNormal"/>
            </w:pPr>
          </w:p>
        </w:tc>
        <w:tc>
          <w:tcPr>
            <w:tcW w:w="1134" w:type="dxa"/>
            <w:vMerge w:val="restart"/>
          </w:tcPr>
          <w:p w:rsidR="00B0599C" w:rsidRDefault="00B0599C">
            <w:pPr>
              <w:pStyle w:val="ConsPlusNormal"/>
            </w:pPr>
            <w:r>
              <w:t>Задача 2 подпрограммы</w:t>
            </w:r>
          </w:p>
        </w:tc>
        <w:tc>
          <w:tcPr>
            <w:tcW w:w="1304" w:type="dxa"/>
          </w:tcPr>
          <w:p w:rsidR="00B0599C" w:rsidRDefault="00B0599C">
            <w:pPr>
              <w:pStyle w:val="ConsPlusNormal"/>
            </w:pPr>
            <w:r>
              <w:t>ВЦП 2/основное мероприятие 2</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134" w:type="dxa"/>
            <w:vMerge/>
          </w:tcPr>
          <w:p w:rsidR="00B0599C" w:rsidRDefault="00B0599C"/>
        </w:tc>
        <w:tc>
          <w:tcPr>
            <w:tcW w:w="1304" w:type="dxa"/>
          </w:tcPr>
          <w:p w:rsidR="00B0599C" w:rsidRDefault="00B0599C">
            <w:pPr>
              <w:pStyle w:val="ConsPlusNormal"/>
            </w:pPr>
            <w:r>
              <w:t>Мероприятие 1</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vMerge/>
          </w:tcPr>
          <w:p w:rsidR="00B0599C" w:rsidRDefault="00B0599C"/>
        </w:tc>
        <w:tc>
          <w:tcPr>
            <w:tcW w:w="1134" w:type="dxa"/>
            <w:vMerge/>
          </w:tcPr>
          <w:p w:rsidR="00B0599C" w:rsidRDefault="00B0599C"/>
        </w:tc>
        <w:tc>
          <w:tcPr>
            <w:tcW w:w="1304" w:type="dxa"/>
          </w:tcPr>
          <w:p w:rsidR="00B0599C" w:rsidRDefault="00B0599C">
            <w:pPr>
              <w:pStyle w:val="ConsPlusNormal"/>
            </w:pPr>
            <w:r>
              <w:t>Мероприятие n</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r w:rsidR="00B0599C">
        <w:tc>
          <w:tcPr>
            <w:tcW w:w="396" w:type="dxa"/>
          </w:tcPr>
          <w:p w:rsidR="00B0599C" w:rsidRDefault="00B0599C">
            <w:pPr>
              <w:pStyle w:val="ConsPlusNormal"/>
            </w:pPr>
          </w:p>
        </w:tc>
        <w:tc>
          <w:tcPr>
            <w:tcW w:w="2438" w:type="dxa"/>
            <w:gridSpan w:val="2"/>
          </w:tcPr>
          <w:p w:rsidR="00B0599C" w:rsidRDefault="00B0599C">
            <w:pPr>
              <w:pStyle w:val="ConsPlusNormal"/>
            </w:pPr>
            <w:r>
              <w:t>Итого</w:t>
            </w:r>
          </w:p>
        </w:tc>
        <w:tc>
          <w:tcPr>
            <w:tcW w:w="1020" w:type="dxa"/>
          </w:tcPr>
          <w:p w:rsidR="00B0599C" w:rsidRDefault="00B0599C">
            <w:pPr>
              <w:pStyle w:val="ConsPlusNormal"/>
            </w:pPr>
          </w:p>
        </w:tc>
        <w:tc>
          <w:tcPr>
            <w:tcW w:w="1077"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566" w:type="dxa"/>
          </w:tcPr>
          <w:p w:rsidR="00B0599C" w:rsidRDefault="00B0599C">
            <w:pPr>
              <w:pStyle w:val="ConsPlusNormal"/>
            </w:pPr>
          </w:p>
        </w:tc>
        <w:tc>
          <w:tcPr>
            <w:tcW w:w="1020"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453"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c>
          <w:tcPr>
            <w:tcW w:w="510" w:type="dxa"/>
          </w:tcPr>
          <w:p w:rsidR="00B0599C" w:rsidRDefault="00B0599C">
            <w:pPr>
              <w:pStyle w:val="ConsPlusNormal"/>
            </w:pP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64" w:name="P4359"/>
      <w:bookmarkEnd w:id="64"/>
      <w:r>
        <w:t>&lt;*&gt; К разделу III прилагается порядок сбора и (или) методика расчета показателей конечного результата ВЦП, основного мероприятия.</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1"/>
      </w:pPr>
      <w:r>
        <w:t>Приложение N 5</w:t>
      </w:r>
    </w:p>
    <w:p w:rsidR="00B0599C" w:rsidRDefault="00B0599C">
      <w:pPr>
        <w:pStyle w:val="ConsPlusNormal"/>
        <w:jc w:val="right"/>
      </w:pPr>
      <w:r>
        <w:t>к Порядку</w:t>
      </w:r>
    </w:p>
    <w:p w:rsidR="00B0599C" w:rsidRDefault="00B0599C">
      <w:pPr>
        <w:pStyle w:val="ConsPlusNormal"/>
        <w:jc w:val="right"/>
      </w:pPr>
      <w:r>
        <w:t>принятия решений о разработке государственных программ</w:t>
      </w:r>
    </w:p>
    <w:p w:rsidR="00B0599C" w:rsidRDefault="00B0599C">
      <w:pPr>
        <w:pStyle w:val="ConsPlusNormal"/>
        <w:jc w:val="right"/>
      </w:pPr>
      <w:r>
        <w:t>Томской области, их формирования и реализации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(введено </w:t>
            </w:r>
            <w:hyperlink r:id="rId234" w:history="1">
              <w:r>
                <w:rPr>
                  <w:color w:val="0000FF"/>
                </w:rPr>
                <w:t>постановлением</w:t>
              </w:r>
            </w:hyperlink>
            <w:r>
              <w:rPr>
                <w:color w:val="392C69"/>
              </w:rPr>
              <w:t xml:space="preserve"> Администрации Томской области</w:t>
            </w:r>
          </w:p>
          <w:p w:rsidR="00B0599C" w:rsidRDefault="00B0599C">
            <w:pPr>
              <w:pStyle w:val="ConsPlusNormal"/>
              <w:jc w:val="center"/>
            </w:pPr>
            <w:r>
              <w:rPr>
                <w:color w:val="392C69"/>
              </w:rPr>
              <w:t>от 05.05.2015 N 155а;</w:t>
            </w:r>
          </w:p>
          <w:p w:rsidR="00B0599C" w:rsidRDefault="00B0599C">
            <w:pPr>
              <w:pStyle w:val="ConsPlusNormal"/>
              <w:jc w:val="center"/>
            </w:pPr>
            <w:r>
              <w:rPr>
                <w:color w:val="392C69"/>
              </w:rPr>
              <w:t>в ред. постановлений Администрации Томской области</w:t>
            </w:r>
          </w:p>
          <w:p w:rsidR="00B0599C" w:rsidRDefault="00B0599C">
            <w:pPr>
              <w:pStyle w:val="ConsPlusNormal"/>
              <w:jc w:val="center"/>
            </w:pPr>
            <w:r>
              <w:rPr>
                <w:color w:val="392C69"/>
              </w:rPr>
              <w:t xml:space="preserve">от 09.11.2015 </w:t>
            </w:r>
            <w:hyperlink r:id="rId235" w:history="1">
              <w:r>
                <w:rPr>
                  <w:color w:val="0000FF"/>
                </w:rPr>
                <w:t>N 398а</w:t>
              </w:r>
            </w:hyperlink>
            <w:r>
              <w:rPr>
                <w:color w:val="392C69"/>
              </w:rPr>
              <w:t xml:space="preserve">, от 09.11.2016 </w:t>
            </w:r>
            <w:hyperlink r:id="rId236" w:history="1">
              <w:r>
                <w:rPr>
                  <w:color w:val="0000FF"/>
                </w:rPr>
                <w:t>N 355а</w:t>
              </w:r>
            </w:hyperlink>
            <w:r>
              <w:rPr>
                <w:color w:val="392C69"/>
              </w:rPr>
              <w:t xml:space="preserve">, от 11.10.2017 </w:t>
            </w:r>
            <w:hyperlink r:id="rId237" w:history="1">
              <w:r>
                <w:rPr>
                  <w:color w:val="0000FF"/>
                </w:rPr>
                <w:t>N 364а</w:t>
              </w:r>
            </w:hyperlink>
            <w:r>
              <w:rPr>
                <w:color w:val="392C69"/>
              </w:rPr>
              <w:t>)</w:t>
            </w:r>
          </w:p>
        </w:tc>
      </w:tr>
    </w:tbl>
    <w:p w:rsidR="00B0599C" w:rsidRDefault="00B0599C">
      <w:pPr>
        <w:pStyle w:val="ConsPlusNormal"/>
        <w:jc w:val="both"/>
      </w:pPr>
    </w:p>
    <w:p w:rsidR="00B0599C" w:rsidRDefault="00B0599C">
      <w:pPr>
        <w:pStyle w:val="ConsPlusNormal"/>
        <w:jc w:val="center"/>
      </w:pPr>
      <w:r>
        <w:t>Отчет о реализации государственной программы</w:t>
      </w:r>
    </w:p>
    <w:p w:rsidR="00B0599C" w:rsidRDefault="00B0599C">
      <w:pPr>
        <w:pStyle w:val="ConsPlusNormal"/>
        <w:jc w:val="center"/>
      </w:pPr>
      <w:r>
        <w:t>_____________________________________________________</w:t>
      </w:r>
    </w:p>
    <w:p w:rsidR="00B0599C" w:rsidRDefault="00B0599C">
      <w:pPr>
        <w:pStyle w:val="ConsPlusNormal"/>
        <w:jc w:val="center"/>
      </w:pPr>
      <w:r>
        <w:t>(Наименование ГП)</w:t>
      </w:r>
    </w:p>
    <w:p w:rsidR="00B0599C" w:rsidRDefault="00B0599C">
      <w:pPr>
        <w:pStyle w:val="ConsPlusNormal"/>
        <w:jc w:val="center"/>
      </w:pPr>
      <w:r>
        <w:t>_____________________________________________________</w:t>
      </w:r>
    </w:p>
    <w:p w:rsidR="00B0599C" w:rsidRDefault="00B0599C">
      <w:pPr>
        <w:pStyle w:val="ConsPlusNormal"/>
        <w:jc w:val="center"/>
      </w:pPr>
      <w:r>
        <w:t>(Ответственный исполнитель ГП)</w:t>
      </w:r>
    </w:p>
    <w:p w:rsidR="00B0599C" w:rsidRDefault="00B0599C">
      <w:pPr>
        <w:pStyle w:val="ConsPlusNormal"/>
        <w:jc w:val="center"/>
      </w:pPr>
    </w:p>
    <w:p w:rsidR="00B0599C" w:rsidRDefault="00B0599C">
      <w:pPr>
        <w:pStyle w:val="ConsPlusNormal"/>
        <w:jc w:val="center"/>
      </w:pPr>
    </w:p>
    <w:p w:rsidR="00B0599C" w:rsidRDefault="00B0599C">
      <w:pPr>
        <w:pStyle w:val="ConsPlusNormal"/>
        <w:jc w:val="center"/>
      </w:pPr>
    </w:p>
    <w:p w:rsidR="00B0599C" w:rsidRDefault="00B0599C">
      <w:pPr>
        <w:pStyle w:val="ConsPlusNormal"/>
        <w:jc w:val="center"/>
      </w:pPr>
      <w:r>
        <w:t xml:space="preserve">(в ред. </w:t>
      </w:r>
      <w:hyperlink r:id="rId238" w:history="1">
        <w:r>
          <w:rPr>
            <w:color w:val="0000FF"/>
          </w:rPr>
          <w:t>постановления</w:t>
        </w:r>
      </w:hyperlink>
      <w:r>
        <w:t xml:space="preserve"> Администрации Томской области</w:t>
      </w:r>
    </w:p>
    <w:p w:rsidR="00B0599C" w:rsidRDefault="00B0599C">
      <w:pPr>
        <w:pStyle w:val="ConsPlusNormal"/>
        <w:jc w:val="center"/>
      </w:pPr>
      <w:r>
        <w:t>от 11.10.2017 N 364а)</w:t>
      </w:r>
    </w:p>
    <w:p w:rsidR="00B0599C" w:rsidRDefault="00B0599C">
      <w:pPr>
        <w:pStyle w:val="ConsPlusNormal"/>
        <w:jc w:val="both"/>
        <w:outlineLvl w:val="2"/>
      </w:pPr>
      <w:r>
        <w:t>Форма N 1</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65" w:name="P4387"/>
      <w:bookmarkEnd w:id="65"/>
      <w:r>
        <w:t>Информация о финансировании 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3"/>
        <w:gridCol w:w="1909"/>
        <w:gridCol w:w="1361"/>
        <w:gridCol w:w="737"/>
        <w:gridCol w:w="963"/>
        <w:gridCol w:w="1133"/>
        <w:gridCol w:w="1133"/>
        <w:gridCol w:w="1020"/>
        <w:gridCol w:w="737"/>
        <w:gridCol w:w="793"/>
        <w:gridCol w:w="737"/>
        <w:gridCol w:w="1077"/>
        <w:gridCol w:w="1077"/>
        <w:gridCol w:w="1077"/>
        <w:gridCol w:w="1133"/>
        <w:gridCol w:w="1133"/>
        <w:gridCol w:w="1134"/>
        <w:gridCol w:w="1133"/>
        <w:gridCol w:w="907"/>
        <w:gridCol w:w="737"/>
        <w:gridCol w:w="1077"/>
        <w:gridCol w:w="1133"/>
        <w:gridCol w:w="850"/>
        <w:gridCol w:w="907"/>
        <w:gridCol w:w="1077"/>
        <w:gridCol w:w="907"/>
        <w:gridCol w:w="1077"/>
        <w:gridCol w:w="1133"/>
        <w:gridCol w:w="964"/>
        <w:gridCol w:w="907"/>
      </w:tblGrid>
      <w:tr w:rsidR="00B0599C">
        <w:tc>
          <w:tcPr>
            <w:tcW w:w="623" w:type="dxa"/>
            <w:vMerge w:val="restart"/>
            <w:vAlign w:val="center"/>
          </w:tcPr>
          <w:p w:rsidR="00B0599C" w:rsidRDefault="00B0599C">
            <w:pPr>
              <w:pStyle w:val="ConsPlusNormal"/>
              <w:jc w:val="center"/>
            </w:pPr>
            <w:r>
              <w:t>N</w:t>
            </w:r>
          </w:p>
          <w:p w:rsidR="00B0599C" w:rsidRDefault="00B0599C">
            <w:pPr>
              <w:pStyle w:val="ConsPlusNormal"/>
              <w:jc w:val="center"/>
            </w:pPr>
            <w:r>
              <w:t>пп</w:t>
            </w:r>
          </w:p>
        </w:tc>
        <w:tc>
          <w:tcPr>
            <w:tcW w:w="1909" w:type="dxa"/>
            <w:vMerge w:val="restart"/>
            <w:vAlign w:val="center"/>
          </w:tcPr>
          <w:p w:rsidR="00B0599C" w:rsidRDefault="00B0599C">
            <w:pPr>
              <w:pStyle w:val="ConsPlusNormal"/>
              <w:jc w:val="center"/>
            </w:pPr>
            <w:r>
              <w:t>Наименование подпрограммы, основного мероприятия, ведомственной целевой программы, мероприятия</w:t>
            </w:r>
          </w:p>
        </w:tc>
        <w:tc>
          <w:tcPr>
            <w:tcW w:w="1361" w:type="dxa"/>
            <w:vMerge w:val="restart"/>
            <w:vAlign w:val="center"/>
          </w:tcPr>
          <w:p w:rsidR="00B0599C" w:rsidRDefault="00B0599C">
            <w:pPr>
              <w:pStyle w:val="ConsPlusNormal"/>
              <w:jc w:val="center"/>
            </w:pPr>
            <w:r>
              <w:t>Ответственный за реализацию подпрограммы, основного мероприятия, ведомственной целевой программы, мероприятия</w:t>
            </w:r>
          </w:p>
        </w:tc>
        <w:tc>
          <w:tcPr>
            <w:tcW w:w="24822" w:type="dxa"/>
            <w:gridSpan w:val="25"/>
            <w:vAlign w:val="center"/>
          </w:tcPr>
          <w:p w:rsidR="00B0599C" w:rsidRDefault="00B0599C">
            <w:pPr>
              <w:pStyle w:val="ConsPlusNormal"/>
              <w:jc w:val="center"/>
            </w:pPr>
            <w:r>
              <w:t>Источник и объем бюджетных ассигнований, тыс. рублей</w:t>
            </w:r>
          </w:p>
        </w:tc>
        <w:tc>
          <w:tcPr>
            <w:tcW w:w="964" w:type="dxa"/>
            <w:vMerge w:val="restart"/>
            <w:vAlign w:val="center"/>
          </w:tcPr>
          <w:p w:rsidR="00B0599C" w:rsidRDefault="00B0599C">
            <w:pPr>
              <w:pStyle w:val="ConsPlusNormal"/>
              <w:jc w:val="center"/>
            </w:pPr>
            <w:r>
              <w:t xml:space="preserve">Причины недофинансирования мероприятий за счет средств областного и федерального бюджетов </w:t>
            </w:r>
            <w:hyperlink w:anchor="P4719" w:history="1">
              <w:r>
                <w:rPr>
                  <w:color w:val="0000FF"/>
                </w:rPr>
                <w:t>&lt;3&gt;</w:t>
              </w:r>
            </w:hyperlink>
          </w:p>
        </w:tc>
        <w:tc>
          <w:tcPr>
            <w:tcW w:w="907" w:type="dxa"/>
            <w:vMerge w:val="restart"/>
            <w:vAlign w:val="center"/>
          </w:tcPr>
          <w:p w:rsidR="00B0599C" w:rsidRDefault="00B0599C">
            <w:pPr>
              <w:pStyle w:val="ConsPlusNormal"/>
              <w:jc w:val="center"/>
            </w:pPr>
            <w:r>
              <w:t>Меры нейтрализации/минимизации недофинансирования</w:t>
            </w:r>
          </w:p>
        </w:tc>
      </w:tr>
      <w:tr w:rsidR="00B0599C">
        <w:tc>
          <w:tcPr>
            <w:tcW w:w="623" w:type="dxa"/>
            <w:vMerge/>
          </w:tcPr>
          <w:p w:rsidR="00B0599C" w:rsidRDefault="00B0599C"/>
        </w:tc>
        <w:tc>
          <w:tcPr>
            <w:tcW w:w="1909" w:type="dxa"/>
            <w:vMerge/>
          </w:tcPr>
          <w:p w:rsidR="00B0599C" w:rsidRDefault="00B0599C"/>
        </w:tc>
        <w:tc>
          <w:tcPr>
            <w:tcW w:w="1361" w:type="dxa"/>
            <w:vMerge/>
          </w:tcPr>
          <w:p w:rsidR="00B0599C" w:rsidRDefault="00B0599C"/>
        </w:tc>
        <w:tc>
          <w:tcPr>
            <w:tcW w:w="6516" w:type="dxa"/>
            <w:gridSpan w:val="7"/>
            <w:vAlign w:val="center"/>
          </w:tcPr>
          <w:p w:rsidR="00B0599C" w:rsidRDefault="00B0599C">
            <w:pPr>
              <w:pStyle w:val="ConsPlusNormal"/>
              <w:jc w:val="center"/>
            </w:pPr>
            <w:r>
              <w:t>итого за счет всех источников</w:t>
            </w:r>
          </w:p>
        </w:tc>
        <w:tc>
          <w:tcPr>
            <w:tcW w:w="8501" w:type="dxa"/>
            <w:gridSpan w:val="8"/>
            <w:vAlign w:val="center"/>
          </w:tcPr>
          <w:p w:rsidR="00B0599C" w:rsidRDefault="00B0599C">
            <w:pPr>
              <w:pStyle w:val="ConsPlusNormal"/>
              <w:jc w:val="center"/>
            </w:pPr>
            <w:r>
              <w:t>федеральный бюджет</w:t>
            </w:r>
          </w:p>
        </w:tc>
        <w:tc>
          <w:tcPr>
            <w:tcW w:w="5611" w:type="dxa"/>
            <w:gridSpan w:val="6"/>
            <w:vAlign w:val="center"/>
          </w:tcPr>
          <w:p w:rsidR="00B0599C" w:rsidRDefault="00B0599C">
            <w:pPr>
              <w:pStyle w:val="ConsPlusNormal"/>
              <w:jc w:val="center"/>
            </w:pPr>
            <w:r>
              <w:t>областной бюджет</w:t>
            </w:r>
          </w:p>
        </w:tc>
        <w:tc>
          <w:tcPr>
            <w:tcW w:w="1984" w:type="dxa"/>
            <w:gridSpan w:val="2"/>
            <w:vAlign w:val="center"/>
          </w:tcPr>
          <w:p w:rsidR="00B0599C" w:rsidRDefault="00B0599C">
            <w:pPr>
              <w:pStyle w:val="ConsPlusNormal"/>
              <w:jc w:val="center"/>
            </w:pPr>
            <w:r>
              <w:t>местные бюджеты</w:t>
            </w:r>
          </w:p>
        </w:tc>
        <w:tc>
          <w:tcPr>
            <w:tcW w:w="2210" w:type="dxa"/>
            <w:gridSpan w:val="2"/>
            <w:vAlign w:val="center"/>
          </w:tcPr>
          <w:p w:rsidR="00B0599C" w:rsidRDefault="00B0599C">
            <w:pPr>
              <w:pStyle w:val="ConsPlusNormal"/>
              <w:jc w:val="center"/>
            </w:pPr>
            <w:r>
              <w:t>внебюджетные источники</w:t>
            </w:r>
          </w:p>
        </w:tc>
        <w:tc>
          <w:tcPr>
            <w:tcW w:w="964" w:type="dxa"/>
            <w:vMerge/>
          </w:tcPr>
          <w:p w:rsidR="00B0599C" w:rsidRDefault="00B0599C"/>
        </w:tc>
        <w:tc>
          <w:tcPr>
            <w:tcW w:w="907" w:type="dxa"/>
            <w:vMerge/>
          </w:tcPr>
          <w:p w:rsidR="00B0599C" w:rsidRDefault="00B0599C"/>
        </w:tc>
      </w:tr>
      <w:tr w:rsidR="00B0599C">
        <w:tc>
          <w:tcPr>
            <w:tcW w:w="623" w:type="dxa"/>
            <w:vMerge/>
          </w:tcPr>
          <w:p w:rsidR="00B0599C" w:rsidRDefault="00B0599C"/>
        </w:tc>
        <w:tc>
          <w:tcPr>
            <w:tcW w:w="1909" w:type="dxa"/>
            <w:vMerge/>
          </w:tcPr>
          <w:p w:rsidR="00B0599C" w:rsidRDefault="00B0599C"/>
        </w:tc>
        <w:tc>
          <w:tcPr>
            <w:tcW w:w="1361" w:type="dxa"/>
            <w:vMerge/>
          </w:tcPr>
          <w:p w:rsidR="00B0599C" w:rsidRDefault="00B0599C"/>
        </w:tc>
        <w:tc>
          <w:tcPr>
            <w:tcW w:w="2833" w:type="dxa"/>
            <w:gridSpan w:val="3"/>
            <w:vAlign w:val="center"/>
          </w:tcPr>
          <w:p w:rsidR="00B0599C" w:rsidRDefault="00B0599C">
            <w:pPr>
              <w:pStyle w:val="ConsPlusNormal"/>
              <w:jc w:val="center"/>
            </w:pPr>
            <w:r>
              <w:t>план</w:t>
            </w:r>
          </w:p>
        </w:tc>
        <w:tc>
          <w:tcPr>
            <w:tcW w:w="2153" w:type="dxa"/>
            <w:gridSpan w:val="2"/>
            <w:vAlign w:val="center"/>
          </w:tcPr>
          <w:p w:rsidR="00B0599C" w:rsidRDefault="00B0599C">
            <w:pPr>
              <w:pStyle w:val="ConsPlusNormal"/>
              <w:jc w:val="center"/>
            </w:pPr>
            <w:r>
              <w:t>профинансировано</w:t>
            </w:r>
          </w:p>
        </w:tc>
        <w:tc>
          <w:tcPr>
            <w:tcW w:w="737" w:type="dxa"/>
            <w:vMerge w:val="restart"/>
            <w:vAlign w:val="center"/>
          </w:tcPr>
          <w:p w:rsidR="00B0599C" w:rsidRDefault="00B0599C">
            <w:pPr>
              <w:pStyle w:val="ConsPlusNormal"/>
              <w:jc w:val="center"/>
            </w:pPr>
            <w:r>
              <w:t>отклонение</w:t>
            </w:r>
          </w:p>
        </w:tc>
        <w:tc>
          <w:tcPr>
            <w:tcW w:w="793" w:type="dxa"/>
            <w:vMerge w:val="restart"/>
            <w:vAlign w:val="center"/>
          </w:tcPr>
          <w:p w:rsidR="00B0599C" w:rsidRDefault="00B0599C">
            <w:pPr>
              <w:pStyle w:val="ConsPlusNormal"/>
              <w:jc w:val="center"/>
            </w:pPr>
            <w:r>
              <w:t>% выполнения</w:t>
            </w:r>
          </w:p>
        </w:tc>
        <w:tc>
          <w:tcPr>
            <w:tcW w:w="5101" w:type="dxa"/>
            <w:gridSpan w:val="5"/>
            <w:vAlign w:val="center"/>
          </w:tcPr>
          <w:p w:rsidR="00B0599C" w:rsidRDefault="00B0599C">
            <w:pPr>
              <w:pStyle w:val="ConsPlusNormal"/>
              <w:jc w:val="center"/>
            </w:pPr>
            <w:r>
              <w:t>план</w:t>
            </w:r>
          </w:p>
        </w:tc>
        <w:tc>
          <w:tcPr>
            <w:tcW w:w="3400" w:type="dxa"/>
            <w:gridSpan w:val="3"/>
            <w:vAlign w:val="center"/>
          </w:tcPr>
          <w:p w:rsidR="00B0599C" w:rsidRDefault="00B0599C">
            <w:pPr>
              <w:pStyle w:val="ConsPlusNormal"/>
              <w:jc w:val="center"/>
            </w:pPr>
            <w:r>
              <w:t>профинансировано</w:t>
            </w:r>
          </w:p>
        </w:tc>
        <w:tc>
          <w:tcPr>
            <w:tcW w:w="2721" w:type="dxa"/>
            <w:gridSpan w:val="3"/>
            <w:vAlign w:val="center"/>
          </w:tcPr>
          <w:p w:rsidR="00B0599C" w:rsidRDefault="00B0599C">
            <w:pPr>
              <w:pStyle w:val="ConsPlusNormal"/>
              <w:jc w:val="center"/>
            </w:pPr>
            <w:r>
              <w:t>план</w:t>
            </w:r>
          </w:p>
        </w:tc>
        <w:tc>
          <w:tcPr>
            <w:tcW w:w="1133" w:type="dxa"/>
            <w:vAlign w:val="center"/>
          </w:tcPr>
          <w:p w:rsidR="00B0599C" w:rsidRDefault="00B0599C">
            <w:pPr>
              <w:pStyle w:val="ConsPlusNormal"/>
              <w:jc w:val="center"/>
            </w:pPr>
            <w:r>
              <w:t>профинансировано</w:t>
            </w:r>
          </w:p>
        </w:tc>
        <w:tc>
          <w:tcPr>
            <w:tcW w:w="850" w:type="dxa"/>
            <w:vMerge w:val="restart"/>
            <w:vAlign w:val="center"/>
          </w:tcPr>
          <w:p w:rsidR="00B0599C" w:rsidRDefault="00B0599C">
            <w:pPr>
              <w:pStyle w:val="ConsPlusNormal"/>
              <w:jc w:val="center"/>
            </w:pPr>
            <w:r>
              <w:t>экономия по торгам</w:t>
            </w:r>
          </w:p>
        </w:tc>
        <w:tc>
          <w:tcPr>
            <w:tcW w:w="907" w:type="dxa"/>
            <w:vMerge w:val="restart"/>
            <w:vAlign w:val="center"/>
          </w:tcPr>
          <w:p w:rsidR="00B0599C" w:rsidRDefault="00B0599C">
            <w:pPr>
              <w:pStyle w:val="ConsPlusNormal"/>
              <w:jc w:val="center"/>
            </w:pPr>
            <w:r>
              <w:t>ограничение кассовых выплат</w:t>
            </w:r>
          </w:p>
        </w:tc>
        <w:tc>
          <w:tcPr>
            <w:tcW w:w="1077" w:type="dxa"/>
            <w:vAlign w:val="center"/>
          </w:tcPr>
          <w:p w:rsidR="00B0599C" w:rsidRDefault="00B0599C">
            <w:pPr>
              <w:pStyle w:val="ConsPlusNormal"/>
              <w:jc w:val="center"/>
            </w:pPr>
            <w:r>
              <w:t>План</w:t>
            </w:r>
          </w:p>
          <w:p w:rsidR="00B0599C" w:rsidRDefault="00B0599C">
            <w:pPr>
              <w:pStyle w:val="ConsPlusNormal"/>
              <w:jc w:val="center"/>
            </w:pPr>
            <w:hyperlink w:anchor="P4718" w:history="1">
              <w:r>
                <w:rPr>
                  <w:color w:val="0000FF"/>
                </w:rPr>
                <w:t>&lt;2&gt;</w:t>
              </w:r>
            </w:hyperlink>
          </w:p>
        </w:tc>
        <w:tc>
          <w:tcPr>
            <w:tcW w:w="907" w:type="dxa"/>
            <w:vAlign w:val="center"/>
          </w:tcPr>
          <w:p w:rsidR="00B0599C" w:rsidRDefault="00B0599C">
            <w:pPr>
              <w:pStyle w:val="ConsPlusNormal"/>
              <w:jc w:val="center"/>
            </w:pPr>
            <w:r>
              <w:t>профинансировано</w:t>
            </w:r>
          </w:p>
        </w:tc>
        <w:tc>
          <w:tcPr>
            <w:tcW w:w="1077" w:type="dxa"/>
            <w:vAlign w:val="center"/>
          </w:tcPr>
          <w:p w:rsidR="00B0599C" w:rsidRDefault="00B0599C">
            <w:pPr>
              <w:pStyle w:val="ConsPlusNormal"/>
              <w:jc w:val="center"/>
            </w:pPr>
            <w:r>
              <w:t>План</w:t>
            </w:r>
          </w:p>
          <w:p w:rsidR="00B0599C" w:rsidRDefault="00B0599C">
            <w:pPr>
              <w:pStyle w:val="ConsPlusNormal"/>
              <w:jc w:val="center"/>
            </w:pPr>
            <w:hyperlink w:anchor="P4718" w:history="1">
              <w:r>
                <w:rPr>
                  <w:color w:val="0000FF"/>
                </w:rPr>
                <w:t>&lt;2&gt;</w:t>
              </w:r>
            </w:hyperlink>
          </w:p>
        </w:tc>
        <w:tc>
          <w:tcPr>
            <w:tcW w:w="1133" w:type="dxa"/>
            <w:vAlign w:val="center"/>
          </w:tcPr>
          <w:p w:rsidR="00B0599C" w:rsidRDefault="00B0599C">
            <w:pPr>
              <w:pStyle w:val="ConsPlusNormal"/>
              <w:jc w:val="center"/>
            </w:pPr>
            <w:r>
              <w:t>профинансировано</w:t>
            </w:r>
          </w:p>
        </w:tc>
        <w:tc>
          <w:tcPr>
            <w:tcW w:w="964" w:type="dxa"/>
            <w:vMerge/>
          </w:tcPr>
          <w:p w:rsidR="00B0599C" w:rsidRDefault="00B0599C"/>
        </w:tc>
        <w:tc>
          <w:tcPr>
            <w:tcW w:w="907" w:type="dxa"/>
            <w:vMerge/>
          </w:tcPr>
          <w:p w:rsidR="00B0599C" w:rsidRDefault="00B0599C"/>
        </w:tc>
      </w:tr>
      <w:tr w:rsidR="00B0599C">
        <w:tc>
          <w:tcPr>
            <w:tcW w:w="623" w:type="dxa"/>
            <w:vMerge/>
          </w:tcPr>
          <w:p w:rsidR="00B0599C" w:rsidRDefault="00B0599C"/>
        </w:tc>
        <w:tc>
          <w:tcPr>
            <w:tcW w:w="1909" w:type="dxa"/>
            <w:vMerge/>
          </w:tcPr>
          <w:p w:rsidR="00B0599C" w:rsidRDefault="00B0599C"/>
        </w:tc>
        <w:tc>
          <w:tcPr>
            <w:tcW w:w="1361" w:type="dxa"/>
            <w:vMerge/>
          </w:tcPr>
          <w:p w:rsidR="00B0599C" w:rsidRDefault="00B0599C"/>
        </w:tc>
        <w:tc>
          <w:tcPr>
            <w:tcW w:w="737" w:type="dxa"/>
            <w:vMerge w:val="restart"/>
            <w:vAlign w:val="center"/>
          </w:tcPr>
          <w:p w:rsidR="00B0599C" w:rsidRDefault="00B0599C">
            <w:pPr>
              <w:pStyle w:val="ConsPlusNormal"/>
              <w:jc w:val="center"/>
            </w:pPr>
            <w:r>
              <w:t>всего, план</w:t>
            </w:r>
          </w:p>
        </w:tc>
        <w:tc>
          <w:tcPr>
            <w:tcW w:w="2096" w:type="dxa"/>
            <w:gridSpan w:val="2"/>
            <w:vAlign w:val="center"/>
          </w:tcPr>
          <w:p w:rsidR="00B0599C" w:rsidRDefault="00B0599C">
            <w:pPr>
              <w:pStyle w:val="ConsPlusNormal"/>
              <w:jc w:val="center"/>
            </w:pPr>
            <w:r>
              <w:t>в том числе средств, поступающих в областной бюджет</w:t>
            </w:r>
          </w:p>
        </w:tc>
        <w:tc>
          <w:tcPr>
            <w:tcW w:w="1133" w:type="dxa"/>
            <w:vMerge w:val="restart"/>
            <w:vAlign w:val="center"/>
          </w:tcPr>
          <w:p w:rsidR="00B0599C" w:rsidRDefault="00B0599C">
            <w:pPr>
              <w:pStyle w:val="ConsPlusNormal"/>
              <w:jc w:val="center"/>
            </w:pPr>
            <w:r>
              <w:t>всего, профинансировано</w:t>
            </w:r>
          </w:p>
        </w:tc>
        <w:tc>
          <w:tcPr>
            <w:tcW w:w="1020" w:type="dxa"/>
            <w:vAlign w:val="center"/>
          </w:tcPr>
          <w:p w:rsidR="00B0599C" w:rsidRDefault="00B0599C">
            <w:pPr>
              <w:pStyle w:val="ConsPlusNormal"/>
              <w:jc w:val="center"/>
            </w:pPr>
            <w:r>
              <w:t>в том числе средств, поступающих в областной бюджет</w:t>
            </w:r>
          </w:p>
        </w:tc>
        <w:tc>
          <w:tcPr>
            <w:tcW w:w="737" w:type="dxa"/>
            <w:vMerge/>
          </w:tcPr>
          <w:p w:rsidR="00B0599C" w:rsidRDefault="00B0599C"/>
        </w:tc>
        <w:tc>
          <w:tcPr>
            <w:tcW w:w="793" w:type="dxa"/>
            <w:vMerge/>
          </w:tcPr>
          <w:p w:rsidR="00B0599C" w:rsidRDefault="00B0599C"/>
        </w:tc>
        <w:tc>
          <w:tcPr>
            <w:tcW w:w="737" w:type="dxa"/>
            <w:vMerge w:val="restart"/>
            <w:vAlign w:val="center"/>
          </w:tcPr>
          <w:p w:rsidR="00B0599C" w:rsidRDefault="00B0599C">
            <w:pPr>
              <w:pStyle w:val="ConsPlusNormal"/>
              <w:jc w:val="center"/>
            </w:pPr>
            <w:r>
              <w:t>всего, план</w:t>
            </w:r>
          </w:p>
        </w:tc>
        <w:tc>
          <w:tcPr>
            <w:tcW w:w="4364" w:type="dxa"/>
            <w:gridSpan w:val="4"/>
            <w:vAlign w:val="center"/>
          </w:tcPr>
          <w:p w:rsidR="00B0599C" w:rsidRDefault="00B0599C">
            <w:pPr>
              <w:pStyle w:val="ConsPlusNormal"/>
              <w:jc w:val="center"/>
            </w:pPr>
            <w:r>
              <w:t>в том числе:</w:t>
            </w:r>
          </w:p>
        </w:tc>
        <w:tc>
          <w:tcPr>
            <w:tcW w:w="1133" w:type="dxa"/>
            <w:vMerge w:val="restart"/>
            <w:vAlign w:val="center"/>
          </w:tcPr>
          <w:p w:rsidR="00B0599C" w:rsidRDefault="00B0599C">
            <w:pPr>
              <w:pStyle w:val="ConsPlusNormal"/>
              <w:jc w:val="center"/>
            </w:pPr>
            <w:r>
              <w:t>всего, профинансировано</w:t>
            </w:r>
          </w:p>
        </w:tc>
        <w:tc>
          <w:tcPr>
            <w:tcW w:w="2267" w:type="dxa"/>
            <w:gridSpan w:val="2"/>
            <w:vAlign w:val="center"/>
          </w:tcPr>
          <w:p w:rsidR="00B0599C" w:rsidRDefault="00B0599C">
            <w:pPr>
              <w:pStyle w:val="ConsPlusNormal"/>
              <w:jc w:val="center"/>
            </w:pPr>
            <w:r>
              <w:t>в том числе:</w:t>
            </w:r>
          </w:p>
        </w:tc>
        <w:tc>
          <w:tcPr>
            <w:tcW w:w="907" w:type="dxa"/>
            <w:vMerge w:val="restart"/>
            <w:vAlign w:val="center"/>
          </w:tcPr>
          <w:p w:rsidR="00B0599C" w:rsidRDefault="00B0599C">
            <w:pPr>
              <w:pStyle w:val="ConsPlusNormal"/>
              <w:jc w:val="center"/>
            </w:pPr>
            <w:r>
              <w:t xml:space="preserve">КЦСР </w:t>
            </w:r>
            <w:hyperlink w:anchor="P4717" w:history="1">
              <w:r>
                <w:rPr>
                  <w:color w:val="0000FF"/>
                </w:rPr>
                <w:t>&lt;1&gt;</w:t>
              </w:r>
            </w:hyperlink>
          </w:p>
        </w:tc>
        <w:tc>
          <w:tcPr>
            <w:tcW w:w="737" w:type="dxa"/>
            <w:vMerge w:val="restart"/>
            <w:vAlign w:val="center"/>
          </w:tcPr>
          <w:p w:rsidR="00B0599C" w:rsidRDefault="00B0599C">
            <w:pPr>
              <w:pStyle w:val="ConsPlusNormal"/>
              <w:jc w:val="center"/>
            </w:pPr>
            <w:r>
              <w:t>всего, план по сводной бюджетной росписи</w:t>
            </w:r>
          </w:p>
        </w:tc>
        <w:tc>
          <w:tcPr>
            <w:tcW w:w="1077" w:type="dxa"/>
            <w:vAlign w:val="center"/>
          </w:tcPr>
          <w:p w:rsidR="00B0599C" w:rsidRDefault="00B0599C">
            <w:pPr>
              <w:pStyle w:val="ConsPlusNormal"/>
              <w:jc w:val="center"/>
            </w:pPr>
            <w:r>
              <w:t>в том числе:</w:t>
            </w:r>
          </w:p>
        </w:tc>
        <w:tc>
          <w:tcPr>
            <w:tcW w:w="1133" w:type="dxa"/>
            <w:vMerge w:val="restart"/>
            <w:vAlign w:val="center"/>
          </w:tcPr>
          <w:p w:rsidR="00B0599C" w:rsidRDefault="00B0599C">
            <w:pPr>
              <w:pStyle w:val="ConsPlusNormal"/>
              <w:jc w:val="center"/>
            </w:pPr>
            <w:r>
              <w:t>всего, кассовое исполнение</w:t>
            </w:r>
          </w:p>
        </w:tc>
        <w:tc>
          <w:tcPr>
            <w:tcW w:w="850" w:type="dxa"/>
            <w:vMerge/>
          </w:tcPr>
          <w:p w:rsidR="00B0599C" w:rsidRDefault="00B0599C"/>
        </w:tc>
        <w:tc>
          <w:tcPr>
            <w:tcW w:w="907" w:type="dxa"/>
            <w:vMerge/>
          </w:tcPr>
          <w:p w:rsidR="00B0599C" w:rsidRDefault="00B0599C"/>
        </w:tc>
        <w:tc>
          <w:tcPr>
            <w:tcW w:w="1077" w:type="dxa"/>
            <w:vMerge w:val="restart"/>
            <w:vAlign w:val="center"/>
          </w:tcPr>
          <w:p w:rsidR="00B0599C" w:rsidRDefault="00B0599C">
            <w:pPr>
              <w:pStyle w:val="ConsPlusNormal"/>
              <w:jc w:val="center"/>
            </w:pPr>
            <w:r>
              <w:t>утверждено государственной программой (в соответствии с НПА государственной программы)</w:t>
            </w:r>
          </w:p>
        </w:tc>
        <w:tc>
          <w:tcPr>
            <w:tcW w:w="907" w:type="dxa"/>
            <w:vMerge w:val="restart"/>
            <w:vAlign w:val="center"/>
          </w:tcPr>
          <w:p w:rsidR="00B0599C" w:rsidRDefault="00B0599C">
            <w:pPr>
              <w:pStyle w:val="ConsPlusNormal"/>
              <w:jc w:val="center"/>
            </w:pPr>
            <w:r>
              <w:t>всего, кассовое исполнение</w:t>
            </w:r>
          </w:p>
        </w:tc>
        <w:tc>
          <w:tcPr>
            <w:tcW w:w="1077" w:type="dxa"/>
            <w:vMerge w:val="restart"/>
            <w:vAlign w:val="center"/>
          </w:tcPr>
          <w:p w:rsidR="00B0599C" w:rsidRDefault="00B0599C">
            <w:pPr>
              <w:pStyle w:val="ConsPlusNormal"/>
              <w:jc w:val="center"/>
            </w:pPr>
            <w:r>
              <w:t>утверждено государственной программой (в соответствии с НПА государственной программы)</w:t>
            </w:r>
          </w:p>
        </w:tc>
        <w:tc>
          <w:tcPr>
            <w:tcW w:w="1133" w:type="dxa"/>
            <w:vMerge w:val="restart"/>
            <w:vAlign w:val="center"/>
          </w:tcPr>
          <w:p w:rsidR="00B0599C" w:rsidRDefault="00B0599C">
            <w:pPr>
              <w:pStyle w:val="ConsPlusNormal"/>
              <w:jc w:val="center"/>
            </w:pPr>
            <w:r>
              <w:t>всего профинансировано</w:t>
            </w:r>
          </w:p>
        </w:tc>
        <w:tc>
          <w:tcPr>
            <w:tcW w:w="964" w:type="dxa"/>
            <w:vMerge/>
          </w:tcPr>
          <w:p w:rsidR="00B0599C" w:rsidRDefault="00B0599C"/>
        </w:tc>
        <w:tc>
          <w:tcPr>
            <w:tcW w:w="907" w:type="dxa"/>
            <w:vMerge/>
          </w:tcPr>
          <w:p w:rsidR="00B0599C" w:rsidRDefault="00B0599C"/>
        </w:tc>
      </w:tr>
      <w:tr w:rsidR="00B0599C">
        <w:tc>
          <w:tcPr>
            <w:tcW w:w="623" w:type="dxa"/>
            <w:vMerge/>
          </w:tcPr>
          <w:p w:rsidR="00B0599C" w:rsidRDefault="00B0599C"/>
        </w:tc>
        <w:tc>
          <w:tcPr>
            <w:tcW w:w="1909" w:type="dxa"/>
            <w:vMerge/>
          </w:tcPr>
          <w:p w:rsidR="00B0599C" w:rsidRDefault="00B0599C"/>
        </w:tc>
        <w:tc>
          <w:tcPr>
            <w:tcW w:w="1361" w:type="dxa"/>
            <w:vMerge/>
          </w:tcPr>
          <w:p w:rsidR="00B0599C" w:rsidRDefault="00B0599C"/>
        </w:tc>
        <w:tc>
          <w:tcPr>
            <w:tcW w:w="737" w:type="dxa"/>
            <w:vMerge/>
          </w:tcPr>
          <w:p w:rsidR="00B0599C" w:rsidRDefault="00B0599C"/>
        </w:tc>
        <w:tc>
          <w:tcPr>
            <w:tcW w:w="963" w:type="dxa"/>
            <w:vMerge w:val="restart"/>
            <w:vAlign w:val="center"/>
          </w:tcPr>
          <w:p w:rsidR="00B0599C" w:rsidRDefault="00B0599C">
            <w:pPr>
              <w:pStyle w:val="ConsPlusNormal"/>
              <w:jc w:val="center"/>
            </w:pPr>
            <w:r>
              <w:t>план по сводной бюджетной росписи</w:t>
            </w:r>
          </w:p>
        </w:tc>
        <w:tc>
          <w:tcPr>
            <w:tcW w:w="1133" w:type="dxa"/>
            <w:vAlign w:val="center"/>
          </w:tcPr>
          <w:p w:rsidR="00B0599C" w:rsidRDefault="00B0599C">
            <w:pPr>
              <w:pStyle w:val="ConsPlusNormal"/>
              <w:jc w:val="center"/>
            </w:pPr>
            <w:r>
              <w:t>в том числе:</w:t>
            </w:r>
          </w:p>
        </w:tc>
        <w:tc>
          <w:tcPr>
            <w:tcW w:w="1133" w:type="dxa"/>
            <w:vMerge/>
          </w:tcPr>
          <w:p w:rsidR="00B0599C" w:rsidRDefault="00B0599C"/>
        </w:tc>
        <w:tc>
          <w:tcPr>
            <w:tcW w:w="1020" w:type="dxa"/>
            <w:vMerge w:val="restart"/>
            <w:vAlign w:val="center"/>
          </w:tcPr>
          <w:p w:rsidR="00B0599C" w:rsidRDefault="00B0599C">
            <w:pPr>
              <w:pStyle w:val="ConsPlusNormal"/>
              <w:jc w:val="center"/>
            </w:pPr>
            <w:r>
              <w:t>кассовое исполнение</w:t>
            </w:r>
          </w:p>
        </w:tc>
        <w:tc>
          <w:tcPr>
            <w:tcW w:w="737" w:type="dxa"/>
            <w:vMerge/>
          </w:tcPr>
          <w:p w:rsidR="00B0599C" w:rsidRDefault="00B0599C"/>
        </w:tc>
        <w:tc>
          <w:tcPr>
            <w:tcW w:w="793" w:type="dxa"/>
            <w:vMerge/>
          </w:tcPr>
          <w:p w:rsidR="00B0599C" w:rsidRDefault="00B0599C"/>
        </w:tc>
        <w:tc>
          <w:tcPr>
            <w:tcW w:w="737" w:type="dxa"/>
            <w:vMerge/>
          </w:tcPr>
          <w:p w:rsidR="00B0599C" w:rsidRDefault="00B0599C"/>
        </w:tc>
        <w:tc>
          <w:tcPr>
            <w:tcW w:w="1077" w:type="dxa"/>
            <w:vMerge w:val="restart"/>
            <w:vAlign w:val="center"/>
          </w:tcPr>
          <w:p w:rsidR="00B0599C" w:rsidRDefault="00B0599C">
            <w:pPr>
              <w:pStyle w:val="ConsPlusNormal"/>
              <w:jc w:val="center"/>
            </w:pPr>
            <w:r>
              <w:t xml:space="preserve">КЦСР </w:t>
            </w:r>
            <w:hyperlink w:anchor="P4717" w:history="1">
              <w:r>
                <w:rPr>
                  <w:color w:val="0000FF"/>
                </w:rPr>
                <w:t>&lt;1&gt;</w:t>
              </w:r>
            </w:hyperlink>
            <w:r>
              <w:t xml:space="preserve"> (для федеральных средств, поступающих в областной бюджет)</w:t>
            </w:r>
          </w:p>
        </w:tc>
        <w:tc>
          <w:tcPr>
            <w:tcW w:w="1077" w:type="dxa"/>
            <w:vMerge w:val="restart"/>
            <w:vAlign w:val="center"/>
          </w:tcPr>
          <w:p w:rsidR="00B0599C" w:rsidRDefault="00B0599C">
            <w:pPr>
              <w:pStyle w:val="ConsPlusNormal"/>
              <w:jc w:val="center"/>
            </w:pPr>
            <w:r>
              <w:t xml:space="preserve">план по сводной бюджетной росписи федеральных средств, поступающих в областной бюджет, </w:t>
            </w:r>
            <w:r>
              <w:lastRenderedPageBreak/>
              <w:t>всего</w:t>
            </w:r>
          </w:p>
        </w:tc>
        <w:tc>
          <w:tcPr>
            <w:tcW w:w="1077" w:type="dxa"/>
            <w:vAlign w:val="center"/>
          </w:tcPr>
          <w:p w:rsidR="00B0599C" w:rsidRDefault="00B0599C">
            <w:pPr>
              <w:pStyle w:val="ConsPlusNormal"/>
              <w:jc w:val="center"/>
            </w:pPr>
            <w:r>
              <w:lastRenderedPageBreak/>
              <w:t>в том числе:</w:t>
            </w:r>
          </w:p>
        </w:tc>
        <w:tc>
          <w:tcPr>
            <w:tcW w:w="1133" w:type="dxa"/>
            <w:vMerge w:val="restart"/>
            <w:vAlign w:val="center"/>
          </w:tcPr>
          <w:p w:rsidR="00B0599C" w:rsidRDefault="00B0599C">
            <w:pPr>
              <w:pStyle w:val="ConsPlusNormal"/>
              <w:jc w:val="center"/>
            </w:pPr>
            <w:r>
              <w:t>план средств, поступающих напрямую получателям на счета, открытые в кредитных организац</w:t>
            </w:r>
            <w:r>
              <w:lastRenderedPageBreak/>
              <w:t>иях или в Федеральном казначействе РФ</w:t>
            </w:r>
          </w:p>
        </w:tc>
        <w:tc>
          <w:tcPr>
            <w:tcW w:w="1133" w:type="dxa"/>
            <w:vMerge/>
          </w:tcPr>
          <w:p w:rsidR="00B0599C" w:rsidRDefault="00B0599C"/>
        </w:tc>
        <w:tc>
          <w:tcPr>
            <w:tcW w:w="1134" w:type="dxa"/>
            <w:vMerge w:val="restart"/>
            <w:vAlign w:val="center"/>
          </w:tcPr>
          <w:p w:rsidR="00B0599C" w:rsidRDefault="00B0599C">
            <w:pPr>
              <w:pStyle w:val="ConsPlusNormal"/>
              <w:jc w:val="center"/>
            </w:pPr>
            <w:r>
              <w:t>кассовое исполнение федеральных средств, поступивших в областной бюджет, всего</w:t>
            </w:r>
          </w:p>
        </w:tc>
        <w:tc>
          <w:tcPr>
            <w:tcW w:w="1133" w:type="dxa"/>
            <w:vMerge w:val="restart"/>
            <w:vAlign w:val="center"/>
          </w:tcPr>
          <w:p w:rsidR="00B0599C" w:rsidRDefault="00B0599C">
            <w:pPr>
              <w:pStyle w:val="ConsPlusNormal"/>
              <w:jc w:val="center"/>
            </w:pPr>
            <w:r>
              <w:t xml:space="preserve">профинансировано средств, поступающих напрямую получателям на счета, открытые в кредитных </w:t>
            </w:r>
            <w:r>
              <w:lastRenderedPageBreak/>
              <w:t>организациях или в Федеральном казначействе РФ</w:t>
            </w:r>
          </w:p>
        </w:tc>
        <w:tc>
          <w:tcPr>
            <w:tcW w:w="907" w:type="dxa"/>
            <w:vMerge/>
          </w:tcPr>
          <w:p w:rsidR="00B0599C" w:rsidRDefault="00B0599C"/>
        </w:tc>
        <w:tc>
          <w:tcPr>
            <w:tcW w:w="737" w:type="dxa"/>
            <w:vMerge/>
          </w:tcPr>
          <w:p w:rsidR="00B0599C" w:rsidRDefault="00B0599C"/>
        </w:tc>
        <w:tc>
          <w:tcPr>
            <w:tcW w:w="1077" w:type="dxa"/>
            <w:vMerge w:val="restart"/>
            <w:vAlign w:val="center"/>
          </w:tcPr>
          <w:p w:rsidR="00B0599C" w:rsidRDefault="00B0599C">
            <w:pPr>
              <w:pStyle w:val="ConsPlusNormal"/>
              <w:jc w:val="center"/>
            </w:pPr>
            <w:r>
              <w:t>остаток на начало отчетного периода</w:t>
            </w:r>
          </w:p>
        </w:tc>
        <w:tc>
          <w:tcPr>
            <w:tcW w:w="1133" w:type="dxa"/>
            <w:vMerge/>
          </w:tcPr>
          <w:p w:rsidR="00B0599C" w:rsidRDefault="00B0599C"/>
        </w:tc>
        <w:tc>
          <w:tcPr>
            <w:tcW w:w="850" w:type="dxa"/>
            <w:vMerge/>
          </w:tcPr>
          <w:p w:rsidR="00B0599C" w:rsidRDefault="00B0599C"/>
        </w:tc>
        <w:tc>
          <w:tcPr>
            <w:tcW w:w="907" w:type="dxa"/>
            <w:vMerge/>
          </w:tcPr>
          <w:p w:rsidR="00B0599C" w:rsidRDefault="00B0599C"/>
        </w:tc>
        <w:tc>
          <w:tcPr>
            <w:tcW w:w="1077" w:type="dxa"/>
            <w:vMerge/>
          </w:tcPr>
          <w:p w:rsidR="00B0599C" w:rsidRDefault="00B0599C"/>
        </w:tc>
        <w:tc>
          <w:tcPr>
            <w:tcW w:w="907" w:type="dxa"/>
            <w:vMerge/>
          </w:tcPr>
          <w:p w:rsidR="00B0599C" w:rsidRDefault="00B0599C"/>
        </w:tc>
        <w:tc>
          <w:tcPr>
            <w:tcW w:w="1077" w:type="dxa"/>
            <w:vMerge/>
          </w:tcPr>
          <w:p w:rsidR="00B0599C" w:rsidRDefault="00B0599C"/>
        </w:tc>
        <w:tc>
          <w:tcPr>
            <w:tcW w:w="1133" w:type="dxa"/>
            <w:vMerge/>
          </w:tcPr>
          <w:p w:rsidR="00B0599C" w:rsidRDefault="00B0599C"/>
        </w:tc>
        <w:tc>
          <w:tcPr>
            <w:tcW w:w="964" w:type="dxa"/>
            <w:vMerge/>
          </w:tcPr>
          <w:p w:rsidR="00B0599C" w:rsidRDefault="00B0599C"/>
        </w:tc>
        <w:tc>
          <w:tcPr>
            <w:tcW w:w="907" w:type="dxa"/>
            <w:vMerge/>
          </w:tcPr>
          <w:p w:rsidR="00B0599C" w:rsidRDefault="00B0599C"/>
        </w:tc>
      </w:tr>
      <w:tr w:rsidR="00B0599C">
        <w:tc>
          <w:tcPr>
            <w:tcW w:w="623" w:type="dxa"/>
            <w:vMerge/>
          </w:tcPr>
          <w:p w:rsidR="00B0599C" w:rsidRDefault="00B0599C"/>
        </w:tc>
        <w:tc>
          <w:tcPr>
            <w:tcW w:w="1909" w:type="dxa"/>
            <w:vMerge/>
          </w:tcPr>
          <w:p w:rsidR="00B0599C" w:rsidRDefault="00B0599C"/>
        </w:tc>
        <w:tc>
          <w:tcPr>
            <w:tcW w:w="1361" w:type="dxa"/>
            <w:vMerge/>
          </w:tcPr>
          <w:p w:rsidR="00B0599C" w:rsidRDefault="00B0599C"/>
        </w:tc>
        <w:tc>
          <w:tcPr>
            <w:tcW w:w="737" w:type="dxa"/>
            <w:vMerge/>
          </w:tcPr>
          <w:p w:rsidR="00B0599C" w:rsidRDefault="00B0599C"/>
        </w:tc>
        <w:tc>
          <w:tcPr>
            <w:tcW w:w="963" w:type="dxa"/>
            <w:vMerge/>
          </w:tcPr>
          <w:p w:rsidR="00B0599C" w:rsidRDefault="00B0599C"/>
        </w:tc>
        <w:tc>
          <w:tcPr>
            <w:tcW w:w="1133" w:type="dxa"/>
            <w:vAlign w:val="center"/>
          </w:tcPr>
          <w:p w:rsidR="00B0599C" w:rsidRDefault="00B0599C">
            <w:pPr>
              <w:pStyle w:val="ConsPlusNormal"/>
              <w:jc w:val="center"/>
            </w:pPr>
            <w:r>
              <w:t>остаток на начало отчетного периода</w:t>
            </w:r>
          </w:p>
        </w:tc>
        <w:tc>
          <w:tcPr>
            <w:tcW w:w="1133" w:type="dxa"/>
            <w:vMerge/>
          </w:tcPr>
          <w:p w:rsidR="00B0599C" w:rsidRDefault="00B0599C"/>
        </w:tc>
        <w:tc>
          <w:tcPr>
            <w:tcW w:w="1020" w:type="dxa"/>
            <w:vMerge/>
          </w:tcPr>
          <w:p w:rsidR="00B0599C" w:rsidRDefault="00B0599C"/>
        </w:tc>
        <w:tc>
          <w:tcPr>
            <w:tcW w:w="737" w:type="dxa"/>
            <w:vMerge/>
          </w:tcPr>
          <w:p w:rsidR="00B0599C" w:rsidRDefault="00B0599C"/>
        </w:tc>
        <w:tc>
          <w:tcPr>
            <w:tcW w:w="793" w:type="dxa"/>
            <w:vMerge/>
          </w:tcPr>
          <w:p w:rsidR="00B0599C" w:rsidRDefault="00B0599C"/>
        </w:tc>
        <w:tc>
          <w:tcPr>
            <w:tcW w:w="737" w:type="dxa"/>
            <w:vMerge/>
          </w:tcPr>
          <w:p w:rsidR="00B0599C" w:rsidRDefault="00B0599C"/>
        </w:tc>
        <w:tc>
          <w:tcPr>
            <w:tcW w:w="1077" w:type="dxa"/>
            <w:vMerge/>
          </w:tcPr>
          <w:p w:rsidR="00B0599C" w:rsidRDefault="00B0599C"/>
        </w:tc>
        <w:tc>
          <w:tcPr>
            <w:tcW w:w="1077" w:type="dxa"/>
            <w:vMerge/>
          </w:tcPr>
          <w:p w:rsidR="00B0599C" w:rsidRDefault="00B0599C"/>
        </w:tc>
        <w:tc>
          <w:tcPr>
            <w:tcW w:w="1077" w:type="dxa"/>
            <w:vAlign w:val="center"/>
          </w:tcPr>
          <w:p w:rsidR="00B0599C" w:rsidRDefault="00B0599C">
            <w:pPr>
              <w:pStyle w:val="ConsPlusNormal"/>
              <w:jc w:val="center"/>
            </w:pPr>
            <w:r>
              <w:t>остаток на начало отчетного периода</w:t>
            </w:r>
          </w:p>
        </w:tc>
        <w:tc>
          <w:tcPr>
            <w:tcW w:w="1133" w:type="dxa"/>
            <w:vMerge/>
          </w:tcPr>
          <w:p w:rsidR="00B0599C" w:rsidRDefault="00B0599C"/>
        </w:tc>
        <w:tc>
          <w:tcPr>
            <w:tcW w:w="1133" w:type="dxa"/>
            <w:vMerge/>
          </w:tcPr>
          <w:p w:rsidR="00B0599C" w:rsidRDefault="00B0599C"/>
        </w:tc>
        <w:tc>
          <w:tcPr>
            <w:tcW w:w="1134" w:type="dxa"/>
            <w:vMerge/>
          </w:tcPr>
          <w:p w:rsidR="00B0599C" w:rsidRDefault="00B0599C"/>
        </w:tc>
        <w:tc>
          <w:tcPr>
            <w:tcW w:w="1133" w:type="dxa"/>
            <w:vMerge/>
          </w:tcPr>
          <w:p w:rsidR="00B0599C" w:rsidRDefault="00B0599C"/>
        </w:tc>
        <w:tc>
          <w:tcPr>
            <w:tcW w:w="907" w:type="dxa"/>
            <w:vMerge/>
          </w:tcPr>
          <w:p w:rsidR="00B0599C" w:rsidRDefault="00B0599C"/>
        </w:tc>
        <w:tc>
          <w:tcPr>
            <w:tcW w:w="737" w:type="dxa"/>
            <w:vMerge/>
          </w:tcPr>
          <w:p w:rsidR="00B0599C" w:rsidRDefault="00B0599C"/>
        </w:tc>
        <w:tc>
          <w:tcPr>
            <w:tcW w:w="1077" w:type="dxa"/>
            <w:vMerge/>
          </w:tcPr>
          <w:p w:rsidR="00B0599C" w:rsidRDefault="00B0599C"/>
        </w:tc>
        <w:tc>
          <w:tcPr>
            <w:tcW w:w="1133" w:type="dxa"/>
            <w:vMerge/>
          </w:tcPr>
          <w:p w:rsidR="00B0599C" w:rsidRDefault="00B0599C"/>
        </w:tc>
        <w:tc>
          <w:tcPr>
            <w:tcW w:w="850" w:type="dxa"/>
            <w:vMerge/>
          </w:tcPr>
          <w:p w:rsidR="00B0599C" w:rsidRDefault="00B0599C"/>
        </w:tc>
        <w:tc>
          <w:tcPr>
            <w:tcW w:w="907" w:type="dxa"/>
            <w:vMerge/>
          </w:tcPr>
          <w:p w:rsidR="00B0599C" w:rsidRDefault="00B0599C"/>
        </w:tc>
        <w:tc>
          <w:tcPr>
            <w:tcW w:w="1077" w:type="dxa"/>
            <w:vMerge/>
          </w:tcPr>
          <w:p w:rsidR="00B0599C" w:rsidRDefault="00B0599C"/>
        </w:tc>
        <w:tc>
          <w:tcPr>
            <w:tcW w:w="907" w:type="dxa"/>
            <w:vMerge/>
          </w:tcPr>
          <w:p w:rsidR="00B0599C" w:rsidRDefault="00B0599C"/>
        </w:tc>
        <w:tc>
          <w:tcPr>
            <w:tcW w:w="1077" w:type="dxa"/>
            <w:vMerge/>
          </w:tcPr>
          <w:p w:rsidR="00B0599C" w:rsidRDefault="00B0599C"/>
        </w:tc>
        <w:tc>
          <w:tcPr>
            <w:tcW w:w="1133" w:type="dxa"/>
            <w:vMerge/>
          </w:tcPr>
          <w:p w:rsidR="00B0599C" w:rsidRDefault="00B0599C"/>
        </w:tc>
        <w:tc>
          <w:tcPr>
            <w:tcW w:w="964" w:type="dxa"/>
            <w:vMerge/>
          </w:tcPr>
          <w:p w:rsidR="00B0599C" w:rsidRDefault="00B0599C"/>
        </w:tc>
        <w:tc>
          <w:tcPr>
            <w:tcW w:w="907" w:type="dxa"/>
            <w:vMerge/>
          </w:tcPr>
          <w:p w:rsidR="00B0599C" w:rsidRDefault="00B0599C"/>
        </w:tc>
      </w:tr>
      <w:tr w:rsidR="00B0599C">
        <w:tc>
          <w:tcPr>
            <w:tcW w:w="623" w:type="dxa"/>
            <w:vAlign w:val="center"/>
          </w:tcPr>
          <w:p w:rsidR="00B0599C" w:rsidRDefault="00B0599C">
            <w:pPr>
              <w:pStyle w:val="ConsPlusNormal"/>
              <w:jc w:val="center"/>
            </w:pPr>
            <w:r>
              <w:lastRenderedPageBreak/>
              <w:t>1</w:t>
            </w:r>
          </w:p>
        </w:tc>
        <w:tc>
          <w:tcPr>
            <w:tcW w:w="1909" w:type="dxa"/>
            <w:vAlign w:val="center"/>
          </w:tcPr>
          <w:p w:rsidR="00B0599C" w:rsidRDefault="00B0599C">
            <w:pPr>
              <w:pStyle w:val="ConsPlusNormal"/>
              <w:jc w:val="center"/>
            </w:pPr>
            <w:r>
              <w:t>2</w:t>
            </w:r>
          </w:p>
        </w:tc>
        <w:tc>
          <w:tcPr>
            <w:tcW w:w="1361" w:type="dxa"/>
            <w:vAlign w:val="center"/>
          </w:tcPr>
          <w:p w:rsidR="00B0599C" w:rsidRDefault="00B0599C">
            <w:pPr>
              <w:pStyle w:val="ConsPlusNormal"/>
              <w:jc w:val="center"/>
            </w:pPr>
            <w:r>
              <w:t>3</w:t>
            </w:r>
          </w:p>
        </w:tc>
        <w:tc>
          <w:tcPr>
            <w:tcW w:w="737" w:type="dxa"/>
            <w:vAlign w:val="center"/>
          </w:tcPr>
          <w:p w:rsidR="00B0599C" w:rsidRDefault="00B0599C">
            <w:pPr>
              <w:pStyle w:val="ConsPlusNormal"/>
              <w:jc w:val="center"/>
            </w:pPr>
            <w:bookmarkStart w:id="66" w:name="P4448"/>
            <w:bookmarkEnd w:id="66"/>
            <w:r>
              <w:t xml:space="preserve">4 = </w:t>
            </w:r>
            <w:hyperlink w:anchor="P4455" w:history="1">
              <w:r>
                <w:rPr>
                  <w:color w:val="0000FF"/>
                </w:rPr>
                <w:t>11</w:t>
              </w:r>
            </w:hyperlink>
            <w:r>
              <w:t xml:space="preserve"> + </w:t>
            </w:r>
            <w:hyperlink w:anchor="P4464" w:history="1">
              <w:r>
                <w:rPr>
                  <w:color w:val="0000FF"/>
                </w:rPr>
                <w:t>20</w:t>
              </w:r>
            </w:hyperlink>
            <w:r>
              <w:t xml:space="preserve"> + </w:t>
            </w:r>
            <w:hyperlink w:anchor="P4469" w:history="1">
              <w:r>
                <w:rPr>
                  <w:color w:val="0000FF"/>
                </w:rPr>
                <w:t>25</w:t>
              </w:r>
            </w:hyperlink>
            <w:r>
              <w:t xml:space="preserve"> + </w:t>
            </w:r>
            <w:hyperlink w:anchor="P4471" w:history="1">
              <w:r>
                <w:rPr>
                  <w:color w:val="0000FF"/>
                </w:rPr>
                <w:t>27</w:t>
              </w:r>
            </w:hyperlink>
          </w:p>
        </w:tc>
        <w:tc>
          <w:tcPr>
            <w:tcW w:w="963" w:type="dxa"/>
            <w:vAlign w:val="center"/>
          </w:tcPr>
          <w:p w:rsidR="00B0599C" w:rsidRDefault="00B0599C">
            <w:pPr>
              <w:pStyle w:val="ConsPlusNormal"/>
              <w:jc w:val="center"/>
            </w:pPr>
            <w:r>
              <w:t xml:space="preserve">5 = </w:t>
            </w:r>
            <w:hyperlink w:anchor="P4457" w:history="1">
              <w:r>
                <w:rPr>
                  <w:color w:val="0000FF"/>
                </w:rPr>
                <w:t>13</w:t>
              </w:r>
            </w:hyperlink>
            <w:r>
              <w:t xml:space="preserve"> + </w:t>
            </w:r>
            <w:hyperlink w:anchor="P4464" w:history="1">
              <w:r>
                <w:rPr>
                  <w:color w:val="0000FF"/>
                </w:rPr>
                <w:t>20</w:t>
              </w:r>
            </w:hyperlink>
          </w:p>
        </w:tc>
        <w:tc>
          <w:tcPr>
            <w:tcW w:w="1133" w:type="dxa"/>
            <w:vAlign w:val="center"/>
          </w:tcPr>
          <w:p w:rsidR="00B0599C" w:rsidRDefault="00B0599C">
            <w:pPr>
              <w:pStyle w:val="ConsPlusNormal"/>
              <w:jc w:val="center"/>
            </w:pPr>
            <w:r>
              <w:t xml:space="preserve">6 = </w:t>
            </w:r>
            <w:hyperlink w:anchor="P4458" w:history="1">
              <w:r>
                <w:rPr>
                  <w:color w:val="0000FF"/>
                </w:rPr>
                <w:t>14</w:t>
              </w:r>
            </w:hyperlink>
            <w:r>
              <w:t xml:space="preserve"> + </w:t>
            </w:r>
            <w:hyperlink w:anchor="P4465" w:history="1">
              <w:r>
                <w:rPr>
                  <w:color w:val="0000FF"/>
                </w:rPr>
                <w:t>21</w:t>
              </w:r>
            </w:hyperlink>
          </w:p>
        </w:tc>
        <w:tc>
          <w:tcPr>
            <w:tcW w:w="1133" w:type="dxa"/>
            <w:vAlign w:val="center"/>
          </w:tcPr>
          <w:p w:rsidR="00B0599C" w:rsidRDefault="00B0599C">
            <w:pPr>
              <w:pStyle w:val="ConsPlusNormal"/>
              <w:jc w:val="center"/>
            </w:pPr>
            <w:bookmarkStart w:id="67" w:name="P4451"/>
            <w:bookmarkEnd w:id="67"/>
            <w:r>
              <w:t xml:space="preserve">7 = </w:t>
            </w:r>
            <w:hyperlink w:anchor="P4460" w:history="1">
              <w:r>
                <w:rPr>
                  <w:color w:val="0000FF"/>
                </w:rPr>
                <w:t>16</w:t>
              </w:r>
            </w:hyperlink>
            <w:r>
              <w:t xml:space="preserve"> + </w:t>
            </w:r>
            <w:hyperlink w:anchor="P4466" w:history="1">
              <w:r>
                <w:rPr>
                  <w:color w:val="0000FF"/>
                </w:rPr>
                <w:t>22</w:t>
              </w:r>
            </w:hyperlink>
            <w:r>
              <w:t xml:space="preserve"> + </w:t>
            </w:r>
            <w:hyperlink w:anchor="P4470" w:history="1">
              <w:r>
                <w:rPr>
                  <w:color w:val="0000FF"/>
                </w:rPr>
                <w:t>26</w:t>
              </w:r>
            </w:hyperlink>
            <w:r>
              <w:t xml:space="preserve"> + </w:t>
            </w:r>
            <w:hyperlink w:anchor="P4472" w:history="1">
              <w:r>
                <w:rPr>
                  <w:color w:val="0000FF"/>
                </w:rPr>
                <w:t>28</w:t>
              </w:r>
            </w:hyperlink>
          </w:p>
        </w:tc>
        <w:tc>
          <w:tcPr>
            <w:tcW w:w="1020" w:type="dxa"/>
            <w:vAlign w:val="center"/>
          </w:tcPr>
          <w:p w:rsidR="00B0599C" w:rsidRDefault="00B0599C">
            <w:pPr>
              <w:pStyle w:val="ConsPlusNormal"/>
              <w:jc w:val="center"/>
            </w:pPr>
            <w:r>
              <w:t xml:space="preserve">8 = </w:t>
            </w:r>
            <w:hyperlink w:anchor="P4461" w:history="1">
              <w:r>
                <w:rPr>
                  <w:color w:val="0000FF"/>
                </w:rPr>
                <w:t>17</w:t>
              </w:r>
            </w:hyperlink>
            <w:r>
              <w:t xml:space="preserve"> + </w:t>
            </w:r>
            <w:hyperlink w:anchor="P4466" w:history="1">
              <w:r>
                <w:rPr>
                  <w:color w:val="0000FF"/>
                </w:rPr>
                <w:t>22</w:t>
              </w:r>
            </w:hyperlink>
          </w:p>
        </w:tc>
        <w:tc>
          <w:tcPr>
            <w:tcW w:w="737" w:type="dxa"/>
            <w:vAlign w:val="center"/>
          </w:tcPr>
          <w:p w:rsidR="00B0599C" w:rsidRDefault="00B0599C">
            <w:pPr>
              <w:pStyle w:val="ConsPlusNormal"/>
              <w:jc w:val="center"/>
            </w:pPr>
            <w:r>
              <w:t xml:space="preserve">9 = </w:t>
            </w:r>
            <w:hyperlink w:anchor="P4448" w:history="1">
              <w:r>
                <w:rPr>
                  <w:color w:val="0000FF"/>
                </w:rPr>
                <w:t>4</w:t>
              </w:r>
            </w:hyperlink>
            <w:r>
              <w:t xml:space="preserve"> - </w:t>
            </w:r>
            <w:hyperlink w:anchor="P4451" w:history="1">
              <w:r>
                <w:rPr>
                  <w:color w:val="0000FF"/>
                </w:rPr>
                <w:t>7</w:t>
              </w:r>
            </w:hyperlink>
          </w:p>
        </w:tc>
        <w:tc>
          <w:tcPr>
            <w:tcW w:w="793" w:type="dxa"/>
            <w:vAlign w:val="center"/>
          </w:tcPr>
          <w:p w:rsidR="00B0599C" w:rsidRDefault="00B0599C">
            <w:pPr>
              <w:pStyle w:val="ConsPlusNormal"/>
              <w:jc w:val="center"/>
            </w:pPr>
            <w:r>
              <w:t xml:space="preserve">10 = </w:t>
            </w:r>
            <w:hyperlink w:anchor="P4451" w:history="1">
              <w:r>
                <w:rPr>
                  <w:color w:val="0000FF"/>
                </w:rPr>
                <w:t>7</w:t>
              </w:r>
            </w:hyperlink>
            <w:r>
              <w:t xml:space="preserve"> / </w:t>
            </w:r>
            <w:hyperlink w:anchor="P4448" w:history="1">
              <w:r>
                <w:rPr>
                  <w:color w:val="0000FF"/>
                </w:rPr>
                <w:t>4</w:t>
              </w:r>
            </w:hyperlink>
            <w:r>
              <w:t xml:space="preserve"> x 100%</w:t>
            </w:r>
          </w:p>
        </w:tc>
        <w:tc>
          <w:tcPr>
            <w:tcW w:w="737" w:type="dxa"/>
            <w:vAlign w:val="center"/>
          </w:tcPr>
          <w:p w:rsidR="00B0599C" w:rsidRDefault="00B0599C">
            <w:pPr>
              <w:pStyle w:val="ConsPlusNormal"/>
              <w:jc w:val="center"/>
            </w:pPr>
            <w:bookmarkStart w:id="68" w:name="P4455"/>
            <w:bookmarkEnd w:id="68"/>
            <w:r>
              <w:t xml:space="preserve">11 = </w:t>
            </w:r>
            <w:hyperlink w:anchor="P4457" w:history="1">
              <w:r>
                <w:rPr>
                  <w:color w:val="0000FF"/>
                </w:rPr>
                <w:t>13</w:t>
              </w:r>
            </w:hyperlink>
            <w:r>
              <w:t xml:space="preserve"> + </w:t>
            </w:r>
            <w:hyperlink w:anchor="P4459" w:history="1">
              <w:r>
                <w:rPr>
                  <w:color w:val="0000FF"/>
                </w:rPr>
                <w:t>15</w:t>
              </w:r>
            </w:hyperlink>
          </w:p>
        </w:tc>
        <w:tc>
          <w:tcPr>
            <w:tcW w:w="1077" w:type="dxa"/>
            <w:vAlign w:val="center"/>
          </w:tcPr>
          <w:p w:rsidR="00B0599C" w:rsidRDefault="00B0599C">
            <w:pPr>
              <w:pStyle w:val="ConsPlusNormal"/>
              <w:jc w:val="center"/>
            </w:pPr>
            <w:r>
              <w:t>12</w:t>
            </w:r>
          </w:p>
        </w:tc>
        <w:tc>
          <w:tcPr>
            <w:tcW w:w="1077" w:type="dxa"/>
            <w:vAlign w:val="center"/>
          </w:tcPr>
          <w:p w:rsidR="00B0599C" w:rsidRDefault="00B0599C">
            <w:pPr>
              <w:pStyle w:val="ConsPlusNormal"/>
              <w:jc w:val="center"/>
            </w:pPr>
            <w:bookmarkStart w:id="69" w:name="P4457"/>
            <w:bookmarkEnd w:id="69"/>
            <w:r>
              <w:t>13</w:t>
            </w:r>
          </w:p>
        </w:tc>
        <w:tc>
          <w:tcPr>
            <w:tcW w:w="1077" w:type="dxa"/>
            <w:vAlign w:val="center"/>
          </w:tcPr>
          <w:p w:rsidR="00B0599C" w:rsidRDefault="00B0599C">
            <w:pPr>
              <w:pStyle w:val="ConsPlusNormal"/>
              <w:jc w:val="center"/>
            </w:pPr>
            <w:bookmarkStart w:id="70" w:name="P4458"/>
            <w:bookmarkEnd w:id="70"/>
            <w:r>
              <w:t>14</w:t>
            </w:r>
          </w:p>
        </w:tc>
        <w:tc>
          <w:tcPr>
            <w:tcW w:w="1133" w:type="dxa"/>
            <w:vAlign w:val="center"/>
          </w:tcPr>
          <w:p w:rsidR="00B0599C" w:rsidRDefault="00B0599C">
            <w:pPr>
              <w:pStyle w:val="ConsPlusNormal"/>
              <w:jc w:val="center"/>
            </w:pPr>
            <w:bookmarkStart w:id="71" w:name="P4459"/>
            <w:bookmarkEnd w:id="71"/>
            <w:r>
              <w:t>15</w:t>
            </w:r>
          </w:p>
        </w:tc>
        <w:tc>
          <w:tcPr>
            <w:tcW w:w="1133" w:type="dxa"/>
            <w:vAlign w:val="center"/>
          </w:tcPr>
          <w:p w:rsidR="00B0599C" w:rsidRDefault="00B0599C">
            <w:pPr>
              <w:pStyle w:val="ConsPlusNormal"/>
              <w:jc w:val="center"/>
            </w:pPr>
            <w:bookmarkStart w:id="72" w:name="P4460"/>
            <w:bookmarkEnd w:id="72"/>
            <w:r>
              <w:t xml:space="preserve">16 = </w:t>
            </w:r>
            <w:hyperlink w:anchor="P4461" w:history="1">
              <w:r>
                <w:rPr>
                  <w:color w:val="0000FF"/>
                </w:rPr>
                <w:t>17</w:t>
              </w:r>
            </w:hyperlink>
            <w:r>
              <w:t xml:space="preserve"> + </w:t>
            </w:r>
            <w:hyperlink w:anchor="P4462" w:history="1">
              <w:r>
                <w:rPr>
                  <w:color w:val="0000FF"/>
                </w:rPr>
                <w:t>18</w:t>
              </w:r>
            </w:hyperlink>
          </w:p>
        </w:tc>
        <w:tc>
          <w:tcPr>
            <w:tcW w:w="1134" w:type="dxa"/>
            <w:vAlign w:val="center"/>
          </w:tcPr>
          <w:p w:rsidR="00B0599C" w:rsidRDefault="00B0599C">
            <w:pPr>
              <w:pStyle w:val="ConsPlusNormal"/>
              <w:jc w:val="center"/>
            </w:pPr>
            <w:bookmarkStart w:id="73" w:name="P4461"/>
            <w:bookmarkEnd w:id="73"/>
            <w:r>
              <w:t>17</w:t>
            </w:r>
          </w:p>
        </w:tc>
        <w:tc>
          <w:tcPr>
            <w:tcW w:w="1133" w:type="dxa"/>
            <w:vAlign w:val="center"/>
          </w:tcPr>
          <w:p w:rsidR="00B0599C" w:rsidRDefault="00B0599C">
            <w:pPr>
              <w:pStyle w:val="ConsPlusNormal"/>
              <w:jc w:val="center"/>
            </w:pPr>
            <w:bookmarkStart w:id="74" w:name="P4462"/>
            <w:bookmarkEnd w:id="74"/>
            <w:r>
              <w:t>18</w:t>
            </w:r>
          </w:p>
        </w:tc>
        <w:tc>
          <w:tcPr>
            <w:tcW w:w="907" w:type="dxa"/>
            <w:vAlign w:val="center"/>
          </w:tcPr>
          <w:p w:rsidR="00B0599C" w:rsidRDefault="00B0599C">
            <w:pPr>
              <w:pStyle w:val="ConsPlusNormal"/>
              <w:jc w:val="center"/>
            </w:pPr>
            <w:r>
              <w:t>19</w:t>
            </w:r>
          </w:p>
        </w:tc>
        <w:tc>
          <w:tcPr>
            <w:tcW w:w="737" w:type="dxa"/>
            <w:vAlign w:val="center"/>
          </w:tcPr>
          <w:p w:rsidR="00B0599C" w:rsidRDefault="00B0599C">
            <w:pPr>
              <w:pStyle w:val="ConsPlusNormal"/>
              <w:jc w:val="center"/>
            </w:pPr>
            <w:bookmarkStart w:id="75" w:name="P4464"/>
            <w:bookmarkEnd w:id="75"/>
            <w:r>
              <w:t>20</w:t>
            </w:r>
          </w:p>
        </w:tc>
        <w:tc>
          <w:tcPr>
            <w:tcW w:w="1077" w:type="dxa"/>
            <w:vAlign w:val="center"/>
          </w:tcPr>
          <w:p w:rsidR="00B0599C" w:rsidRDefault="00B0599C">
            <w:pPr>
              <w:pStyle w:val="ConsPlusNormal"/>
              <w:jc w:val="center"/>
            </w:pPr>
            <w:bookmarkStart w:id="76" w:name="P4465"/>
            <w:bookmarkEnd w:id="76"/>
            <w:r>
              <w:t>21</w:t>
            </w:r>
          </w:p>
        </w:tc>
        <w:tc>
          <w:tcPr>
            <w:tcW w:w="1133" w:type="dxa"/>
            <w:vAlign w:val="center"/>
          </w:tcPr>
          <w:p w:rsidR="00B0599C" w:rsidRDefault="00B0599C">
            <w:pPr>
              <w:pStyle w:val="ConsPlusNormal"/>
              <w:jc w:val="center"/>
            </w:pPr>
            <w:bookmarkStart w:id="77" w:name="P4466"/>
            <w:bookmarkEnd w:id="77"/>
            <w:r>
              <w:t>22</w:t>
            </w:r>
          </w:p>
        </w:tc>
        <w:tc>
          <w:tcPr>
            <w:tcW w:w="850" w:type="dxa"/>
            <w:vAlign w:val="center"/>
          </w:tcPr>
          <w:p w:rsidR="00B0599C" w:rsidRDefault="00B0599C">
            <w:pPr>
              <w:pStyle w:val="ConsPlusNormal"/>
              <w:jc w:val="center"/>
            </w:pPr>
            <w:r>
              <w:t>23</w:t>
            </w:r>
          </w:p>
        </w:tc>
        <w:tc>
          <w:tcPr>
            <w:tcW w:w="907" w:type="dxa"/>
            <w:vAlign w:val="center"/>
          </w:tcPr>
          <w:p w:rsidR="00B0599C" w:rsidRDefault="00B0599C">
            <w:pPr>
              <w:pStyle w:val="ConsPlusNormal"/>
              <w:jc w:val="center"/>
            </w:pPr>
            <w:r>
              <w:t>24</w:t>
            </w:r>
          </w:p>
        </w:tc>
        <w:tc>
          <w:tcPr>
            <w:tcW w:w="1077" w:type="dxa"/>
            <w:vAlign w:val="center"/>
          </w:tcPr>
          <w:p w:rsidR="00B0599C" w:rsidRDefault="00B0599C">
            <w:pPr>
              <w:pStyle w:val="ConsPlusNormal"/>
              <w:jc w:val="center"/>
            </w:pPr>
            <w:bookmarkStart w:id="78" w:name="P4469"/>
            <w:bookmarkEnd w:id="78"/>
            <w:r>
              <w:t>25</w:t>
            </w:r>
          </w:p>
        </w:tc>
        <w:tc>
          <w:tcPr>
            <w:tcW w:w="907" w:type="dxa"/>
            <w:vAlign w:val="center"/>
          </w:tcPr>
          <w:p w:rsidR="00B0599C" w:rsidRDefault="00B0599C">
            <w:pPr>
              <w:pStyle w:val="ConsPlusNormal"/>
              <w:jc w:val="center"/>
            </w:pPr>
            <w:bookmarkStart w:id="79" w:name="P4470"/>
            <w:bookmarkEnd w:id="79"/>
            <w:r>
              <w:t>26</w:t>
            </w:r>
          </w:p>
        </w:tc>
        <w:tc>
          <w:tcPr>
            <w:tcW w:w="1077" w:type="dxa"/>
            <w:vAlign w:val="center"/>
          </w:tcPr>
          <w:p w:rsidR="00B0599C" w:rsidRDefault="00B0599C">
            <w:pPr>
              <w:pStyle w:val="ConsPlusNormal"/>
              <w:jc w:val="center"/>
            </w:pPr>
            <w:bookmarkStart w:id="80" w:name="P4471"/>
            <w:bookmarkEnd w:id="80"/>
            <w:r>
              <w:t>27</w:t>
            </w:r>
          </w:p>
        </w:tc>
        <w:tc>
          <w:tcPr>
            <w:tcW w:w="1133" w:type="dxa"/>
            <w:vAlign w:val="center"/>
          </w:tcPr>
          <w:p w:rsidR="00B0599C" w:rsidRDefault="00B0599C">
            <w:pPr>
              <w:pStyle w:val="ConsPlusNormal"/>
              <w:jc w:val="center"/>
            </w:pPr>
            <w:bookmarkStart w:id="81" w:name="P4472"/>
            <w:bookmarkEnd w:id="81"/>
            <w:r>
              <w:t>28</w:t>
            </w:r>
          </w:p>
        </w:tc>
        <w:tc>
          <w:tcPr>
            <w:tcW w:w="964" w:type="dxa"/>
            <w:vAlign w:val="center"/>
          </w:tcPr>
          <w:p w:rsidR="00B0599C" w:rsidRDefault="00B0599C">
            <w:pPr>
              <w:pStyle w:val="ConsPlusNormal"/>
              <w:jc w:val="center"/>
            </w:pPr>
            <w:r>
              <w:t>29</w:t>
            </w:r>
          </w:p>
        </w:tc>
        <w:tc>
          <w:tcPr>
            <w:tcW w:w="907" w:type="dxa"/>
            <w:vAlign w:val="center"/>
          </w:tcPr>
          <w:p w:rsidR="00B0599C" w:rsidRDefault="00B0599C">
            <w:pPr>
              <w:pStyle w:val="ConsPlusNormal"/>
              <w:jc w:val="center"/>
            </w:pPr>
            <w:r>
              <w:t>30</w:t>
            </w:r>
          </w:p>
        </w:tc>
      </w:tr>
      <w:tr w:rsidR="00B0599C">
        <w:tc>
          <w:tcPr>
            <w:tcW w:w="623" w:type="dxa"/>
            <w:vAlign w:val="center"/>
          </w:tcPr>
          <w:p w:rsidR="00B0599C" w:rsidRDefault="00B0599C">
            <w:pPr>
              <w:pStyle w:val="ConsPlusNormal"/>
            </w:pPr>
          </w:p>
        </w:tc>
        <w:tc>
          <w:tcPr>
            <w:tcW w:w="1909" w:type="dxa"/>
            <w:vAlign w:val="center"/>
          </w:tcPr>
          <w:p w:rsidR="00B0599C" w:rsidRDefault="00B0599C">
            <w:pPr>
              <w:pStyle w:val="ConsPlusNormal"/>
            </w:pPr>
            <w:r>
              <w:t>Итого по государственной программе</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outlineLvl w:val="3"/>
            </w:pPr>
            <w:r>
              <w:t>1</w:t>
            </w:r>
          </w:p>
        </w:tc>
        <w:tc>
          <w:tcPr>
            <w:tcW w:w="1909" w:type="dxa"/>
            <w:vAlign w:val="center"/>
          </w:tcPr>
          <w:p w:rsidR="00B0599C" w:rsidRDefault="00B0599C">
            <w:pPr>
              <w:pStyle w:val="ConsPlusNormal"/>
            </w:pPr>
            <w:r>
              <w:t>Подпрограмма 1</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xxxxxxx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xxxxx00</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pPr>
            <w:r>
              <w:t>1.1</w:t>
            </w:r>
          </w:p>
        </w:tc>
        <w:tc>
          <w:tcPr>
            <w:tcW w:w="1909" w:type="dxa"/>
            <w:vAlign w:val="center"/>
          </w:tcPr>
          <w:p w:rsidR="00B0599C" w:rsidRDefault="00B0599C">
            <w:pPr>
              <w:pStyle w:val="ConsPlusNormal"/>
            </w:pPr>
            <w:r>
              <w:t>Основное мероприятие</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xxxxxxx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xxxxx00</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pPr>
            <w:r>
              <w:t>1.1.1</w:t>
            </w:r>
          </w:p>
        </w:tc>
        <w:tc>
          <w:tcPr>
            <w:tcW w:w="1909" w:type="dxa"/>
            <w:vAlign w:val="center"/>
          </w:tcPr>
          <w:p w:rsidR="00B0599C" w:rsidRDefault="00B0599C">
            <w:pPr>
              <w:pStyle w:val="ConsPlusNormal"/>
            </w:pPr>
            <w:r>
              <w:t>мероприятие 1</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pPr>
            <w:r>
              <w:t>1.1.2</w:t>
            </w:r>
          </w:p>
        </w:tc>
        <w:tc>
          <w:tcPr>
            <w:tcW w:w="1909" w:type="dxa"/>
            <w:vAlign w:val="center"/>
          </w:tcPr>
          <w:p w:rsidR="00B0599C" w:rsidRDefault="00B0599C">
            <w:pPr>
              <w:pStyle w:val="ConsPlusNormal"/>
            </w:pPr>
            <w:r>
              <w:t>мероприятие 2</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outlineLvl w:val="3"/>
            </w:pPr>
            <w:r>
              <w:t>2</w:t>
            </w:r>
          </w:p>
        </w:tc>
        <w:tc>
          <w:tcPr>
            <w:tcW w:w="1909" w:type="dxa"/>
            <w:vAlign w:val="center"/>
          </w:tcPr>
          <w:p w:rsidR="00B0599C" w:rsidRDefault="00B0599C">
            <w:pPr>
              <w:pStyle w:val="ConsPlusNormal"/>
            </w:pPr>
            <w:r>
              <w:t>Подпрограмма 2</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xxxxxxx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xxxxx00</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pPr>
            <w:r>
              <w:t>2.1</w:t>
            </w:r>
          </w:p>
        </w:tc>
        <w:tc>
          <w:tcPr>
            <w:tcW w:w="1909" w:type="dxa"/>
            <w:vAlign w:val="center"/>
          </w:tcPr>
          <w:p w:rsidR="00B0599C" w:rsidRDefault="00B0599C">
            <w:pPr>
              <w:pStyle w:val="ConsPlusNormal"/>
            </w:pPr>
            <w:r>
              <w:t>ВЦП</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xxxxxxx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xxxxx00</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23" w:type="dxa"/>
            <w:vAlign w:val="center"/>
          </w:tcPr>
          <w:p w:rsidR="00B0599C" w:rsidRDefault="00B0599C">
            <w:pPr>
              <w:pStyle w:val="ConsPlusNormal"/>
              <w:jc w:val="center"/>
              <w:outlineLvl w:val="3"/>
            </w:pPr>
            <w:r>
              <w:t>3</w:t>
            </w:r>
          </w:p>
        </w:tc>
        <w:tc>
          <w:tcPr>
            <w:tcW w:w="1909" w:type="dxa"/>
            <w:vAlign w:val="center"/>
          </w:tcPr>
          <w:p w:rsidR="00B0599C" w:rsidRDefault="00B0599C">
            <w:pPr>
              <w:pStyle w:val="ConsPlusNormal"/>
            </w:pPr>
            <w:r>
              <w:t>Обеспечивающая подпрограмма</w:t>
            </w:r>
          </w:p>
        </w:tc>
        <w:tc>
          <w:tcPr>
            <w:tcW w:w="1361" w:type="dxa"/>
            <w:vAlign w:val="center"/>
          </w:tcPr>
          <w:p w:rsidR="00B0599C" w:rsidRDefault="00B0599C">
            <w:pPr>
              <w:pStyle w:val="ConsPlusNormal"/>
            </w:pPr>
          </w:p>
        </w:tc>
        <w:tc>
          <w:tcPr>
            <w:tcW w:w="737" w:type="dxa"/>
            <w:vAlign w:val="center"/>
          </w:tcPr>
          <w:p w:rsidR="00B0599C" w:rsidRDefault="00B0599C">
            <w:pPr>
              <w:pStyle w:val="ConsPlusNormal"/>
            </w:pPr>
          </w:p>
        </w:tc>
        <w:tc>
          <w:tcPr>
            <w:tcW w:w="96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020" w:type="dxa"/>
            <w:vAlign w:val="center"/>
          </w:tcPr>
          <w:p w:rsidR="00B0599C" w:rsidRDefault="00B0599C">
            <w:pPr>
              <w:pStyle w:val="ConsPlusNormal"/>
            </w:pPr>
          </w:p>
        </w:tc>
        <w:tc>
          <w:tcPr>
            <w:tcW w:w="737" w:type="dxa"/>
            <w:vAlign w:val="center"/>
          </w:tcPr>
          <w:p w:rsidR="00B0599C" w:rsidRDefault="00B0599C">
            <w:pPr>
              <w:pStyle w:val="ConsPlusNormal"/>
            </w:pPr>
          </w:p>
        </w:tc>
        <w:tc>
          <w:tcPr>
            <w:tcW w:w="793" w:type="dxa"/>
            <w:vAlign w:val="center"/>
          </w:tcPr>
          <w:p w:rsidR="00B0599C" w:rsidRDefault="00B0599C">
            <w:pPr>
              <w:pStyle w:val="ConsPlusNormal"/>
            </w:pPr>
          </w:p>
        </w:tc>
        <w:tc>
          <w:tcPr>
            <w:tcW w:w="737" w:type="dxa"/>
            <w:vAlign w:val="center"/>
          </w:tcPr>
          <w:p w:rsidR="00B0599C" w:rsidRDefault="00B0599C">
            <w:pPr>
              <w:pStyle w:val="ConsPlusNormal"/>
            </w:pPr>
          </w:p>
        </w:tc>
        <w:tc>
          <w:tcPr>
            <w:tcW w:w="1077" w:type="dxa"/>
            <w:vAlign w:val="center"/>
          </w:tcPr>
          <w:p w:rsidR="00B0599C" w:rsidRDefault="00B0599C">
            <w:pPr>
              <w:pStyle w:val="ConsPlusNormal"/>
              <w:jc w:val="center"/>
            </w:pPr>
            <w:r>
              <w:t>xxxxxxx</w:t>
            </w:r>
          </w:p>
        </w:tc>
        <w:tc>
          <w:tcPr>
            <w:tcW w:w="107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3" w:type="dxa"/>
            <w:vAlign w:val="center"/>
          </w:tcPr>
          <w:p w:rsidR="00B0599C" w:rsidRDefault="00B0599C">
            <w:pPr>
              <w:pStyle w:val="ConsPlusNormal"/>
            </w:pPr>
          </w:p>
        </w:tc>
        <w:tc>
          <w:tcPr>
            <w:tcW w:w="907" w:type="dxa"/>
            <w:vAlign w:val="center"/>
          </w:tcPr>
          <w:p w:rsidR="00B0599C" w:rsidRDefault="00B0599C">
            <w:pPr>
              <w:pStyle w:val="ConsPlusNormal"/>
              <w:jc w:val="center"/>
            </w:pPr>
            <w:r>
              <w:t>xxxxx00</w:t>
            </w:r>
          </w:p>
        </w:tc>
        <w:tc>
          <w:tcPr>
            <w:tcW w:w="73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850"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907" w:type="dxa"/>
            <w:vAlign w:val="center"/>
          </w:tcPr>
          <w:p w:rsidR="00B0599C" w:rsidRDefault="00B0599C">
            <w:pPr>
              <w:pStyle w:val="ConsPlusNormal"/>
            </w:pPr>
          </w:p>
        </w:tc>
        <w:tc>
          <w:tcPr>
            <w:tcW w:w="1077" w:type="dxa"/>
            <w:vAlign w:val="center"/>
          </w:tcPr>
          <w:p w:rsidR="00B0599C" w:rsidRDefault="00B0599C">
            <w:pPr>
              <w:pStyle w:val="ConsPlusNormal"/>
            </w:pPr>
          </w:p>
        </w:tc>
        <w:tc>
          <w:tcPr>
            <w:tcW w:w="1133" w:type="dxa"/>
            <w:vAlign w:val="center"/>
          </w:tcPr>
          <w:p w:rsidR="00B0599C" w:rsidRDefault="00B0599C">
            <w:pPr>
              <w:pStyle w:val="ConsPlusNormal"/>
            </w:pPr>
          </w:p>
        </w:tc>
        <w:tc>
          <w:tcPr>
            <w:tcW w:w="964" w:type="dxa"/>
            <w:vAlign w:val="center"/>
          </w:tcPr>
          <w:p w:rsidR="00B0599C" w:rsidRDefault="00B0599C">
            <w:pPr>
              <w:pStyle w:val="ConsPlusNormal"/>
            </w:pPr>
          </w:p>
        </w:tc>
        <w:tc>
          <w:tcPr>
            <w:tcW w:w="907" w:type="dxa"/>
            <w:vAlign w:val="center"/>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82" w:name="P4717"/>
      <w:bookmarkEnd w:id="82"/>
      <w:r>
        <w:t>&lt;1&gt; Код целевой статьи расходов бюджетной классификации.</w:t>
      </w:r>
    </w:p>
    <w:p w:rsidR="00B0599C" w:rsidRDefault="00B0599C">
      <w:pPr>
        <w:pStyle w:val="ConsPlusNormal"/>
        <w:spacing w:before="220"/>
        <w:ind w:firstLine="540"/>
        <w:jc w:val="both"/>
      </w:pPr>
      <w:bookmarkStart w:id="83" w:name="P4718"/>
      <w:bookmarkEnd w:id="83"/>
      <w:r>
        <w:lastRenderedPageBreak/>
        <w:t>&lt;2&gt; Плановые значения должны соответствовать последней редакции изменений государственной программы по состоянию на 31 декабря отчетного года.</w:t>
      </w:r>
    </w:p>
    <w:p w:rsidR="00B0599C" w:rsidRDefault="00B0599C">
      <w:pPr>
        <w:pStyle w:val="ConsPlusNormal"/>
        <w:spacing w:before="220"/>
        <w:ind w:firstLine="540"/>
        <w:jc w:val="both"/>
      </w:pPr>
      <w:bookmarkStart w:id="84" w:name="P4719"/>
      <w:bookmarkEnd w:id="84"/>
      <w:r>
        <w:t>&lt;3&gt; Заполняется, если уровень финансирования мероприятий по итогам 1-го квартала менее 10%, по итогам полугодия менее 25%, по итогам 9 месяцев менее 50%, по итогам года менее 100% от плана по сводной бюджетной росписи.</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center"/>
      </w:pPr>
      <w:r>
        <w:t xml:space="preserve">(в ред. </w:t>
      </w:r>
      <w:hyperlink r:id="rId239" w:history="1">
        <w:r>
          <w:rPr>
            <w:color w:val="0000FF"/>
          </w:rPr>
          <w:t>постановления</w:t>
        </w:r>
      </w:hyperlink>
      <w:r>
        <w:t xml:space="preserve"> Администрации Томской области</w:t>
      </w:r>
    </w:p>
    <w:p w:rsidR="00B0599C" w:rsidRDefault="00B0599C">
      <w:pPr>
        <w:pStyle w:val="ConsPlusNormal"/>
        <w:jc w:val="center"/>
      </w:pPr>
      <w:r>
        <w:t>от 11.10.2017 N 364а)</w:t>
      </w:r>
    </w:p>
    <w:p w:rsidR="00B0599C" w:rsidRDefault="00B0599C">
      <w:pPr>
        <w:pStyle w:val="ConsPlusNormal"/>
        <w:outlineLvl w:val="2"/>
      </w:pPr>
      <w:r>
        <w:t>Форма 2 (годовая)</w:t>
      </w:r>
    </w:p>
    <w:p w:rsidR="00B0599C" w:rsidRDefault="00B0599C">
      <w:pPr>
        <w:pStyle w:val="ConsPlusNormal"/>
        <w:jc w:val="both"/>
      </w:pPr>
    </w:p>
    <w:p w:rsidR="00B0599C" w:rsidRDefault="00B0599C">
      <w:pPr>
        <w:pStyle w:val="ConsPlusNormal"/>
        <w:jc w:val="center"/>
      </w:pPr>
      <w:bookmarkStart w:id="85" w:name="P4727"/>
      <w:bookmarkEnd w:id="85"/>
      <w:r>
        <w:t>Информация о реализации государственной</w:t>
      </w:r>
    </w:p>
    <w:p w:rsidR="00B0599C" w:rsidRDefault="00B0599C">
      <w:pPr>
        <w:pStyle w:val="ConsPlusNormal"/>
        <w:jc w:val="center"/>
      </w:pPr>
      <w:r>
        <w:t>программы _______________________________</w:t>
      </w:r>
    </w:p>
    <w:p w:rsidR="00B0599C" w:rsidRDefault="00B0599C">
      <w:pPr>
        <w:pStyle w:val="ConsPlusNormal"/>
        <w:jc w:val="both"/>
      </w:pPr>
    </w:p>
    <w:p w:rsidR="00B0599C" w:rsidRDefault="00B0599C">
      <w:pPr>
        <w:pStyle w:val="ConsPlusNormal"/>
        <w:jc w:val="center"/>
      </w:pPr>
      <w:r>
        <w:t>по итогам _____ года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
        <w:gridCol w:w="1927"/>
        <w:gridCol w:w="1020"/>
        <w:gridCol w:w="1304"/>
        <w:gridCol w:w="1247"/>
        <w:gridCol w:w="737"/>
        <w:gridCol w:w="907"/>
        <w:gridCol w:w="397"/>
        <w:gridCol w:w="737"/>
        <w:gridCol w:w="907"/>
        <w:gridCol w:w="397"/>
        <w:gridCol w:w="907"/>
        <w:gridCol w:w="397"/>
        <w:gridCol w:w="907"/>
        <w:gridCol w:w="397"/>
        <w:gridCol w:w="1133"/>
        <w:gridCol w:w="1134"/>
        <w:gridCol w:w="1134"/>
        <w:gridCol w:w="1190"/>
        <w:gridCol w:w="907"/>
      </w:tblGrid>
      <w:tr w:rsidR="00B0599C">
        <w:tc>
          <w:tcPr>
            <w:tcW w:w="680" w:type="dxa"/>
            <w:vMerge w:val="restart"/>
            <w:vAlign w:val="center"/>
          </w:tcPr>
          <w:p w:rsidR="00B0599C" w:rsidRDefault="00B0599C">
            <w:pPr>
              <w:pStyle w:val="ConsPlusNormal"/>
              <w:jc w:val="center"/>
            </w:pPr>
            <w:r>
              <w:t>N пп</w:t>
            </w:r>
          </w:p>
        </w:tc>
        <w:tc>
          <w:tcPr>
            <w:tcW w:w="1927" w:type="dxa"/>
            <w:vMerge w:val="restart"/>
            <w:vAlign w:val="center"/>
          </w:tcPr>
          <w:p w:rsidR="00B0599C" w:rsidRDefault="00B0599C">
            <w:pPr>
              <w:pStyle w:val="ConsPlusNormal"/>
              <w:jc w:val="center"/>
            </w:pPr>
            <w:r>
              <w:t>Наименование подпрограммы, ВЦП, основного мероприятия, контрольного события программы</w:t>
            </w:r>
          </w:p>
        </w:tc>
        <w:tc>
          <w:tcPr>
            <w:tcW w:w="1020" w:type="dxa"/>
            <w:vMerge w:val="restart"/>
            <w:vAlign w:val="center"/>
          </w:tcPr>
          <w:p w:rsidR="00B0599C" w:rsidRDefault="00B0599C">
            <w:pPr>
              <w:pStyle w:val="ConsPlusNormal"/>
              <w:jc w:val="center"/>
            </w:pPr>
            <w:r>
              <w:t>Ответственный исполнитель</w:t>
            </w:r>
          </w:p>
        </w:tc>
        <w:tc>
          <w:tcPr>
            <w:tcW w:w="1304" w:type="dxa"/>
            <w:vMerge w:val="restart"/>
            <w:vAlign w:val="center"/>
          </w:tcPr>
          <w:p w:rsidR="00B0599C" w:rsidRDefault="00B0599C">
            <w:pPr>
              <w:pStyle w:val="ConsPlusNormal"/>
              <w:jc w:val="center"/>
            </w:pPr>
            <w:r>
              <w:t>Наименование проекта (программы)</w:t>
            </w:r>
          </w:p>
        </w:tc>
        <w:tc>
          <w:tcPr>
            <w:tcW w:w="1247" w:type="dxa"/>
            <w:vMerge w:val="restart"/>
            <w:vAlign w:val="center"/>
          </w:tcPr>
          <w:p w:rsidR="00B0599C" w:rsidRDefault="00B0599C">
            <w:pPr>
              <w:pStyle w:val="ConsPlusNormal"/>
              <w:jc w:val="center"/>
            </w:pPr>
            <w:r>
              <w:t>Уровень проекта, программы (федеральный/ областной)</w:t>
            </w:r>
          </w:p>
        </w:tc>
        <w:tc>
          <w:tcPr>
            <w:tcW w:w="2041" w:type="dxa"/>
            <w:gridSpan w:val="3"/>
            <w:vAlign w:val="center"/>
          </w:tcPr>
          <w:p w:rsidR="00B0599C" w:rsidRDefault="00B0599C">
            <w:pPr>
              <w:pStyle w:val="ConsPlusNormal"/>
              <w:jc w:val="center"/>
            </w:pPr>
            <w:r>
              <w:t>План</w:t>
            </w:r>
          </w:p>
        </w:tc>
        <w:tc>
          <w:tcPr>
            <w:tcW w:w="2041" w:type="dxa"/>
            <w:gridSpan w:val="3"/>
            <w:vAlign w:val="center"/>
          </w:tcPr>
          <w:p w:rsidR="00B0599C" w:rsidRDefault="00B0599C">
            <w:pPr>
              <w:pStyle w:val="ConsPlusNormal"/>
              <w:jc w:val="center"/>
            </w:pPr>
            <w:r>
              <w:t>Факт</w:t>
            </w:r>
          </w:p>
        </w:tc>
        <w:tc>
          <w:tcPr>
            <w:tcW w:w="1304" w:type="dxa"/>
            <w:gridSpan w:val="2"/>
            <w:vAlign w:val="center"/>
          </w:tcPr>
          <w:p w:rsidR="00B0599C" w:rsidRDefault="00B0599C">
            <w:pPr>
              <w:pStyle w:val="ConsPlusNormal"/>
              <w:jc w:val="center"/>
            </w:pPr>
            <w:r>
              <w:t>План</w:t>
            </w:r>
          </w:p>
        </w:tc>
        <w:tc>
          <w:tcPr>
            <w:tcW w:w="1304" w:type="dxa"/>
            <w:gridSpan w:val="2"/>
            <w:vAlign w:val="center"/>
          </w:tcPr>
          <w:p w:rsidR="00B0599C" w:rsidRDefault="00B0599C">
            <w:pPr>
              <w:pStyle w:val="ConsPlusNormal"/>
              <w:jc w:val="center"/>
            </w:pPr>
            <w:r>
              <w:t>Факт</w:t>
            </w:r>
          </w:p>
        </w:tc>
        <w:tc>
          <w:tcPr>
            <w:tcW w:w="1133" w:type="dxa"/>
            <w:vMerge w:val="restart"/>
            <w:vAlign w:val="center"/>
          </w:tcPr>
          <w:p w:rsidR="00B0599C" w:rsidRDefault="00B0599C">
            <w:pPr>
              <w:pStyle w:val="ConsPlusNormal"/>
              <w:jc w:val="center"/>
            </w:pPr>
            <w:r>
              <w:t>Причины существенного отклонения от плана-графика (более 10%)</w:t>
            </w:r>
          </w:p>
        </w:tc>
        <w:tc>
          <w:tcPr>
            <w:tcW w:w="1134" w:type="dxa"/>
            <w:vMerge w:val="restart"/>
            <w:vAlign w:val="center"/>
          </w:tcPr>
          <w:p w:rsidR="00B0599C" w:rsidRDefault="00B0599C">
            <w:pPr>
              <w:pStyle w:val="ConsPlusNormal"/>
              <w:jc w:val="center"/>
            </w:pPr>
            <w:r>
              <w:t xml:space="preserve">Ожидаемый результат </w:t>
            </w:r>
            <w:hyperlink w:anchor="P5208" w:history="1">
              <w:r>
                <w:rPr>
                  <w:color w:val="0000FF"/>
                </w:rPr>
                <w:t>&lt;3&gt;</w:t>
              </w:r>
            </w:hyperlink>
            <w:r>
              <w:t xml:space="preserve"> (план)</w:t>
            </w:r>
          </w:p>
        </w:tc>
        <w:tc>
          <w:tcPr>
            <w:tcW w:w="1134" w:type="dxa"/>
            <w:vMerge w:val="restart"/>
            <w:vAlign w:val="center"/>
          </w:tcPr>
          <w:p w:rsidR="00B0599C" w:rsidRDefault="00B0599C">
            <w:pPr>
              <w:pStyle w:val="ConsPlusNormal"/>
              <w:jc w:val="center"/>
            </w:pPr>
            <w:r>
              <w:t>Ожидаемый результат (факт)</w:t>
            </w:r>
          </w:p>
        </w:tc>
        <w:tc>
          <w:tcPr>
            <w:tcW w:w="1190" w:type="dxa"/>
            <w:vMerge w:val="restart"/>
            <w:vAlign w:val="center"/>
          </w:tcPr>
          <w:p w:rsidR="00B0599C" w:rsidRDefault="00B0599C">
            <w:pPr>
              <w:pStyle w:val="ConsPlusNormal"/>
              <w:jc w:val="center"/>
            </w:pPr>
            <w:r>
              <w:t>Причины недостижения планируемых показателей выполнения мероприятий и невыполнения контрольных событий в установлен</w:t>
            </w:r>
            <w:r>
              <w:lastRenderedPageBreak/>
              <w:t>ный срок</w:t>
            </w:r>
          </w:p>
        </w:tc>
        <w:tc>
          <w:tcPr>
            <w:tcW w:w="907" w:type="dxa"/>
            <w:vMerge w:val="restart"/>
            <w:vAlign w:val="center"/>
          </w:tcPr>
          <w:p w:rsidR="00B0599C" w:rsidRDefault="00B0599C">
            <w:pPr>
              <w:pStyle w:val="ConsPlusNormal"/>
              <w:jc w:val="center"/>
            </w:pPr>
            <w:r>
              <w:lastRenderedPageBreak/>
              <w:t>Описание выполненных работ</w:t>
            </w:r>
          </w:p>
        </w:tc>
      </w:tr>
      <w:tr w:rsidR="00B0599C">
        <w:tc>
          <w:tcPr>
            <w:tcW w:w="680" w:type="dxa"/>
            <w:vMerge/>
          </w:tcPr>
          <w:p w:rsidR="00B0599C" w:rsidRDefault="00B0599C"/>
        </w:tc>
        <w:tc>
          <w:tcPr>
            <w:tcW w:w="1927" w:type="dxa"/>
            <w:vMerge/>
          </w:tcPr>
          <w:p w:rsidR="00B0599C" w:rsidRDefault="00B0599C"/>
        </w:tc>
        <w:tc>
          <w:tcPr>
            <w:tcW w:w="1020" w:type="dxa"/>
            <w:vMerge/>
          </w:tcPr>
          <w:p w:rsidR="00B0599C" w:rsidRDefault="00B0599C"/>
        </w:tc>
        <w:tc>
          <w:tcPr>
            <w:tcW w:w="1304" w:type="dxa"/>
            <w:vMerge/>
          </w:tcPr>
          <w:p w:rsidR="00B0599C" w:rsidRDefault="00B0599C"/>
        </w:tc>
        <w:tc>
          <w:tcPr>
            <w:tcW w:w="1247" w:type="dxa"/>
            <w:vMerge/>
          </w:tcPr>
          <w:p w:rsidR="00B0599C" w:rsidRDefault="00B0599C"/>
        </w:tc>
        <w:tc>
          <w:tcPr>
            <w:tcW w:w="2041" w:type="dxa"/>
            <w:gridSpan w:val="3"/>
            <w:vAlign w:val="center"/>
          </w:tcPr>
          <w:p w:rsidR="00B0599C" w:rsidRDefault="00B0599C">
            <w:pPr>
              <w:pStyle w:val="ConsPlusNormal"/>
              <w:jc w:val="center"/>
            </w:pPr>
            <w:r>
              <w:t>финансирование мероприятий, ОМ (ВЦП), ПП, ГП за счет всех источников финансирования, тыс. рублей</w:t>
            </w:r>
          </w:p>
        </w:tc>
        <w:tc>
          <w:tcPr>
            <w:tcW w:w="2041" w:type="dxa"/>
            <w:gridSpan w:val="3"/>
            <w:vAlign w:val="center"/>
          </w:tcPr>
          <w:p w:rsidR="00B0599C" w:rsidRDefault="00B0599C">
            <w:pPr>
              <w:pStyle w:val="ConsPlusNormal"/>
              <w:jc w:val="center"/>
            </w:pPr>
            <w:r>
              <w:t>финансирование мероприятий, ОМ (ВЦП), ПП, ГП за счет всех источников финансирования, тыс. рублей</w:t>
            </w:r>
          </w:p>
        </w:tc>
        <w:tc>
          <w:tcPr>
            <w:tcW w:w="1304" w:type="dxa"/>
            <w:gridSpan w:val="2"/>
            <w:vAlign w:val="center"/>
          </w:tcPr>
          <w:p w:rsidR="00B0599C" w:rsidRDefault="00B0599C">
            <w:pPr>
              <w:pStyle w:val="ConsPlusNormal"/>
              <w:jc w:val="center"/>
            </w:pPr>
            <w:r>
              <w:t>срок наступления контрольного события (дата)</w:t>
            </w:r>
          </w:p>
        </w:tc>
        <w:tc>
          <w:tcPr>
            <w:tcW w:w="1304" w:type="dxa"/>
            <w:gridSpan w:val="2"/>
            <w:vAlign w:val="center"/>
          </w:tcPr>
          <w:p w:rsidR="00B0599C" w:rsidRDefault="00B0599C">
            <w:pPr>
              <w:pStyle w:val="ConsPlusNormal"/>
              <w:jc w:val="center"/>
            </w:pPr>
            <w:r>
              <w:t>срок наступления контрольного события (дата)</w:t>
            </w:r>
          </w:p>
        </w:tc>
        <w:tc>
          <w:tcPr>
            <w:tcW w:w="1133" w:type="dxa"/>
            <w:vMerge/>
          </w:tcPr>
          <w:p w:rsidR="00B0599C" w:rsidRDefault="00B0599C"/>
        </w:tc>
        <w:tc>
          <w:tcPr>
            <w:tcW w:w="1134" w:type="dxa"/>
            <w:vMerge/>
          </w:tcPr>
          <w:p w:rsidR="00B0599C" w:rsidRDefault="00B0599C"/>
        </w:tc>
        <w:tc>
          <w:tcPr>
            <w:tcW w:w="1134" w:type="dxa"/>
            <w:vMerge/>
          </w:tcPr>
          <w:p w:rsidR="00B0599C" w:rsidRDefault="00B0599C"/>
        </w:tc>
        <w:tc>
          <w:tcPr>
            <w:tcW w:w="1190" w:type="dxa"/>
            <w:vMerge/>
          </w:tcPr>
          <w:p w:rsidR="00B0599C" w:rsidRDefault="00B0599C"/>
        </w:tc>
        <w:tc>
          <w:tcPr>
            <w:tcW w:w="907" w:type="dxa"/>
            <w:vMerge/>
          </w:tcPr>
          <w:p w:rsidR="00B0599C" w:rsidRDefault="00B0599C"/>
        </w:tc>
      </w:tr>
      <w:tr w:rsidR="00B0599C">
        <w:tc>
          <w:tcPr>
            <w:tcW w:w="680" w:type="dxa"/>
            <w:vMerge/>
          </w:tcPr>
          <w:p w:rsidR="00B0599C" w:rsidRDefault="00B0599C"/>
        </w:tc>
        <w:tc>
          <w:tcPr>
            <w:tcW w:w="1927" w:type="dxa"/>
            <w:vMerge/>
          </w:tcPr>
          <w:p w:rsidR="00B0599C" w:rsidRDefault="00B0599C"/>
        </w:tc>
        <w:tc>
          <w:tcPr>
            <w:tcW w:w="1020" w:type="dxa"/>
            <w:vMerge/>
          </w:tcPr>
          <w:p w:rsidR="00B0599C" w:rsidRDefault="00B0599C"/>
        </w:tc>
        <w:tc>
          <w:tcPr>
            <w:tcW w:w="1304" w:type="dxa"/>
            <w:vMerge/>
          </w:tcPr>
          <w:p w:rsidR="00B0599C" w:rsidRDefault="00B0599C"/>
        </w:tc>
        <w:tc>
          <w:tcPr>
            <w:tcW w:w="1247" w:type="dxa"/>
            <w:vMerge/>
          </w:tcPr>
          <w:p w:rsidR="00B0599C" w:rsidRDefault="00B0599C"/>
        </w:tc>
        <w:tc>
          <w:tcPr>
            <w:tcW w:w="737" w:type="dxa"/>
            <w:vAlign w:val="center"/>
          </w:tcPr>
          <w:p w:rsidR="00B0599C" w:rsidRDefault="00B0599C">
            <w:pPr>
              <w:pStyle w:val="ConsPlusNormal"/>
              <w:jc w:val="center"/>
            </w:pPr>
            <w:r>
              <w:t xml:space="preserve">Итого план </w:t>
            </w:r>
            <w:hyperlink w:anchor="P5206" w:history="1">
              <w:r>
                <w:rPr>
                  <w:color w:val="0000FF"/>
                </w:rPr>
                <w:t>&lt;1&gt;</w:t>
              </w:r>
            </w:hyperlink>
          </w:p>
        </w:tc>
        <w:tc>
          <w:tcPr>
            <w:tcW w:w="907"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397" w:type="dxa"/>
            <w:vAlign w:val="center"/>
          </w:tcPr>
          <w:p w:rsidR="00B0599C" w:rsidRDefault="00B0599C">
            <w:pPr>
              <w:pStyle w:val="ConsPlusNormal"/>
              <w:jc w:val="center"/>
            </w:pPr>
            <w:r>
              <w:t>n</w:t>
            </w:r>
          </w:p>
        </w:tc>
        <w:tc>
          <w:tcPr>
            <w:tcW w:w="737" w:type="dxa"/>
            <w:vAlign w:val="center"/>
          </w:tcPr>
          <w:p w:rsidR="00B0599C" w:rsidRDefault="00B0599C">
            <w:pPr>
              <w:pStyle w:val="ConsPlusNormal"/>
              <w:jc w:val="center"/>
            </w:pPr>
            <w:r>
              <w:t xml:space="preserve">Итого факт </w:t>
            </w:r>
            <w:hyperlink w:anchor="P5207" w:history="1">
              <w:r>
                <w:rPr>
                  <w:color w:val="0000FF"/>
                </w:rPr>
                <w:t>&lt;2&gt;</w:t>
              </w:r>
            </w:hyperlink>
          </w:p>
        </w:tc>
        <w:tc>
          <w:tcPr>
            <w:tcW w:w="907"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397" w:type="dxa"/>
            <w:vAlign w:val="center"/>
          </w:tcPr>
          <w:p w:rsidR="00B0599C" w:rsidRDefault="00B0599C">
            <w:pPr>
              <w:pStyle w:val="ConsPlusNormal"/>
              <w:jc w:val="center"/>
            </w:pPr>
            <w:r>
              <w:t>n</w:t>
            </w:r>
          </w:p>
        </w:tc>
        <w:tc>
          <w:tcPr>
            <w:tcW w:w="907"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397" w:type="dxa"/>
            <w:vAlign w:val="center"/>
          </w:tcPr>
          <w:p w:rsidR="00B0599C" w:rsidRDefault="00B0599C">
            <w:pPr>
              <w:pStyle w:val="ConsPlusNormal"/>
              <w:jc w:val="center"/>
            </w:pPr>
            <w:r>
              <w:t>n</w:t>
            </w:r>
          </w:p>
        </w:tc>
        <w:tc>
          <w:tcPr>
            <w:tcW w:w="907"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397" w:type="dxa"/>
            <w:vAlign w:val="center"/>
          </w:tcPr>
          <w:p w:rsidR="00B0599C" w:rsidRDefault="00B0599C">
            <w:pPr>
              <w:pStyle w:val="ConsPlusNormal"/>
              <w:jc w:val="center"/>
            </w:pPr>
            <w:r>
              <w:t>n</w:t>
            </w:r>
          </w:p>
        </w:tc>
        <w:tc>
          <w:tcPr>
            <w:tcW w:w="1133" w:type="dxa"/>
            <w:vMerge/>
          </w:tcPr>
          <w:p w:rsidR="00B0599C" w:rsidRDefault="00B0599C"/>
        </w:tc>
        <w:tc>
          <w:tcPr>
            <w:tcW w:w="1134" w:type="dxa"/>
            <w:vMerge/>
          </w:tcPr>
          <w:p w:rsidR="00B0599C" w:rsidRDefault="00B0599C"/>
        </w:tc>
        <w:tc>
          <w:tcPr>
            <w:tcW w:w="1134" w:type="dxa"/>
            <w:vMerge/>
          </w:tcPr>
          <w:p w:rsidR="00B0599C" w:rsidRDefault="00B0599C"/>
        </w:tc>
        <w:tc>
          <w:tcPr>
            <w:tcW w:w="1190" w:type="dxa"/>
            <w:vMerge/>
          </w:tcPr>
          <w:p w:rsidR="00B0599C" w:rsidRDefault="00B0599C"/>
        </w:tc>
        <w:tc>
          <w:tcPr>
            <w:tcW w:w="907" w:type="dxa"/>
            <w:vMerge/>
          </w:tcPr>
          <w:p w:rsidR="00B0599C" w:rsidRDefault="00B0599C"/>
        </w:tc>
      </w:tr>
      <w:tr w:rsidR="00B0599C">
        <w:tc>
          <w:tcPr>
            <w:tcW w:w="680" w:type="dxa"/>
            <w:vAlign w:val="center"/>
          </w:tcPr>
          <w:p w:rsidR="00B0599C" w:rsidRDefault="00B0599C">
            <w:pPr>
              <w:pStyle w:val="ConsPlusNormal"/>
              <w:jc w:val="center"/>
            </w:pPr>
            <w:r>
              <w:lastRenderedPageBreak/>
              <w:t>1</w:t>
            </w:r>
          </w:p>
        </w:tc>
        <w:tc>
          <w:tcPr>
            <w:tcW w:w="1927" w:type="dxa"/>
            <w:vAlign w:val="center"/>
          </w:tcPr>
          <w:p w:rsidR="00B0599C" w:rsidRDefault="00B0599C">
            <w:pPr>
              <w:pStyle w:val="ConsPlusNormal"/>
              <w:jc w:val="center"/>
            </w:pPr>
            <w:r>
              <w:t>2</w:t>
            </w:r>
          </w:p>
        </w:tc>
        <w:tc>
          <w:tcPr>
            <w:tcW w:w="1020" w:type="dxa"/>
            <w:vAlign w:val="center"/>
          </w:tcPr>
          <w:p w:rsidR="00B0599C" w:rsidRDefault="00B0599C">
            <w:pPr>
              <w:pStyle w:val="ConsPlusNormal"/>
              <w:jc w:val="center"/>
            </w:pPr>
            <w:r>
              <w:t>3</w:t>
            </w:r>
          </w:p>
        </w:tc>
        <w:tc>
          <w:tcPr>
            <w:tcW w:w="1304" w:type="dxa"/>
            <w:vAlign w:val="center"/>
          </w:tcPr>
          <w:p w:rsidR="00B0599C" w:rsidRDefault="00B0599C">
            <w:pPr>
              <w:pStyle w:val="ConsPlusNormal"/>
              <w:jc w:val="center"/>
            </w:pPr>
            <w:r>
              <w:t>4</w:t>
            </w:r>
          </w:p>
        </w:tc>
        <w:tc>
          <w:tcPr>
            <w:tcW w:w="1247" w:type="dxa"/>
            <w:vAlign w:val="center"/>
          </w:tcPr>
          <w:p w:rsidR="00B0599C" w:rsidRDefault="00B0599C">
            <w:pPr>
              <w:pStyle w:val="ConsPlusNormal"/>
              <w:jc w:val="center"/>
            </w:pPr>
            <w:r>
              <w:t>5</w:t>
            </w:r>
          </w:p>
        </w:tc>
        <w:tc>
          <w:tcPr>
            <w:tcW w:w="737" w:type="dxa"/>
            <w:vAlign w:val="center"/>
          </w:tcPr>
          <w:p w:rsidR="00B0599C" w:rsidRDefault="00B0599C">
            <w:pPr>
              <w:pStyle w:val="ConsPlusNormal"/>
              <w:jc w:val="center"/>
            </w:pPr>
            <w:r>
              <w:t xml:space="preserve">6 = </w:t>
            </w:r>
            <w:hyperlink w:anchor="P4770" w:history="1">
              <w:r>
                <w:rPr>
                  <w:color w:val="0000FF"/>
                </w:rPr>
                <w:t>7</w:t>
              </w:r>
            </w:hyperlink>
            <w:r>
              <w:t xml:space="preserve"> + </w:t>
            </w:r>
            <w:hyperlink w:anchor="P4771" w:history="1">
              <w:r>
                <w:rPr>
                  <w:color w:val="0000FF"/>
                </w:rPr>
                <w:t>8</w:t>
              </w:r>
            </w:hyperlink>
          </w:p>
        </w:tc>
        <w:tc>
          <w:tcPr>
            <w:tcW w:w="907" w:type="dxa"/>
            <w:vAlign w:val="center"/>
          </w:tcPr>
          <w:p w:rsidR="00B0599C" w:rsidRDefault="00B0599C">
            <w:pPr>
              <w:pStyle w:val="ConsPlusNormal"/>
              <w:jc w:val="center"/>
            </w:pPr>
            <w:bookmarkStart w:id="86" w:name="P4770"/>
            <w:bookmarkEnd w:id="86"/>
            <w:r>
              <w:t>7</w:t>
            </w:r>
          </w:p>
        </w:tc>
        <w:tc>
          <w:tcPr>
            <w:tcW w:w="397" w:type="dxa"/>
            <w:vAlign w:val="center"/>
          </w:tcPr>
          <w:p w:rsidR="00B0599C" w:rsidRDefault="00B0599C">
            <w:pPr>
              <w:pStyle w:val="ConsPlusNormal"/>
              <w:jc w:val="center"/>
            </w:pPr>
            <w:bookmarkStart w:id="87" w:name="P4771"/>
            <w:bookmarkEnd w:id="87"/>
            <w:r>
              <w:t>8</w:t>
            </w:r>
          </w:p>
        </w:tc>
        <w:tc>
          <w:tcPr>
            <w:tcW w:w="737" w:type="dxa"/>
            <w:vAlign w:val="center"/>
          </w:tcPr>
          <w:p w:rsidR="00B0599C" w:rsidRDefault="00B0599C">
            <w:pPr>
              <w:pStyle w:val="ConsPlusNormal"/>
              <w:jc w:val="center"/>
            </w:pPr>
            <w:r>
              <w:t xml:space="preserve">9 = </w:t>
            </w:r>
            <w:hyperlink w:anchor="P4773" w:history="1">
              <w:r>
                <w:rPr>
                  <w:color w:val="0000FF"/>
                </w:rPr>
                <w:t>10</w:t>
              </w:r>
            </w:hyperlink>
            <w:r>
              <w:t xml:space="preserve"> + </w:t>
            </w:r>
            <w:hyperlink w:anchor="P4774" w:history="1">
              <w:r>
                <w:rPr>
                  <w:color w:val="0000FF"/>
                </w:rPr>
                <w:t>11</w:t>
              </w:r>
            </w:hyperlink>
          </w:p>
        </w:tc>
        <w:tc>
          <w:tcPr>
            <w:tcW w:w="907" w:type="dxa"/>
            <w:vAlign w:val="center"/>
          </w:tcPr>
          <w:p w:rsidR="00B0599C" w:rsidRDefault="00B0599C">
            <w:pPr>
              <w:pStyle w:val="ConsPlusNormal"/>
              <w:jc w:val="center"/>
            </w:pPr>
            <w:bookmarkStart w:id="88" w:name="P4773"/>
            <w:bookmarkEnd w:id="88"/>
            <w:r>
              <w:t>10</w:t>
            </w:r>
          </w:p>
        </w:tc>
        <w:tc>
          <w:tcPr>
            <w:tcW w:w="397" w:type="dxa"/>
            <w:vAlign w:val="center"/>
          </w:tcPr>
          <w:p w:rsidR="00B0599C" w:rsidRDefault="00B0599C">
            <w:pPr>
              <w:pStyle w:val="ConsPlusNormal"/>
              <w:jc w:val="center"/>
            </w:pPr>
            <w:bookmarkStart w:id="89" w:name="P4774"/>
            <w:bookmarkEnd w:id="89"/>
            <w:r>
              <w:t>11</w:t>
            </w:r>
          </w:p>
        </w:tc>
        <w:tc>
          <w:tcPr>
            <w:tcW w:w="907" w:type="dxa"/>
            <w:vAlign w:val="center"/>
          </w:tcPr>
          <w:p w:rsidR="00B0599C" w:rsidRDefault="00B0599C">
            <w:pPr>
              <w:pStyle w:val="ConsPlusNormal"/>
              <w:jc w:val="center"/>
            </w:pPr>
            <w:r>
              <w:t>12</w:t>
            </w:r>
          </w:p>
        </w:tc>
        <w:tc>
          <w:tcPr>
            <w:tcW w:w="397" w:type="dxa"/>
            <w:vAlign w:val="center"/>
          </w:tcPr>
          <w:p w:rsidR="00B0599C" w:rsidRDefault="00B0599C">
            <w:pPr>
              <w:pStyle w:val="ConsPlusNormal"/>
              <w:jc w:val="center"/>
            </w:pPr>
            <w:r>
              <w:t>13</w:t>
            </w:r>
          </w:p>
        </w:tc>
        <w:tc>
          <w:tcPr>
            <w:tcW w:w="907" w:type="dxa"/>
            <w:vAlign w:val="center"/>
          </w:tcPr>
          <w:p w:rsidR="00B0599C" w:rsidRDefault="00B0599C">
            <w:pPr>
              <w:pStyle w:val="ConsPlusNormal"/>
              <w:jc w:val="center"/>
            </w:pPr>
            <w:r>
              <w:t>14</w:t>
            </w:r>
          </w:p>
        </w:tc>
        <w:tc>
          <w:tcPr>
            <w:tcW w:w="397" w:type="dxa"/>
            <w:vAlign w:val="center"/>
          </w:tcPr>
          <w:p w:rsidR="00B0599C" w:rsidRDefault="00B0599C">
            <w:pPr>
              <w:pStyle w:val="ConsPlusNormal"/>
              <w:jc w:val="center"/>
            </w:pPr>
            <w:r>
              <w:t>15</w:t>
            </w:r>
          </w:p>
        </w:tc>
        <w:tc>
          <w:tcPr>
            <w:tcW w:w="1133" w:type="dxa"/>
            <w:vAlign w:val="center"/>
          </w:tcPr>
          <w:p w:rsidR="00B0599C" w:rsidRDefault="00B0599C">
            <w:pPr>
              <w:pStyle w:val="ConsPlusNormal"/>
              <w:jc w:val="center"/>
            </w:pPr>
            <w:r>
              <w:t>16</w:t>
            </w:r>
          </w:p>
        </w:tc>
        <w:tc>
          <w:tcPr>
            <w:tcW w:w="1134" w:type="dxa"/>
            <w:vAlign w:val="center"/>
          </w:tcPr>
          <w:p w:rsidR="00B0599C" w:rsidRDefault="00B0599C">
            <w:pPr>
              <w:pStyle w:val="ConsPlusNormal"/>
              <w:jc w:val="center"/>
            </w:pPr>
            <w:r>
              <w:t>17</w:t>
            </w: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jc w:val="center"/>
            </w:pPr>
            <w:r>
              <w:t>18</w:t>
            </w: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Всего по государственной программе</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r>
      <w:tr w:rsidR="00B0599C">
        <w:tc>
          <w:tcPr>
            <w:tcW w:w="680" w:type="dxa"/>
            <w:vAlign w:val="center"/>
          </w:tcPr>
          <w:p w:rsidR="00B0599C" w:rsidRDefault="00B0599C">
            <w:pPr>
              <w:pStyle w:val="ConsPlusNormal"/>
              <w:jc w:val="center"/>
              <w:outlineLvl w:val="3"/>
            </w:pPr>
            <w:r>
              <w:t>1</w:t>
            </w:r>
          </w:p>
        </w:tc>
        <w:tc>
          <w:tcPr>
            <w:tcW w:w="1927" w:type="dxa"/>
            <w:vAlign w:val="center"/>
          </w:tcPr>
          <w:p w:rsidR="00B0599C" w:rsidRDefault="00B0599C">
            <w:pPr>
              <w:pStyle w:val="ConsPlusNormal"/>
            </w:pPr>
            <w:r>
              <w:t>Подпрограмма 1</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r>
      <w:tr w:rsidR="00B0599C">
        <w:tc>
          <w:tcPr>
            <w:tcW w:w="680" w:type="dxa"/>
            <w:vAlign w:val="center"/>
          </w:tcPr>
          <w:p w:rsidR="00B0599C" w:rsidRDefault="00B0599C">
            <w:pPr>
              <w:pStyle w:val="ConsPlusNormal"/>
              <w:jc w:val="center"/>
            </w:pPr>
            <w:r>
              <w:t>1.1</w:t>
            </w:r>
          </w:p>
        </w:tc>
        <w:tc>
          <w:tcPr>
            <w:tcW w:w="1927" w:type="dxa"/>
            <w:vAlign w:val="center"/>
          </w:tcPr>
          <w:p w:rsidR="00B0599C" w:rsidRDefault="00B0599C">
            <w:pPr>
              <w:pStyle w:val="ConsPlusNormal"/>
            </w:pPr>
            <w:r>
              <w:t>Основное мероприятие 1.1</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pPr>
            <w:r>
              <w:t>1.1.1</w:t>
            </w:r>
          </w:p>
        </w:tc>
        <w:tc>
          <w:tcPr>
            <w:tcW w:w="1927" w:type="dxa"/>
            <w:vAlign w:val="center"/>
          </w:tcPr>
          <w:p w:rsidR="00B0599C" w:rsidRDefault="00B0599C">
            <w:pPr>
              <w:pStyle w:val="ConsPlusNormal"/>
            </w:pPr>
            <w:r>
              <w:t>Мероприятие</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1</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дата</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дата</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2</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дата</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дата</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3</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4</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outlineLvl w:val="3"/>
            </w:pPr>
            <w:r>
              <w:t>2</w:t>
            </w:r>
          </w:p>
        </w:tc>
        <w:tc>
          <w:tcPr>
            <w:tcW w:w="1927" w:type="dxa"/>
            <w:vAlign w:val="center"/>
          </w:tcPr>
          <w:p w:rsidR="00B0599C" w:rsidRDefault="00B0599C">
            <w:pPr>
              <w:pStyle w:val="ConsPlusNormal"/>
            </w:pPr>
            <w:r>
              <w:t>Подпрограмма 2</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r>
      <w:tr w:rsidR="00B0599C">
        <w:tc>
          <w:tcPr>
            <w:tcW w:w="680" w:type="dxa"/>
            <w:vAlign w:val="center"/>
          </w:tcPr>
          <w:p w:rsidR="00B0599C" w:rsidRDefault="00B0599C">
            <w:pPr>
              <w:pStyle w:val="ConsPlusNormal"/>
              <w:jc w:val="center"/>
            </w:pPr>
            <w:r>
              <w:t>2.1</w:t>
            </w:r>
          </w:p>
        </w:tc>
        <w:tc>
          <w:tcPr>
            <w:tcW w:w="1927" w:type="dxa"/>
            <w:vAlign w:val="center"/>
          </w:tcPr>
          <w:p w:rsidR="00B0599C" w:rsidRDefault="00B0599C">
            <w:pPr>
              <w:pStyle w:val="ConsPlusNormal"/>
            </w:pPr>
            <w:r>
              <w:t xml:space="preserve">Основное </w:t>
            </w:r>
            <w:r>
              <w:lastRenderedPageBreak/>
              <w:t>мероприятие 1.1</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 xml:space="preserve">(значение </w:t>
            </w:r>
            <w:r>
              <w:lastRenderedPageBreak/>
              <w:t>показателей)</w:t>
            </w:r>
          </w:p>
        </w:tc>
        <w:tc>
          <w:tcPr>
            <w:tcW w:w="1134" w:type="dxa"/>
            <w:vAlign w:val="center"/>
          </w:tcPr>
          <w:p w:rsidR="00B0599C" w:rsidRDefault="00B0599C">
            <w:pPr>
              <w:pStyle w:val="ConsPlusNormal"/>
            </w:pPr>
            <w:r>
              <w:lastRenderedPageBreak/>
              <w:t xml:space="preserve">(значение </w:t>
            </w:r>
            <w:r>
              <w:lastRenderedPageBreak/>
              <w:t>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pPr>
            <w:r>
              <w:lastRenderedPageBreak/>
              <w:t>2.1.1</w:t>
            </w:r>
          </w:p>
        </w:tc>
        <w:tc>
          <w:tcPr>
            <w:tcW w:w="1927" w:type="dxa"/>
            <w:vAlign w:val="center"/>
          </w:tcPr>
          <w:p w:rsidR="00B0599C" w:rsidRDefault="00B0599C">
            <w:pPr>
              <w:pStyle w:val="ConsPlusNormal"/>
            </w:pPr>
            <w:r>
              <w:t>Мероприятие</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1</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дата</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дата</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2</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дата</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дата</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3</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контрольное событие 4</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pPr>
          </w:p>
        </w:tc>
        <w:tc>
          <w:tcPr>
            <w:tcW w:w="1927" w:type="dxa"/>
            <w:vAlign w:val="center"/>
          </w:tcPr>
          <w:p w:rsidR="00B0599C" w:rsidRDefault="00B0599C">
            <w:pPr>
              <w:pStyle w:val="ConsPlusNormal"/>
            </w:pPr>
            <w:r>
              <w:t>...</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pPr>
          </w:p>
        </w:tc>
        <w:tc>
          <w:tcPr>
            <w:tcW w:w="124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outlineLvl w:val="3"/>
            </w:pPr>
            <w:r>
              <w:t>3</w:t>
            </w:r>
          </w:p>
        </w:tc>
        <w:tc>
          <w:tcPr>
            <w:tcW w:w="1927" w:type="dxa"/>
            <w:vAlign w:val="center"/>
          </w:tcPr>
          <w:p w:rsidR="00B0599C" w:rsidRDefault="00B0599C">
            <w:pPr>
              <w:pStyle w:val="ConsPlusNormal"/>
            </w:pPr>
            <w:r>
              <w:t>Подпрограмма 3</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p>
        </w:tc>
        <w:tc>
          <w:tcPr>
            <w:tcW w:w="1134" w:type="dxa"/>
            <w:vAlign w:val="center"/>
          </w:tcPr>
          <w:p w:rsidR="00B0599C" w:rsidRDefault="00B0599C">
            <w:pPr>
              <w:pStyle w:val="ConsPlusNormal"/>
            </w:pP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pPr>
            <w:r>
              <w:t>3.1</w:t>
            </w:r>
          </w:p>
        </w:tc>
        <w:tc>
          <w:tcPr>
            <w:tcW w:w="1927" w:type="dxa"/>
            <w:vAlign w:val="center"/>
          </w:tcPr>
          <w:p w:rsidR="00B0599C" w:rsidRDefault="00B0599C">
            <w:pPr>
              <w:pStyle w:val="ConsPlusNormal"/>
            </w:pPr>
            <w:r>
              <w:t>ВЦП (наименование)</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pPr>
            <w:r>
              <w:t>3.1.1</w:t>
            </w:r>
          </w:p>
        </w:tc>
        <w:tc>
          <w:tcPr>
            <w:tcW w:w="1927" w:type="dxa"/>
            <w:vAlign w:val="center"/>
          </w:tcPr>
          <w:p w:rsidR="00B0599C" w:rsidRDefault="00B0599C">
            <w:pPr>
              <w:pStyle w:val="ConsPlusNormal"/>
            </w:pPr>
            <w:r>
              <w:t>Мероприятие 1</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pPr>
            <w:r>
              <w:t>3.1.2.</w:t>
            </w:r>
          </w:p>
        </w:tc>
        <w:tc>
          <w:tcPr>
            <w:tcW w:w="1927" w:type="dxa"/>
            <w:vAlign w:val="center"/>
          </w:tcPr>
          <w:p w:rsidR="00B0599C" w:rsidRDefault="00B0599C">
            <w:pPr>
              <w:pStyle w:val="ConsPlusNormal"/>
            </w:pPr>
            <w:r>
              <w:t>Мероприятие 2</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pPr>
          </w:p>
        </w:tc>
        <w:tc>
          <w:tcPr>
            <w:tcW w:w="1134" w:type="dxa"/>
            <w:vAlign w:val="center"/>
          </w:tcPr>
          <w:p w:rsidR="00B0599C" w:rsidRDefault="00B0599C">
            <w:pPr>
              <w:pStyle w:val="ConsPlusNormal"/>
            </w:pPr>
            <w:r>
              <w:t>(значение показателей)</w:t>
            </w:r>
          </w:p>
        </w:tc>
        <w:tc>
          <w:tcPr>
            <w:tcW w:w="1134" w:type="dxa"/>
            <w:vAlign w:val="center"/>
          </w:tcPr>
          <w:p w:rsidR="00B0599C" w:rsidRDefault="00B0599C">
            <w:pPr>
              <w:pStyle w:val="ConsPlusNormal"/>
            </w:pPr>
            <w:r>
              <w:t>(значение показателей)</w:t>
            </w:r>
          </w:p>
        </w:tc>
        <w:tc>
          <w:tcPr>
            <w:tcW w:w="1190"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80" w:type="dxa"/>
            <w:vAlign w:val="center"/>
          </w:tcPr>
          <w:p w:rsidR="00B0599C" w:rsidRDefault="00B0599C">
            <w:pPr>
              <w:pStyle w:val="ConsPlusNormal"/>
              <w:jc w:val="center"/>
              <w:outlineLvl w:val="3"/>
            </w:pPr>
            <w:r>
              <w:t>4</w:t>
            </w:r>
          </w:p>
        </w:tc>
        <w:tc>
          <w:tcPr>
            <w:tcW w:w="1927" w:type="dxa"/>
            <w:vAlign w:val="center"/>
          </w:tcPr>
          <w:p w:rsidR="00B0599C" w:rsidRDefault="00B0599C">
            <w:pPr>
              <w:pStyle w:val="ConsPlusNormal"/>
            </w:pPr>
            <w:r>
              <w:t xml:space="preserve">Обеспечивающая </w:t>
            </w:r>
            <w:r>
              <w:lastRenderedPageBreak/>
              <w:t>подпрограмма</w:t>
            </w:r>
          </w:p>
        </w:tc>
        <w:tc>
          <w:tcPr>
            <w:tcW w:w="1020" w:type="dxa"/>
            <w:vAlign w:val="center"/>
          </w:tcPr>
          <w:p w:rsidR="00B0599C" w:rsidRDefault="00B0599C">
            <w:pPr>
              <w:pStyle w:val="ConsPlusNormal"/>
            </w:pPr>
          </w:p>
        </w:tc>
        <w:tc>
          <w:tcPr>
            <w:tcW w:w="1304" w:type="dxa"/>
            <w:vAlign w:val="center"/>
          </w:tcPr>
          <w:p w:rsidR="00B0599C" w:rsidRDefault="00B0599C">
            <w:pPr>
              <w:pStyle w:val="ConsPlusNormal"/>
              <w:jc w:val="center"/>
            </w:pPr>
            <w:r>
              <w:t>x</w:t>
            </w:r>
          </w:p>
        </w:tc>
        <w:tc>
          <w:tcPr>
            <w:tcW w:w="1247" w:type="dxa"/>
            <w:vAlign w:val="center"/>
          </w:tcPr>
          <w:p w:rsidR="00B0599C" w:rsidRDefault="00B0599C">
            <w:pPr>
              <w:pStyle w:val="ConsPlusNormal"/>
              <w:jc w:val="center"/>
            </w:pPr>
            <w:r>
              <w:t>x</w:t>
            </w: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737" w:type="dxa"/>
            <w:vAlign w:val="center"/>
          </w:tcPr>
          <w:p w:rsidR="00B0599C" w:rsidRDefault="00B0599C">
            <w:pPr>
              <w:pStyle w:val="ConsPlusNormal"/>
            </w:pPr>
          </w:p>
        </w:tc>
        <w:tc>
          <w:tcPr>
            <w:tcW w:w="907" w:type="dxa"/>
            <w:vAlign w:val="center"/>
          </w:tcPr>
          <w:p w:rsidR="00B0599C" w:rsidRDefault="00B0599C">
            <w:pPr>
              <w:pStyle w:val="ConsPlusNormal"/>
            </w:pPr>
          </w:p>
        </w:tc>
        <w:tc>
          <w:tcPr>
            <w:tcW w:w="397" w:type="dxa"/>
            <w:vAlign w:val="center"/>
          </w:tcPr>
          <w:p w:rsidR="00B0599C" w:rsidRDefault="00B0599C">
            <w:pPr>
              <w:pStyle w:val="ConsPlusNormal"/>
            </w:pP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c>
          <w:tcPr>
            <w:tcW w:w="397" w:type="dxa"/>
            <w:vAlign w:val="center"/>
          </w:tcPr>
          <w:p w:rsidR="00B0599C" w:rsidRDefault="00B0599C">
            <w:pPr>
              <w:pStyle w:val="ConsPlusNormal"/>
              <w:jc w:val="center"/>
            </w:pPr>
            <w:r>
              <w:t>x</w:t>
            </w:r>
          </w:p>
        </w:tc>
        <w:tc>
          <w:tcPr>
            <w:tcW w:w="1133"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0"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90" w:name="P5206"/>
      <w:bookmarkEnd w:id="90"/>
      <w:r>
        <w:t>&lt;1&gt; - плановые значения в разрезе финансирования мероприятий, основных мероприятий, ВЦП и обеспечивающей подпрограммы должны соответствовать данным из детального плана-графика реализации государственной программы на текущий финансовый год;</w:t>
      </w:r>
    </w:p>
    <w:p w:rsidR="00B0599C" w:rsidRDefault="00B0599C">
      <w:pPr>
        <w:pStyle w:val="ConsPlusNormal"/>
        <w:spacing w:before="220"/>
        <w:ind w:firstLine="540"/>
        <w:jc w:val="both"/>
      </w:pPr>
      <w:bookmarkStart w:id="91" w:name="P5207"/>
      <w:bookmarkEnd w:id="91"/>
      <w:r>
        <w:t>&lt;2&gt; - фактические значения в разрезе финансирования мероприятий, основных мероприятий, ВЦП и обеспечивающей подпрограммы должны соответствовать данным из формы 1 "Информация о финансировании государственной программы";</w:t>
      </w:r>
    </w:p>
    <w:p w:rsidR="00B0599C" w:rsidRDefault="00B0599C">
      <w:pPr>
        <w:pStyle w:val="ConsPlusNormal"/>
        <w:spacing w:before="220"/>
        <w:ind w:firstLine="540"/>
        <w:jc w:val="both"/>
      </w:pPr>
      <w:bookmarkStart w:id="92" w:name="P5208"/>
      <w:bookmarkEnd w:id="92"/>
      <w:r>
        <w:t>&lt;3&gt; - ожидаемый результат для государственной программы, подпрограмм, ВЦП, основных мероприятий и мероприятий устанавливается в соответствии с государственной программой Томской области.</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center"/>
      </w:pPr>
      <w:r>
        <w:t xml:space="preserve">(в ред. </w:t>
      </w:r>
      <w:hyperlink r:id="rId240" w:history="1">
        <w:r>
          <w:rPr>
            <w:color w:val="0000FF"/>
          </w:rPr>
          <w:t>постановления</w:t>
        </w:r>
      </w:hyperlink>
      <w:r>
        <w:t xml:space="preserve"> Администрации Томской области</w:t>
      </w:r>
    </w:p>
    <w:p w:rsidR="00B0599C" w:rsidRDefault="00B0599C">
      <w:pPr>
        <w:pStyle w:val="ConsPlusNormal"/>
        <w:jc w:val="center"/>
      </w:pPr>
      <w:r>
        <w:t>от 11.10.2017 N 364а)</w:t>
      </w:r>
    </w:p>
    <w:p w:rsidR="00B0599C" w:rsidRDefault="00B0599C">
      <w:pPr>
        <w:pStyle w:val="ConsPlusNormal"/>
        <w:ind w:firstLine="540"/>
        <w:jc w:val="both"/>
        <w:outlineLvl w:val="2"/>
      </w:pPr>
      <w:r>
        <w:t>Форма 3</w:t>
      </w:r>
    </w:p>
    <w:p w:rsidR="00B0599C" w:rsidRDefault="00B0599C">
      <w:pPr>
        <w:pStyle w:val="ConsPlusNormal"/>
        <w:jc w:val="both"/>
      </w:pPr>
    </w:p>
    <w:p w:rsidR="00B0599C" w:rsidRDefault="00B0599C">
      <w:pPr>
        <w:pStyle w:val="ConsPlusNormal"/>
        <w:jc w:val="center"/>
      </w:pPr>
      <w:bookmarkStart w:id="93" w:name="P5216"/>
      <w:bookmarkEnd w:id="93"/>
      <w:r>
        <w:t>Информация об объектах капитального строительства,</w:t>
      </w:r>
    </w:p>
    <w:p w:rsidR="00B0599C" w:rsidRDefault="00B0599C">
      <w:pPr>
        <w:pStyle w:val="ConsPlusNormal"/>
        <w:jc w:val="center"/>
      </w:pPr>
      <w:r>
        <w:t>введенных в эксплуатацию, и объектах недвижимого имущества,</w:t>
      </w:r>
    </w:p>
    <w:p w:rsidR="00B0599C" w:rsidRDefault="00B0599C">
      <w:pPr>
        <w:pStyle w:val="ConsPlusNormal"/>
        <w:jc w:val="center"/>
      </w:pPr>
      <w:r>
        <w:t>приобретенных в отчетном году по государственной программе</w:t>
      </w:r>
    </w:p>
    <w:p w:rsidR="00B0599C" w:rsidRDefault="00B0599C">
      <w:pPr>
        <w:pStyle w:val="ConsPlusNormal"/>
        <w:jc w:val="center"/>
      </w:pPr>
      <w:r>
        <w:t>____________________</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4"/>
        <w:gridCol w:w="1639"/>
        <w:gridCol w:w="1474"/>
        <w:gridCol w:w="1020"/>
        <w:gridCol w:w="1191"/>
        <w:gridCol w:w="694"/>
        <w:gridCol w:w="964"/>
        <w:gridCol w:w="964"/>
        <w:gridCol w:w="1024"/>
        <w:gridCol w:w="1247"/>
        <w:gridCol w:w="1417"/>
        <w:gridCol w:w="1531"/>
      </w:tblGrid>
      <w:tr w:rsidR="00B0599C">
        <w:tc>
          <w:tcPr>
            <w:tcW w:w="394" w:type="dxa"/>
            <w:vMerge w:val="restart"/>
            <w:vAlign w:val="center"/>
          </w:tcPr>
          <w:p w:rsidR="00B0599C" w:rsidRDefault="00B0599C">
            <w:pPr>
              <w:pStyle w:val="ConsPlusNormal"/>
              <w:jc w:val="center"/>
            </w:pPr>
            <w:r>
              <w:t>N пп</w:t>
            </w:r>
          </w:p>
        </w:tc>
        <w:tc>
          <w:tcPr>
            <w:tcW w:w="1639" w:type="dxa"/>
            <w:vMerge w:val="restart"/>
            <w:vAlign w:val="center"/>
          </w:tcPr>
          <w:p w:rsidR="00B0599C" w:rsidRDefault="00B0599C">
            <w:pPr>
              <w:pStyle w:val="ConsPlusNormal"/>
              <w:jc w:val="center"/>
            </w:pPr>
            <w:r>
              <w:t>Наименование объектов капитального строительства, объектов недвижимого имущества</w:t>
            </w:r>
          </w:p>
        </w:tc>
        <w:tc>
          <w:tcPr>
            <w:tcW w:w="1474" w:type="dxa"/>
            <w:vMerge w:val="restart"/>
            <w:vAlign w:val="center"/>
          </w:tcPr>
          <w:p w:rsidR="00B0599C" w:rsidRDefault="00B0599C">
            <w:pPr>
              <w:pStyle w:val="ConsPlusNormal"/>
              <w:jc w:val="center"/>
            </w:pPr>
            <w:r>
              <w:t>Ответственный за реализацию мероприятия</w:t>
            </w:r>
          </w:p>
        </w:tc>
        <w:tc>
          <w:tcPr>
            <w:tcW w:w="1020" w:type="dxa"/>
            <w:vMerge w:val="restart"/>
            <w:vAlign w:val="center"/>
          </w:tcPr>
          <w:p w:rsidR="00B0599C" w:rsidRDefault="00B0599C">
            <w:pPr>
              <w:pStyle w:val="ConsPlusNormal"/>
              <w:jc w:val="center"/>
            </w:pPr>
            <w:r>
              <w:t>Период строительства, годы</w:t>
            </w:r>
          </w:p>
        </w:tc>
        <w:tc>
          <w:tcPr>
            <w:tcW w:w="1191" w:type="dxa"/>
            <w:vMerge w:val="restart"/>
            <w:vAlign w:val="center"/>
          </w:tcPr>
          <w:p w:rsidR="00B0599C" w:rsidRDefault="00B0599C">
            <w:pPr>
              <w:pStyle w:val="ConsPlusNormal"/>
              <w:jc w:val="center"/>
            </w:pPr>
            <w:r>
              <w:t>Сметная стоимость строительства, тыс. руб.</w:t>
            </w:r>
          </w:p>
        </w:tc>
        <w:tc>
          <w:tcPr>
            <w:tcW w:w="4893" w:type="dxa"/>
            <w:gridSpan w:val="5"/>
            <w:vAlign w:val="center"/>
          </w:tcPr>
          <w:p w:rsidR="00B0599C" w:rsidRDefault="00B0599C">
            <w:pPr>
              <w:pStyle w:val="ConsPlusNormal"/>
              <w:jc w:val="center"/>
            </w:pPr>
            <w:r>
              <w:t>Фактически израсходовано средств за счет всех источников,</w:t>
            </w:r>
          </w:p>
          <w:p w:rsidR="00B0599C" w:rsidRDefault="00B0599C">
            <w:pPr>
              <w:pStyle w:val="ConsPlusNormal"/>
              <w:jc w:val="center"/>
            </w:pPr>
            <w:r>
              <w:t xml:space="preserve">тыс. рублей </w:t>
            </w:r>
            <w:hyperlink w:anchor="P5348" w:history="1">
              <w:r>
                <w:rPr>
                  <w:color w:val="0000FF"/>
                </w:rPr>
                <w:t>&lt;1&gt;</w:t>
              </w:r>
            </w:hyperlink>
            <w:r>
              <w:t xml:space="preserve"> (нарастающим итогом за весь период)</w:t>
            </w:r>
          </w:p>
        </w:tc>
        <w:tc>
          <w:tcPr>
            <w:tcW w:w="1417" w:type="dxa"/>
            <w:vMerge w:val="restart"/>
            <w:vAlign w:val="center"/>
          </w:tcPr>
          <w:p w:rsidR="00B0599C" w:rsidRDefault="00B0599C">
            <w:pPr>
              <w:pStyle w:val="ConsPlusNormal"/>
              <w:jc w:val="center"/>
            </w:pPr>
            <w:r>
              <w:t xml:space="preserve">Плановая дата окончания строительства (приобретения объектов недвижимого имущества) </w:t>
            </w:r>
            <w:hyperlink w:anchor="P5349" w:history="1">
              <w:r>
                <w:rPr>
                  <w:color w:val="0000FF"/>
                </w:rPr>
                <w:t>&lt;2&gt;</w:t>
              </w:r>
            </w:hyperlink>
          </w:p>
        </w:tc>
        <w:tc>
          <w:tcPr>
            <w:tcW w:w="1531" w:type="dxa"/>
            <w:vMerge w:val="restart"/>
            <w:vAlign w:val="center"/>
          </w:tcPr>
          <w:p w:rsidR="00B0599C" w:rsidRDefault="00B0599C">
            <w:pPr>
              <w:pStyle w:val="ConsPlusNormal"/>
              <w:jc w:val="center"/>
            </w:pPr>
            <w:r>
              <w:t xml:space="preserve">Фактическая дата окончания строительства (приобретения объектов недвижимого имущества) </w:t>
            </w:r>
            <w:hyperlink w:anchor="P5350" w:history="1">
              <w:r>
                <w:rPr>
                  <w:color w:val="0000FF"/>
                </w:rPr>
                <w:t>&lt;3&gt;</w:t>
              </w:r>
            </w:hyperlink>
          </w:p>
        </w:tc>
      </w:tr>
      <w:tr w:rsidR="00B0599C">
        <w:tc>
          <w:tcPr>
            <w:tcW w:w="394" w:type="dxa"/>
            <w:vMerge/>
          </w:tcPr>
          <w:p w:rsidR="00B0599C" w:rsidRDefault="00B0599C"/>
        </w:tc>
        <w:tc>
          <w:tcPr>
            <w:tcW w:w="1639" w:type="dxa"/>
            <w:vMerge/>
          </w:tcPr>
          <w:p w:rsidR="00B0599C" w:rsidRDefault="00B0599C"/>
        </w:tc>
        <w:tc>
          <w:tcPr>
            <w:tcW w:w="1474" w:type="dxa"/>
            <w:vMerge/>
          </w:tcPr>
          <w:p w:rsidR="00B0599C" w:rsidRDefault="00B0599C"/>
        </w:tc>
        <w:tc>
          <w:tcPr>
            <w:tcW w:w="1020" w:type="dxa"/>
            <w:vMerge/>
          </w:tcPr>
          <w:p w:rsidR="00B0599C" w:rsidRDefault="00B0599C"/>
        </w:tc>
        <w:tc>
          <w:tcPr>
            <w:tcW w:w="1191" w:type="dxa"/>
            <w:vMerge/>
          </w:tcPr>
          <w:p w:rsidR="00B0599C" w:rsidRDefault="00B0599C"/>
        </w:tc>
        <w:tc>
          <w:tcPr>
            <w:tcW w:w="694" w:type="dxa"/>
            <w:vMerge w:val="restart"/>
            <w:vAlign w:val="center"/>
          </w:tcPr>
          <w:p w:rsidR="00B0599C" w:rsidRDefault="00B0599C">
            <w:pPr>
              <w:pStyle w:val="ConsPlusNormal"/>
              <w:jc w:val="center"/>
            </w:pPr>
            <w:r>
              <w:t>Всего</w:t>
            </w:r>
          </w:p>
        </w:tc>
        <w:tc>
          <w:tcPr>
            <w:tcW w:w="4199" w:type="dxa"/>
            <w:gridSpan w:val="4"/>
            <w:vAlign w:val="center"/>
          </w:tcPr>
          <w:p w:rsidR="00B0599C" w:rsidRDefault="00B0599C">
            <w:pPr>
              <w:pStyle w:val="ConsPlusNormal"/>
              <w:jc w:val="center"/>
            </w:pPr>
            <w:r>
              <w:t>В том числе:</w:t>
            </w:r>
          </w:p>
        </w:tc>
        <w:tc>
          <w:tcPr>
            <w:tcW w:w="1417" w:type="dxa"/>
            <w:vMerge/>
          </w:tcPr>
          <w:p w:rsidR="00B0599C" w:rsidRDefault="00B0599C"/>
        </w:tc>
        <w:tc>
          <w:tcPr>
            <w:tcW w:w="1531" w:type="dxa"/>
            <w:vMerge/>
          </w:tcPr>
          <w:p w:rsidR="00B0599C" w:rsidRDefault="00B0599C"/>
        </w:tc>
      </w:tr>
      <w:tr w:rsidR="00B0599C">
        <w:tc>
          <w:tcPr>
            <w:tcW w:w="394" w:type="dxa"/>
            <w:vMerge/>
          </w:tcPr>
          <w:p w:rsidR="00B0599C" w:rsidRDefault="00B0599C"/>
        </w:tc>
        <w:tc>
          <w:tcPr>
            <w:tcW w:w="1639" w:type="dxa"/>
            <w:vMerge/>
          </w:tcPr>
          <w:p w:rsidR="00B0599C" w:rsidRDefault="00B0599C"/>
        </w:tc>
        <w:tc>
          <w:tcPr>
            <w:tcW w:w="1474" w:type="dxa"/>
            <w:vMerge/>
          </w:tcPr>
          <w:p w:rsidR="00B0599C" w:rsidRDefault="00B0599C"/>
        </w:tc>
        <w:tc>
          <w:tcPr>
            <w:tcW w:w="1020" w:type="dxa"/>
            <w:vMerge/>
          </w:tcPr>
          <w:p w:rsidR="00B0599C" w:rsidRDefault="00B0599C"/>
        </w:tc>
        <w:tc>
          <w:tcPr>
            <w:tcW w:w="1191" w:type="dxa"/>
            <w:vMerge/>
          </w:tcPr>
          <w:p w:rsidR="00B0599C" w:rsidRDefault="00B0599C"/>
        </w:tc>
        <w:tc>
          <w:tcPr>
            <w:tcW w:w="694" w:type="dxa"/>
            <w:vMerge/>
          </w:tcPr>
          <w:p w:rsidR="00B0599C" w:rsidRDefault="00B0599C"/>
        </w:tc>
        <w:tc>
          <w:tcPr>
            <w:tcW w:w="964" w:type="dxa"/>
            <w:vAlign w:val="center"/>
          </w:tcPr>
          <w:p w:rsidR="00B0599C" w:rsidRDefault="00B0599C">
            <w:pPr>
              <w:pStyle w:val="ConsPlusNormal"/>
              <w:jc w:val="center"/>
            </w:pPr>
            <w:r>
              <w:t>федеральный бюджет</w:t>
            </w:r>
          </w:p>
        </w:tc>
        <w:tc>
          <w:tcPr>
            <w:tcW w:w="964" w:type="dxa"/>
            <w:vAlign w:val="center"/>
          </w:tcPr>
          <w:p w:rsidR="00B0599C" w:rsidRDefault="00B0599C">
            <w:pPr>
              <w:pStyle w:val="ConsPlusNormal"/>
              <w:jc w:val="center"/>
            </w:pPr>
            <w:r>
              <w:t>областной бюджет</w:t>
            </w:r>
          </w:p>
        </w:tc>
        <w:tc>
          <w:tcPr>
            <w:tcW w:w="1024" w:type="dxa"/>
            <w:vAlign w:val="center"/>
          </w:tcPr>
          <w:p w:rsidR="00B0599C" w:rsidRDefault="00B0599C">
            <w:pPr>
              <w:pStyle w:val="ConsPlusNormal"/>
              <w:jc w:val="center"/>
            </w:pPr>
            <w:r>
              <w:t>местный бюджет</w:t>
            </w:r>
          </w:p>
        </w:tc>
        <w:tc>
          <w:tcPr>
            <w:tcW w:w="1247" w:type="dxa"/>
            <w:vAlign w:val="center"/>
          </w:tcPr>
          <w:p w:rsidR="00B0599C" w:rsidRDefault="00B0599C">
            <w:pPr>
              <w:pStyle w:val="ConsPlusNormal"/>
              <w:jc w:val="center"/>
            </w:pPr>
            <w:r>
              <w:t>внебюджетные источники</w:t>
            </w:r>
          </w:p>
        </w:tc>
        <w:tc>
          <w:tcPr>
            <w:tcW w:w="1417" w:type="dxa"/>
            <w:vMerge/>
          </w:tcPr>
          <w:p w:rsidR="00B0599C" w:rsidRDefault="00B0599C"/>
        </w:tc>
        <w:tc>
          <w:tcPr>
            <w:tcW w:w="1531" w:type="dxa"/>
            <w:vMerge/>
          </w:tcPr>
          <w:p w:rsidR="00B0599C" w:rsidRDefault="00B0599C"/>
        </w:tc>
      </w:tr>
      <w:tr w:rsidR="00B0599C">
        <w:tc>
          <w:tcPr>
            <w:tcW w:w="394" w:type="dxa"/>
            <w:vAlign w:val="center"/>
          </w:tcPr>
          <w:p w:rsidR="00B0599C" w:rsidRDefault="00B0599C">
            <w:pPr>
              <w:pStyle w:val="ConsPlusNormal"/>
              <w:jc w:val="center"/>
            </w:pPr>
            <w:r>
              <w:lastRenderedPageBreak/>
              <w:t>1</w:t>
            </w:r>
          </w:p>
        </w:tc>
        <w:tc>
          <w:tcPr>
            <w:tcW w:w="1639" w:type="dxa"/>
            <w:vAlign w:val="center"/>
          </w:tcPr>
          <w:p w:rsidR="00B0599C" w:rsidRDefault="00B0599C">
            <w:pPr>
              <w:pStyle w:val="ConsPlusNormal"/>
              <w:jc w:val="center"/>
            </w:pPr>
            <w:r>
              <w:t>2</w:t>
            </w:r>
          </w:p>
        </w:tc>
        <w:tc>
          <w:tcPr>
            <w:tcW w:w="1474" w:type="dxa"/>
            <w:vAlign w:val="center"/>
          </w:tcPr>
          <w:p w:rsidR="00B0599C" w:rsidRDefault="00B0599C">
            <w:pPr>
              <w:pStyle w:val="ConsPlusNormal"/>
              <w:jc w:val="center"/>
            </w:pPr>
            <w:r>
              <w:t>3</w:t>
            </w:r>
          </w:p>
        </w:tc>
        <w:tc>
          <w:tcPr>
            <w:tcW w:w="1020" w:type="dxa"/>
            <w:vAlign w:val="center"/>
          </w:tcPr>
          <w:p w:rsidR="00B0599C" w:rsidRDefault="00B0599C">
            <w:pPr>
              <w:pStyle w:val="ConsPlusNormal"/>
              <w:jc w:val="center"/>
            </w:pPr>
            <w:r>
              <w:t>4</w:t>
            </w:r>
          </w:p>
        </w:tc>
        <w:tc>
          <w:tcPr>
            <w:tcW w:w="1191" w:type="dxa"/>
            <w:vAlign w:val="center"/>
          </w:tcPr>
          <w:p w:rsidR="00B0599C" w:rsidRDefault="00B0599C">
            <w:pPr>
              <w:pStyle w:val="ConsPlusNormal"/>
              <w:jc w:val="center"/>
            </w:pPr>
            <w:r>
              <w:t>5</w:t>
            </w:r>
          </w:p>
        </w:tc>
        <w:tc>
          <w:tcPr>
            <w:tcW w:w="694" w:type="dxa"/>
            <w:vAlign w:val="center"/>
          </w:tcPr>
          <w:p w:rsidR="00B0599C" w:rsidRDefault="00B0599C">
            <w:pPr>
              <w:pStyle w:val="ConsPlusNormal"/>
              <w:jc w:val="center"/>
            </w:pPr>
            <w:r>
              <w:t>6</w:t>
            </w:r>
          </w:p>
        </w:tc>
        <w:tc>
          <w:tcPr>
            <w:tcW w:w="964" w:type="dxa"/>
            <w:vAlign w:val="center"/>
          </w:tcPr>
          <w:p w:rsidR="00B0599C" w:rsidRDefault="00B0599C">
            <w:pPr>
              <w:pStyle w:val="ConsPlusNormal"/>
              <w:jc w:val="center"/>
            </w:pPr>
            <w:r>
              <w:t>7</w:t>
            </w:r>
          </w:p>
        </w:tc>
        <w:tc>
          <w:tcPr>
            <w:tcW w:w="964" w:type="dxa"/>
            <w:vAlign w:val="center"/>
          </w:tcPr>
          <w:p w:rsidR="00B0599C" w:rsidRDefault="00B0599C">
            <w:pPr>
              <w:pStyle w:val="ConsPlusNormal"/>
              <w:jc w:val="center"/>
            </w:pPr>
            <w:r>
              <w:t>8</w:t>
            </w:r>
          </w:p>
        </w:tc>
        <w:tc>
          <w:tcPr>
            <w:tcW w:w="1024" w:type="dxa"/>
            <w:vAlign w:val="center"/>
          </w:tcPr>
          <w:p w:rsidR="00B0599C" w:rsidRDefault="00B0599C">
            <w:pPr>
              <w:pStyle w:val="ConsPlusNormal"/>
              <w:jc w:val="center"/>
            </w:pPr>
            <w:r>
              <w:t>9</w:t>
            </w:r>
          </w:p>
        </w:tc>
        <w:tc>
          <w:tcPr>
            <w:tcW w:w="1247" w:type="dxa"/>
            <w:vAlign w:val="center"/>
          </w:tcPr>
          <w:p w:rsidR="00B0599C" w:rsidRDefault="00B0599C">
            <w:pPr>
              <w:pStyle w:val="ConsPlusNormal"/>
              <w:jc w:val="center"/>
            </w:pPr>
            <w:r>
              <w:t>10</w:t>
            </w:r>
          </w:p>
        </w:tc>
        <w:tc>
          <w:tcPr>
            <w:tcW w:w="1417" w:type="dxa"/>
            <w:vAlign w:val="center"/>
          </w:tcPr>
          <w:p w:rsidR="00B0599C" w:rsidRDefault="00B0599C">
            <w:pPr>
              <w:pStyle w:val="ConsPlusNormal"/>
              <w:jc w:val="center"/>
            </w:pPr>
            <w:r>
              <w:t>11</w:t>
            </w:r>
          </w:p>
        </w:tc>
        <w:tc>
          <w:tcPr>
            <w:tcW w:w="1531" w:type="dxa"/>
            <w:vAlign w:val="center"/>
          </w:tcPr>
          <w:p w:rsidR="00B0599C" w:rsidRDefault="00B0599C">
            <w:pPr>
              <w:pStyle w:val="ConsPlusNormal"/>
              <w:jc w:val="center"/>
            </w:pPr>
            <w:r>
              <w:t>12</w:t>
            </w:r>
          </w:p>
        </w:tc>
      </w:tr>
      <w:tr w:rsidR="00B0599C">
        <w:tc>
          <w:tcPr>
            <w:tcW w:w="13559" w:type="dxa"/>
            <w:gridSpan w:val="12"/>
          </w:tcPr>
          <w:p w:rsidR="00B0599C" w:rsidRDefault="00B0599C">
            <w:pPr>
              <w:pStyle w:val="ConsPlusNormal"/>
              <w:outlineLvl w:val="3"/>
            </w:pPr>
            <w:r>
              <w:t>I группа объектов. Объекты, финансирование строительства (реконструкции), технического перевооружения и завершение или приобретение которых запланировано в государственной программе на отчетный год</w:t>
            </w:r>
          </w:p>
        </w:tc>
      </w:tr>
      <w:tr w:rsidR="00B0599C">
        <w:tc>
          <w:tcPr>
            <w:tcW w:w="394" w:type="dxa"/>
            <w:vAlign w:val="bottom"/>
          </w:tcPr>
          <w:p w:rsidR="00B0599C" w:rsidRDefault="00B0599C">
            <w:pPr>
              <w:pStyle w:val="ConsPlusNormal"/>
              <w:jc w:val="center"/>
            </w:pPr>
            <w:r>
              <w:t>1</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394" w:type="dxa"/>
            <w:vAlign w:val="bottom"/>
          </w:tcPr>
          <w:p w:rsidR="00B0599C" w:rsidRDefault="00B0599C">
            <w:pPr>
              <w:pStyle w:val="ConsPlusNormal"/>
              <w:jc w:val="center"/>
            </w:pPr>
            <w:r>
              <w:t>2</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394" w:type="dxa"/>
            <w:vAlign w:val="bottom"/>
          </w:tcPr>
          <w:p w:rsidR="00B0599C" w:rsidRDefault="00B0599C">
            <w:pPr>
              <w:pStyle w:val="ConsPlusNormal"/>
              <w:jc w:val="center"/>
            </w:pPr>
            <w:r>
              <w:t>...</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394" w:type="dxa"/>
            <w:vAlign w:val="bottom"/>
          </w:tcPr>
          <w:p w:rsidR="00B0599C" w:rsidRDefault="00B0599C">
            <w:pPr>
              <w:pStyle w:val="ConsPlusNormal"/>
              <w:jc w:val="center"/>
            </w:pPr>
            <w:r>
              <w:t>n</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13559" w:type="dxa"/>
            <w:gridSpan w:val="12"/>
          </w:tcPr>
          <w:p w:rsidR="00B0599C" w:rsidRDefault="00B0599C">
            <w:pPr>
              <w:pStyle w:val="ConsPlusNormal"/>
              <w:outlineLvl w:val="3"/>
            </w:pPr>
            <w:r>
              <w:t>II группа объектов. Переходящие Объекты, финансирование строительства (реконструкции), технического перевооружения которых осуществлялось в отчетном году и в годы, предшествующие отчетному периоду</w:t>
            </w:r>
          </w:p>
        </w:tc>
      </w:tr>
      <w:tr w:rsidR="00B0599C">
        <w:tc>
          <w:tcPr>
            <w:tcW w:w="394" w:type="dxa"/>
            <w:vAlign w:val="bottom"/>
          </w:tcPr>
          <w:p w:rsidR="00B0599C" w:rsidRDefault="00B0599C">
            <w:pPr>
              <w:pStyle w:val="ConsPlusNormal"/>
              <w:jc w:val="center"/>
            </w:pPr>
            <w:r>
              <w:t>1</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394" w:type="dxa"/>
            <w:vAlign w:val="bottom"/>
          </w:tcPr>
          <w:p w:rsidR="00B0599C" w:rsidRDefault="00B0599C">
            <w:pPr>
              <w:pStyle w:val="ConsPlusNormal"/>
              <w:jc w:val="center"/>
            </w:pPr>
            <w:r>
              <w:t>2</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394" w:type="dxa"/>
            <w:vAlign w:val="bottom"/>
          </w:tcPr>
          <w:p w:rsidR="00B0599C" w:rsidRDefault="00B0599C">
            <w:pPr>
              <w:pStyle w:val="ConsPlusNormal"/>
              <w:jc w:val="center"/>
            </w:pPr>
            <w:r>
              <w:t>...</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r w:rsidR="00B0599C">
        <w:tc>
          <w:tcPr>
            <w:tcW w:w="394" w:type="dxa"/>
            <w:vAlign w:val="bottom"/>
          </w:tcPr>
          <w:p w:rsidR="00B0599C" w:rsidRDefault="00B0599C">
            <w:pPr>
              <w:pStyle w:val="ConsPlusNormal"/>
              <w:jc w:val="center"/>
            </w:pPr>
            <w:r>
              <w:t>n</w:t>
            </w:r>
          </w:p>
        </w:tc>
        <w:tc>
          <w:tcPr>
            <w:tcW w:w="1639" w:type="dxa"/>
          </w:tcPr>
          <w:p w:rsidR="00B0599C" w:rsidRDefault="00B0599C">
            <w:pPr>
              <w:pStyle w:val="ConsPlusNormal"/>
            </w:pPr>
          </w:p>
        </w:tc>
        <w:tc>
          <w:tcPr>
            <w:tcW w:w="1474" w:type="dxa"/>
          </w:tcPr>
          <w:p w:rsidR="00B0599C" w:rsidRDefault="00B0599C">
            <w:pPr>
              <w:pStyle w:val="ConsPlusNormal"/>
            </w:pPr>
          </w:p>
        </w:tc>
        <w:tc>
          <w:tcPr>
            <w:tcW w:w="1020" w:type="dxa"/>
          </w:tcPr>
          <w:p w:rsidR="00B0599C" w:rsidRDefault="00B0599C">
            <w:pPr>
              <w:pStyle w:val="ConsPlusNormal"/>
            </w:pPr>
          </w:p>
        </w:tc>
        <w:tc>
          <w:tcPr>
            <w:tcW w:w="1191" w:type="dxa"/>
          </w:tcPr>
          <w:p w:rsidR="00B0599C" w:rsidRDefault="00B0599C">
            <w:pPr>
              <w:pStyle w:val="ConsPlusNormal"/>
            </w:pPr>
          </w:p>
        </w:tc>
        <w:tc>
          <w:tcPr>
            <w:tcW w:w="694" w:type="dxa"/>
          </w:tcPr>
          <w:p w:rsidR="00B0599C" w:rsidRDefault="00B0599C">
            <w:pPr>
              <w:pStyle w:val="ConsPlusNormal"/>
            </w:pPr>
          </w:p>
        </w:tc>
        <w:tc>
          <w:tcPr>
            <w:tcW w:w="964" w:type="dxa"/>
          </w:tcPr>
          <w:p w:rsidR="00B0599C" w:rsidRDefault="00B0599C">
            <w:pPr>
              <w:pStyle w:val="ConsPlusNormal"/>
            </w:pPr>
          </w:p>
        </w:tc>
        <w:tc>
          <w:tcPr>
            <w:tcW w:w="964" w:type="dxa"/>
          </w:tcPr>
          <w:p w:rsidR="00B0599C" w:rsidRDefault="00B0599C">
            <w:pPr>
              <w:pStyle w:val="ConsPlusNormal"/>
            </w:pPr>
          </w:p>
        </w:tc>
        <w:tc>
          <w:tcPr>
            <w:tcW w:w="1024" w:type="dxa"/>
          </w:tcPr>
          <w:p w:rsidR="00B0599C" w:rsidRDefault="00B0599C">
            <w:pPr>
              <w:pStyle w:val="ConsPlusNormal"/>
            </w:pPr>
          </w:p>
        </w:tc>
        <w:tc>
          <w:tcPr>
            <w:tcW w:w="1247" w:type="dxa"/>
          </w:tcPr>
          <w:p w:rsidR="00B0599C" w:rsidRDefault="00B0599C">
            <w:pPr>
              <w:pStyle w:val="ConsPlusNormal"/>
            </w:pPr>
          </w:p>
        </w:tc>
        <w:tc>
          <w:tcPr>
            <w:tcW w:w="1417" w:type="dxa"/>
          </w:tcPr>
          <w:p w:rsidR="00B0599C" w:rsidRDefault="00B0599C">
            <w:pPr>
              <w:pStyle w:val="ConsPlusNormal"/>
            </w:pPr>
          </w:p>
        </w:tc>
        <w:tc>
          <w:tcPr>
            <w:tcW w:w="1531" w:type="dxa"/>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94" w:name="P5348"/>
      <w:bookmarkEnd w:id="94"/>
      <w:r>
        <w:t>&lt;1&gt; - указывается объем средств, израсходованных на оплату выполненных и принятых в установленном порядке строительно-монтажных работ или на приобретение объекта недвижимого имущества;</w:t>
      </w:r>
    </w:p>
    <w:p w:rsidR="00B0599C" w:rsidRDefault="00B0599C">
      <w:pPr>
        <w:pStyle w:val="ConsPlusNormal"/>
        <w:spacing w:before="220"/>
        <w:ind w:firstLine="540"/>
        <w:jc w:val="both"/>
      </w:pPr>
      <w:bookmarkStart w:id="95" w:name="P5349"/>
      <w:bookmarkEnd w:id="95"/>
      <w:r>
        <w:t>&lt;2&gt; - плановая дата окончания строительства устанавливается в соответствии с государственной программой Томской области;</w:t>
      </w:r>
    </w:p>
    <w:p w:rsidR="00B0599C" w:rsidRDefault="00B0599C">
      <w:pPr>
        <w:pStyle w:val="ConsPlusNormal"/>
        <w:spacing w:before="220"/>
        <w:ind w:firstLine="540"/>
        <w:jc w:val="both"/>
      </w:pPr>
      <w:bookmarkStart w:id="96" w:name="P5350"/>
      <w:bookmarkEnd w:id="96"/>
      <w:r>
        <w:t>&lt;3&gt; - указывается номер и дата Разрешения на ввод объекта капитального строительства в эксплуатацию или номер и дата договора купли-продажи объекта недвижимого имущества.</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center"/>
      </w:pPr>
      <w:r>
        <w:lastRenderedPageBreak/>
        <w:t xml:space="preserve">(в ред. </w:t>
      </w:r>
      <w:hyperlink r:id="rId241" w:history="1">
        <w:r>
          <w:rPr>
            <w:color w:val="0000FF"/>
          </w:rPr>
          <w:t>постановления</w:t>
        </w:r>
      </w:hyperlink>
      <w:r>
        <w:t xml:space="preserve"> Администрации Томской области</w:t>
      </w:r>
    </w:p>
    <w:p w:rsidR="00B0599C" w:rsidRDefault="00B0599C">
      <w:pPr>
        <w:pStyle w:val="ConsPlusNormal"/>
        <w:jc w:val="center"/>
      </w:pPr>
      <w:r>
        <w:t>от 11.10.2017 N 364а)</w:t>
      </w:r>
    </w:p>
    <w:p w:rsidR="00B0599C" w:rsidRDefault="00B0599C">
      <w:pPr>
        <w:pStyle w:val="ConsPlusNormal"/>
        <w:outlineLvl w:val="2"/>
      </w:pPr>
      <w:r>
        <w:t>Форма N 4</w:t>
      </w:r>
    </w:p>
    <w:p w:rsidR="00B0599C" w:rsidRDefault="00B0599C">
      <w:pPr>
        <w:pStyle w:val="ConsPlusNormal"/>
        <w:jc w:val="both"/>
      </w:pPr>
    </w:p>
    <w:p w:rsidR="00B0599C" w:rsidRDefault="00B0599C">
      <w:pPr>
        <w:pStyle w:val="ConsPlusNormal"/>
        <w:jc w:val="center"/>
      </w:pPr>
      <w:bookmarkStart w:id="97" w:name="P5358"/>
      <w:bookmarkEnd w:id="97"/>
      <w:r>
        <w:t>Информация о реализации государственной</w:t>
      </w:r>
    </w:p>
    <w:p w:rsidR="00B0599C" w:rsidRDefault="00B0599C">
      <w:pPr>
        <w:pStyle w:val="ConsPlusNormal"/>
        <w:jc w:val="center"/>
      </w:pPr>
      <w:r>
        <w:t>программы _______________________________</w:t>
      </w:r>
    </w:p>
    <w:p w:rsidR="00B0599C" w:rsidRDefault="00B0599C">
      <w:pPr>
        <w:pStyle w:val="ConsPlusNormal"/>
        <w:jc w:val="center"/>
      </w:pPr>
      <w:r>
        <w:t>по итогам _____ квартала ________ года</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04"/>
        <w:gridCol w:w="1909"/>
        <w:gridCol w:w="1361"/>
        <w:gridCol w:w="1134"/>
        <w:gridCol w:w="1609"/>
        <w:gridCol w:w="1534"/>
        <w:gridCol w:w="769"/>
        <w:gridCol w:w="904"/>
        <w:gridCol w:w="397"/>
        <w:gridCol w:w="724"/>
        <w:gridCol w:w="904"/>
        <w:gridCol w:w="364"/>
        <w:gridCol w:w="904"/>
        <w:gridCol w:w="559"/>
        <w:gridCol w:w="904"/>
        <w:gridCol w:w="559"/>
        <w:gridCol w:w="1134"/>
        <w:gridCol w:w="1191"/>
        <w:gridCol w:w="907"/>
      </w:tblGrid>
      <w:tr w:rsidR="00B0599C">
        <w:tc>
          <w:tcPr>
            <w:tcW w:w="604" w:type="dxa"/>
            <w:vMerge w:val="restart"/>
            <w:vAlign w:val="center"/>
          </w:tcPr>
          <w:p w:rsidR="00B0599C" w:rsidRDefault="00B0599C">
            <w:pPr>
              <w:pStyle w:val="ConsPlusNormal"/>
              <w:jc w:val="center"/>
            </w:pPr>
            <w:r>
              <w:t>N пп</w:t>
            </w:r>
          </w:p>
        </w:tc>
        <w:tc>
          <w:tcPr>
            <w:tcW w:w="1909" w:type="dxa"/>
            <w:vMerge w:val="restart"/>
            <w:vAlign w:val="center"/>
          </w:tcPr>
          <w:p w:rsidR="00B0599C" w:rsidRDefault="00B0599C">
            <w:pPr>
              <w:pStyle w:val="ConsPlusNormal"/>
              <w:jc w:val="center"/>
            </w:pPr>
            <w:r>
              <w:t>Наименование подпрограммы, ВЦП, основного мероприятия, контрольного события программы</w:t>
            </w:r>
          </w:p>
        </w:tc>
        <w:tc>
          <w:tcPr>
            <w:tcW w:w="1361" w:type="dxa"/>
            <w:vMerge w:val="restart"/>
            <w:vAlign w:val="center"/>
          </w:tcPr>
          <w:p w:rsidR="00B0599C" w:rsidRDefault="00B0599C">
            <w:pPr>
              <w:pStyle w:val="ConsPlusNormal"/>
              <w:jc w:val="center"/>
            </w:pPr>
            <w:r>
              <w:t>Ответственный исполнитель (орган исполнительной власти)</w:t>
            </w:r>
          </w:p>
        </w:tc>
        <w:tc>
          <w:tcPr>
            <w:tcW w:w="1134" w:type="dxa"/>
            <w:vMerge w:val="restart"/>
            <w:vAlign w:val="center"/>
          </w:tcPr>
          <w:p w:rsidR="00B0599C" w:rsidRDefault="00B0599C">
            <w:pPr>
              <w:pStyle w:val="ConsPlusNormal"/>
              <w:jc w:val="center"/>
            </w:pPr>
            <w:r>
              <w:t>Наименование проекта (программы)</w:t>
            </w:r>
          </w:p>
        </w:tc>
        <w:tc>
          <w:tcPr>
            <w:tcW w:w="1609" w:type="dxa"/>
            <w:vMerge w:val="restart"/>
            <w:vAlign w:val="center"/>
          </w:tcPr>
          <w:p w:rsidR="00B0599C" w:rsidRDefault="00B0599C">
            <w:pPr>
              <w:pStyle w:val="ConsPlusNormal"/>
              <w:jc w:val="center"/>
            </w:pPr>
            <w:r>
              <w:t>Уровень проекта, программы</w:t>
            </w:r>
          </w:p>
          <w:p w:rsidR="00B0599C" w:rsidRDefault="00B0599C">
            <w:pPr>
              <w:pStyle w:val="ConsPlusNormal"/>
              <w:jc w:val="center"/>
            </w:pPr>
            <w:r>
              <w:t>(федеральный/ областной)</w:t>
            </w:r>
          </w:p>
        </w:tc>
        <w:tc>
          <w:tcPr>
            <w:tcW w:w="1534" w:type="dxa"/>
            <w:vMerge w:val="restart"/>
            <w:vAlign w:val="center"/>
          </w:tcPr>
          <w:p w:rsidR="00B0599C" w:rsidRDefault="00B0599C">
            <w:pPr>
              <w:pStyle w:val="ConsPlusNormal"/>
              <w:jc w:val="center"/>
            </w:pPr>
            <w:r>
              <w:t xml:space="preserve">Ожидаемый результат </w:t>
            </w:r>
            <w:hyperlink w:anchor="P5777" w:history="1">
              <w:r>
                <w:rPr>
                  <w:color w:val="0000FF"/>
                </w:rPr>
                <w:t>&lt;1&gt;</w:t>
              </w:r>
            </w:hyperlink>
          </w:p>
        </w:tc>
        <w:tc>
          <w:tcPr>
            <w:tcW w:w="2070" w:type="dxa"/>
            <w:gridSpan w:val="3"/>
            <w:vAlign w:val="center"/>
          </w:tcPr>
          <w:p w:rsidR="00B0599C" w:rsidRDefault="00B0599C">
            <w:pPr>
              <w:pStyle w:val="ConsPlusNormal"/>
              <w:jc w:val="center"/>
            </w:pPr>
            <w:r>
              <w:t>План</w:t>
            </w:r>
          </w:p>
        </w:tc>
        <w:tc>
          <w:tcPr>
            <w:tcW w:w="724" w:type="dxa"/>
            <w:vAlign w:val="center"/>
          </w:tcPr>
          <w:p w:rsidR="00B0599C" w:rsidRDefault="00B0599C">
            <w:pPr>
              <w:pStyle w:val="ConsPlusNormal"/>
            </w:pPr>
          </w:p>
        </w:tc>
        <w:tc>
          <w:tcPr>
            <w:tcW w:w="1268" w:type="dxa"/>
            <w:gridSpan w:val="2"/>
            <w:vAlign w:val="center"/>
          </w:tcPr>
          <w:p w:rsidR="00B0599C" w:rsidRDefault="00B0599C">
            <w:pPr>
              <w:pStyle w:val="ConsPlusNormal"/>
              <w:jc w:val="center"/>
            </w:pPr>
            <w:r>
              <w:t>Факт</w:t>
            </w:r>
          </w:p>
        </w:tc>
        <w:tc>
          <w:tcPr>
            <w:tcW w:w="1463" w:type="dxa"/>
            <w:gridSpan w:val="2"/>
            <w:vAlign w:val="center"/>
          </w:tcPr>
          <w:p w:rsidR="00B0599C" w:rsidRDefault="00B0599C">
            <w:pPr>
              <w:pStyle w:val="ConsPlusNormal"/>
              <w:jc w:val="center"/>
            </w:pPr>
            <w:r>
              <w:t>План</w:t>
            </w:r>
          </w:p>
        </w:tc>
        <w:tc>
          <w:tcPr>
            <w:tcW w:w="1463" w:type="dxa"/>
            <w:gridSpan w:val="2"/>
            <w:vAlign w:val="center"/>
          </w:tcPr>
          <w:p w:rsidR="00B0599C" w:rsidRDefault="00B0599C">
            <w:pPr>
              <w:pStyle w:val="ConsPlusNormal"/>
              <w:jc w:val="center"/>
            </w:pPr>
            <w:r>
              <w:t>Факт</w:t>
            </w:r>
          </w:p>
        </w:tc>
        <w:tc>
          <w:tcPr>
            <w:tcW w:w="1134" w:type="dxa"/>
            <w:vMerge w:val="restart"/>
            <w:vAlign w:val="center"/>
          </w:tcPr>
          <w:p w:rsidR="00B0599C" w:rsidRDefault="00B0599C">
            <w:pPr>
              <w:pStyle w:val="ConsPlusNormal"/>
              <w:jc w:val="center"/>
            </w:pPr>
            <w:r>
              <w:t>Причины существенного отклонения от плана-графика (более 10%)</w:t>
            </w:r>
          </w:p>
        </w:tc>
        <w:tc>
          <w:tcPr>
            <w:tcW w:w="1191" w:type="dxa"/>
            <w:vMerge w:val="restart"/>
            <w:vAlign w:val="center"/>
          </w:tcPr>
          <w:p w:rsidR="00B0599C" w:rsidRDefault="00B0599C">
            <w:pPr>
              <w:pStyle w:val="ConsPlusNormal"/>
              <w:jc w:val="center"/>
            </w:pPr>
            <w:r>
              <w:t>Причины невыполнения контрольных событий в установленный срок</w:t>
            </w:r>
          </w:p>
        </w:tc>
        <w:tc>
          <w:tcPr>
            <w:tcW w:w="907" w:type="dxa"/>
            <w:vMerge w:val="restart"/>
            <w:vAlign w:val="center"/>
          </w:tcPr>
          <w:p w:rsidR="00B0599C" w:rsidRDefault="00B0599C">
            <w:pPr>
              <w:pStyle w:val="ConsPlusNormal"/>
              <w:jc w:val="center"/>
            </w:pPr>
            <w:r>
              <w:t>Описание выполненных работ</w:t>
            </w:r>
          </w:p>
        </w:tc>
      </w:tr>
      <w:tr w:rsidR="00B0599C">
        <w:tc>
          <w:tcPr>
            <w:tcW w:w="604" w:type="dxa"/>
            <w:vMerge/>
          </w:tcPr>
          <w:p w:rsidR="00B0599C" w:rsidRDefault="00B0599C"/>
        </w:tc>
        <w:tc>
          <w:tcPr>
            <w:tcW w:w="1909" w:type="dxa"/>
            <w:vMerge/>
          </w:tcPr>
          <w:p w:rsidR="00B0599C" w:rsidRDefault="00B0599C"/>
        </w:tc>
        <w:tc>
          <w:tcPr>
            <w:tcW w:w="1361" w:type="dxa"/>
            <w:vMerge/>
          </w:tcPr>
          <w:p w:rsidR="00B0599C" w:rsidRDefault="00B0599C"/>
        </w:tc>
        <w:tc>
          <w:tcPr>
            <w:tcW w:w="1134" w:type="dxa"/>
            <w:vMerge/>
          </w:tcPr>
          <w:p w:rsidR="00B0599C" w:rsidRDefault="00B0599C"/>
        </w:tc>
        <w:tc>
          <w:tcPr>
            <w:tcW w:w="1609" w:type="dxa"/>
            <w:vMerge/>
          </w:tcPr>
          <w:p w:rsidR="00B0599C" w:rsidRDefault="00B0599C"/>
        </w:tc>
        <w:tc>
          <w:tcPr>
            <w:tcW w:w="1534" w:type="dxa"/>
            <w:vMerge/>
          </w:tcPr>
          <w:p w:rsidR="00B0599C" w:rsidRDefault="00B0599C"/>
        </w:tc>
        <w:tc>
          <w:tcPr>
            <w:tcW w:w="4062" w:type="dxa"/>
            <w:gridSpan w:val="6"/>
            <w:vAlign w:val="center"/>
          </w:tcPr>
          <w:p w:rsidR="00B0599C" w:rsidRDefault="00B0599C">
            <w:pPr>
              <w:pStyle w:val="ConsPlusNormal"/>
              <w:jc w:val="center"/>
            </w:pPr>
            <w:r>
              <w:t>финансирование мероприятий, ОМ (ВЦП), ПП, ГП за счет всех источников финансирования</w:t>
            </w:r>
          </w:p>
        </w:tc>
        <w:tc>
          <w:tcPr>
            <w:tcW w:w="2926" w:type="dxa"/>
            <w:gridSpan w:val="4"/>
            <w:vAlign w:val="center"/>
          </w:tcPr>
          <w:p w:rsidR="00B0599C" w:rsidRDefault="00B0599C">
            <w:pPr>
              <w:pStyle w:val="ConsPlusNormal"/>
              <w:jc w:val="center"/>
            </w:pPr>
            <w:r>
              <w:t>срок наступления контрольного события (дата)</w:t>
            </w:r>
          </w:p>
        </w:tc>
        <w:tc>
          <w:tcPr>
            <w:tcW w:w="1134" w:type="dxa"/>
            <w:vMerge/>
          </w:tcPr>
          <w:p w:rsidR="00B0599C" w:rsidRDefault="00B0599C"/>
        </w:tc>
        <w:tc>
          <w:tcPr>
            <w:tcW w:w="1191" w:type="dxa"/>
            <w:vMerge/>
          </w:tcPr>
          <w:p w:rsidR="00B0599C" w:rsidRDefault="00B0599C"/>
        </w:tc>
        <w:tc>
          <w:tcPr>
            <w:tcW w:w="907" w:type="dxa"/>
            <w:vMerge/>
          </w:tcPr>
          <w:p w:rsidR="00B0599C" w:rsidRDefault="00B0599C"/>
        </w:tc>
      </w:tr>
      <w:tr w:rsidR="00B0599C">
        <w:tc>
          <w:tcPr>
            <w:tcW w:w="604" w:type="dxa"/>
            <w:vMerge/>
          </w:tcPr>
          <w:p w:rsidR="00B0599C" w:rsidRDefault="00B0599C"/>
        </w:tc>
        <w:tc>
          <w:tcPr>
            <w:tcW w:w="1909" w:type="dxa"/>
            <w:vMerge/>
          </w:tcPr>
          <w:p w:rsidR="00B0599C" w:rsidRDefault="00B0599C"/>
        </w:tc>
        <w:tc>
          <w:tcPr>
            <w:tcW w:w="1361" w:type="dxa"/>
            <w:vMerge/>
          </w:tcPr>
          <w:p w:rsidR="00B0599C" w:rsidRDefault="00B0599C"/>
        </w:tc>
        <w:tc>
          <w:tcPr>
            <w:tcW w:w="1134" w:type="dxa"/>
            <w:vMerge/>
          </w:tcPr>
          <w:p w:rsidR="00B0599C" w:rsidRDefault="00B0599C"/>
        </w:tc>
        <w:tc>
          <w:tcPr>
            <w:tcW w:w="1609" w:type="dxa"/>
            <w:vMerge/>
          </w:tcPr>
          <w:p w:rsidR="00B0599C" w:rsidRDefault="00B0599C"/>
        </w:tc>
        <w:tc>
          <w:tcPr>
            <w:tcW w:w="1534" w:type="dxa"/>
            <w:vMerge/>
          </w:tcPr>
          <w:p w:rsidR="00B0599C" w:rsidRDefault="00B0599C"/>
        </w:tc>
        <w:tc>
          <w:tcPr>
            <w:tcW w:w="769" w:type="dxa"/>
            <w:vAlign w:val="center"/>
          </w:tcPr>
          <w:p w:rsidR="00B0599C" w:rsidRDefault="00B0599C">
            <w:pPr>
              <w:pStyle w:val="ConsPlusNormal"/>
              <w:jc w:val="center"/>
            </w:pPr>
            <w:r>
              <w:t xml:space="preserve">итого </w:t>
            </w:r>
            <w:hyperlink w:anchor="P5778" w:history="1">
              <w:r>
                <w:rPr>
                  <w:color w:val="0000FF"/>
                </w:rPr>
                <w:t>&lt;2&gt;</w:t>
              </w:r>
            </w:hyperlink>
          </w:p>
          <w:p w:rsidR="00B0599C" w:rsidRDefault="00B0599C">
            <w:pPr>
              <w:pStyle w:val="ConsPlusNormal"/>
              <w:jc w:val="center"/>
            </w:pPr>
            <w:r>
              <w:t>(план)</w:t>
            </w:r>
          </w:p>
        </w:tc>
        <w:tc>
          <w:tcPr>
            <w:tcW w:w="904"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397" w:type="dxa"/>
            <w:vAlign w:val="center"/>
          </w:tcPr>
          <w:p w:rsidR="00B0599C" w:rsidRDefault="00B0599C">
            <w:pPr>
              <w:pStyle w:val="ConsPlusNormal"/>
              <w:jc w:val="center"/>
            </w:pPr>
            <w:r>
              <w:t>n</w:t>
            </w:r>
          </w:p>
        </w:tc>
        <w:tc>
          <w:tcPr>
            <w:tcW w:w="724" w:type="dxa"/>
            <w:vAlign w:val="center"/>
          </w:tcPr>
          <w:p w:rsidR="00B0599C" w:rsidRDefault="00B0599C">
            <w:pPr>
              <w:pStyle w:val="ConsPlusNormal"/>
              <w:jc w:val="center"/>
            </w:pPr>
            <w:r>
              <w:t xml:space="preserve">итого </w:t>
            </w:r>
            <w:hyperlink w:anchor="P5779" w:history="1">
              <w:r>
                <w:rPr>
                  <w:color w:val="0000FF"/>
                </w:rPr>
                <w:t>&lt;3&gt;</w:t>
              </w:r>
            </w:hyperlink>
          </w:p>
          <w:p w:rsidR="00B0599C" w:rsidRDefault="00B0599C">
            <w:pPr>
              <w:pStyle w:val="ConsPlusNormal"/>
              <w:jc w:val="center"/>
            </w:pPr>
            <w:r>
              <w:t>(факт)</w:t>
            </w:r>
          </w:p>
        </w:tc>
        <w:tc>
          <w:tcPr>
            <w:tcW w:w="904"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364" w:type="dxa"/>
            <w:vAlign w:val="center"/>
          </w:tcPr>
          <w:p w:rsidR="00B0599C" w:rsidRDefault="00B0599C">
            <w:pPr>
              <w:pStyle w:val="ConsPlusNormal"/>
              <w:jc w:val="center"/>
            </w:pPr>
            <w:r>
              <w:t>n</w:t>
            </w:r>
          </w:p>
        </w:tc>
        <w:tc>
          <w:tcPr>
            <w:tcW w:w="904"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559" w:type="dxa"/>
            <w:vAlign w:val="center"/>
          </w:tcPr>
          <w:p w:rsidR="00B0599C" w:rsidRDefault="00B0599C">
            <w:pPr>
              <w:pStyle w:val="ConsPlusNormal"/>
              <w:jc w:val="center"/>
            </w:pPr>
            <w:r>
              <w:t>n</w:t>
            </w:r>
          </w:p>
        </w:tc>
        <w:tc>
          <w:tcPr>
            <w:tcW w:w="904" w:type="dxa"/>
            <w:vAlign w:val="center"/>
          </w:tcPr>
          <w:p w:rsidR="00B0599C" w:rsidRDefault="00B0599C">
            <w:pPr>
              <w:pStyle w:val="ConsPlusNormal"/>
              <w:jc w:val="center"/>
            </w:pPr>
            <w:r>
              <w:t>I</w:t>
            </w:r>
          </w:p>
          <w:p w:rsidR="00B0599C" w:rsidRDefault="00B0599C">
            <w:pPr>
              <w:pStyle w:val="ConsPlusNormal"/>
              <w:jc w:val="center"/>
            </w:pPr>
            <w:r>
              <w:t>квартал</w:t>
            </w:r>
          </w:p>
        </w:tc>
        <w:tc>
          <w:tcPr>
            <w:tcW w:w="559" w:type="dxa"/>
            <w:vAlign w:val="center"/>
          </w:tcPr>
          <w:p w:rsidR="00B0599C" w:rsidRDefault="00B0599C">
            <w:pPr>
              <w:pStyle w:val="ConsPlusNormal"/>
              <w:jc w:val="center"/>
            </w:pPr>
            <w:r>
              <w:t>n</w:t>
            </w:r>
          </w:p>
        </w:tc>
        <w:tc>
          <w:tcPr>
            <w:tcW w:w="1134" w:type="dxa"/>
            <w:vMerge/>
          </w:tcPr>
          <w:p w:rsidR="00B0599C" w:rsidRDefault="00B0599C"/>
        </w:tc>
        <w:tc>
          <w:tcPr>
            <w:tcW w:w="1191" w:type="dxa"/>
            <w:vMerge/>
          </w:tcPr>
          <w:p w:rsidR="00B0599C" w:rsidRDefault="00B0599C"/>
        </w:tc>
        <w:tc>
          <w:tcPr>
            <w:tcW w:w="907" w:type="dxa"/>
            <w:vMerge/>
          </w:tcPr>
          <w:p w:rsidR="00B0599C" w:rsidRDefault="00B0599C"/>
        </w:tc>
      </w:tr>
      <w:tr w:rsidR="00B0599C">
        <w:tc>
          <w:tcPr>
            <w:tcW w:w="604" w:type="dxa"/>
            <w:vAlign w:val="center"/>
          </w:tcPr>
          <w:p w:rsidR="00B0599C" w:rsidRDefault="00B0599C">
            <w:pPr>
              <w:pStyle w:val="ConsPlusNormal"/>
              <w:jc w:val="center"/>
            </w:pPr>
            <w:r>
              <w:t>1</w:t>
            </w:r>
          </w:p>
        </w:tc>
        <w:tc>
          <w:tcPr>
            <w:tcW w:w="1909" w:type="dxa"/>
            <w:vAlign w:val="center"/>
          </w:tcPr>
          <w:p w:rsidR="00B0599C" w:rsidRDefault="00B0599C">
            <w:pPr>
              <w:pStyle w:val="ConsPlusNormal"/>
              <w:jc w:val="center"/>
            </w:pPr>
            <w:r>
              <w:t>2</w:t>
            </w:r>
          </w:p>
        </w:tc>
        <w:tc>
          <w:tcPr>
            <w:tcW w:w="1361" w:type="dxa"/>
            <w:vAlign w:val="center"/>
          </w:tcPr>
          <w:p w:rsidR="00B0599C" w:rsidRDefault="00B0599C">
            <w:pPr>
              <w:pStyle w:val="ConsPlusNormal"/>
              <w:jc w:val="center"/>
            </w:pPr>
            <w:r>
              <w:t>3</w:t>
            </w:r>
          </w:p>
        </w:tc>
        <w:tc>
          <w:tcPr>
            <w:tcW w:w="1134" w:type="dxa"/>
            <w:vAlign w:val="center"/>
          </w:tcPr>
          <w:p w:rsidR="00B0599C" w:rsidRDefault="00B0599C">
            <w:pPr>
              <w:pStyle w:val="ConsPlusNormal"/>
              <w:jc w:val="center"/>
            </w:pPr>
            <w:r>
              <w:t>4</w:t>
            </w:r>
          </w:p>
        </w:tc>
        <w:tc>
          <w:tcPr>
            <w:tcW w:w="1609" w:type="dxa"/>
            <w:vAlign w:val="center"/>
          </w:tcPr>
          <w:p w:rsidR="00B0599C" w:rsidRDefault="00B0599C">
            <w:pPr>
              <w:pStyle w:val="ConsPlusNormal"/>
              <w:jc w:val="center"/>
            </w:pPr>
            <w:r>
              <w:t>5</w:t>
            </w:r>
          </w:p>
        </w:tc>
        <w:tc>
          <w:tcPr>
            <w:tcW w:w="1534" w:type="dxa"/>
            <w:vAlign w:val="center"/>
          </w:tcPr>
          <w:p w:rsidR="00B0599C" w:rsidRDefault="00B0599C">
            <w:pPr>
              <w:pStyle w:val="ConsPlusNormal"/>
              <w:jc w:val="center"/>
            </w:pPr>
            <w:r>
              <w:t>6</w:t>
            </w:r>
          </w:p>
        </w:tc>
        <w:tc>
          <w:tcPr>
            <w:tcW w:w="769" w:type="dxa"/>
            <w:vAlign w:val="center"/>
          </w:tcPr>
          <w:p w:rsidR="00B0599C" w:rsidRDefault="00B0599C">
            <w:pPr>
              <w:pStyle w:val="ConsPlusNormal"/>
              <w:jc w:val="center"/>
            </w:pPr>
            <w:r>
              <w:t xml:space="preserve">7 = </w:t>
            </w:r>
            <w:hyperlink w:anchor="P5402" w:history="1">
              <w:r>
                <w:rPr>
                  <w:color w:val="0000FF"/>
                </w:rPr>
                <w:t>8</w:t>
              </w:r>
            </w:hyperlink>
            <w:r>
              <w:t xml:space="preserve"> + </w:t>
            </w:r>
            <w:hyperlink w:anchor="P5403" w:history="1">
              <w:r>
                <w:rPr>
                  <w:color w:val="0000FF"/>
                </w:rPr>
                <w:t>9</w:t>
              </w:r>
            </w:hyperlink>
          </w:p>
        </w:tc>
        <w:tc>
          <w:tcPr>
            <w:tcW w:w="904" w:type="dxa"/>
            <w:vAlign w:val="center"/>
          </w:tcPr>
          <w:p w:rsidR="00B0599C" w:rsidRDefault="00B0599C">
            <w:pPr>
              <w:pStyle w:val="ConsPlusNormal"/>
              <w:jc w:val="center"/>
            </w:pPr>
            <w:bookmarkStart w:id="98" w:name="P5402"/>
            <w:bookmarkEnd w:id="98"/>
            <w:r>
              <w:t>8</w:t>
            </w:r>
          </w:p>
        </w:tc>
        <w:tc>
          <w:tcPr>
            <w:tcW w:w="397" w:type="dxa"/>
            <w:vAlign w:val="center"/>
          </w:tcPr>
          <w:p w:rsidR="00B0599C" w:rsidRDefault="00B0599C">
            <w:pPr>
              <w:pStyle w:val="ConsPlusNormal"/>
              <w:jc w:val="center"/>
            </w:pPr>
            <w:bookmarkStart w:id="99" w:name="P5403"/>
            <w:bookmarkEnd w:id="99"/>
            <w:r>
              <w:t>9</w:t>
            </w:r>
          </w:p>
        </w:tc>
        <w:tc>
          <w:tcPr>
            <w:tcW w:w="724" w:type="dxa"/>
            <w:vAlign w:val="center"/>
          </w:tcPr>
          <w:p w:rsidR="00B0599C" w:rsidRDefault="00B0599C">
            <w:pPr>
              <w:pStyle w:val="ConsPlusNormal"/>
              <w:jc w:val="center"/>
            </w:pPr>
            <w:r>
              <w:t xml:space="preserve">10 = </w:t>
            </w:r>
            <w:hyperlink w:anchor="P5405" w:history="1">
              <w:r>
                <w:rPr>
                  <w:color w:val="0000FF"/>
                </w:rPr>
                <w:t>11</w:t>
              </w:r>
            </w:hyperlink>
            <w:r>
              <w:t xml:space="preserve"> + </w:t>
            </w:r>
            <w:hyperlink w:anchor="P5406" w:history="1">
              <w:r>
                <w:rPr>
                  <w:color w:val="0000FF"/>
                </w:rPr>
                <w:t>12</w:t>
              </w:r>
            </w:hyperlink>
          </w:p>
        </w:tc>
        <w:tc>
          <w:tcPr>
            <w:tcW w:w="904" w:type="dxa"/>
            <w:vAlign w:val="center"/>
          </w:tcPr>
          <w:p w:rsidR="00B0599C" w:rsidRDefault="00B0599C">
            <w:pPr>
              <w:pStyle w:val="ConsPlusNormal"/>
              <w:jc w:val="center"/>
            </w:pPr>
            <w:bookmarkStart w:id="100" w:name="P5405"/>
            <w:bookmarkEnd w:id="100"/>
            <w:r>
              <w:t>11</w:t>
            </w:r>
          </w:p>
        </w:tc>
        <w:tc>
          <w:tcPr>
            <w:tcW w:w="364" w:type="dxa"/>
            <w:vAlign w:val="center"/>
          </w:tcPr>
          <w:p w:rsidR="00B0599C" w:rsidRDefault="00B0599C">
            <w:pPr>
              <w:pStyle w:val="ConsPlusNormal"/>
              <w:jc w:val="center"/>
            </w:pPr>
            <w:bookmarkStart w:id="101" w:name="P5406"/>
            <w:bookmarkEnd w:id="101"/>
            <w:r>
              <w:t>12</w:t>
            </w:r>
          </w:p>
        </w:tc>
        <w:tc>
          <w:tcPr>
            <w:tcW w:w="904" w:type="dxa"/>
            <w:vAlign w:val="center"/>
          </w:tcPr>
          <w:p w:rsidR="00B0599C" w:rsidRDefault="00B0599C">
            <w:pPr>
              <w:pStyle w:val="ConsPlusNormal"/>
              <w:jc w:val="center"/>
            </w:pPr>
            <w:r>
              <w:t>13</w:t>
            </w:r>
          </w:p>
        </w:tc>
        <w:tc>
          <w:tcPr>
            <w:tcW w:w="559" w:type="dxa"/>
            <w:vAlign w:val="center"/>
          </w:tcPr>
          <w:p w:rsidR="00B0599C" w:rsidRDefault="00B0599C">
            <w:pPr>
              <w:pStyle w:val="ConsPlusNormal"/>
              <w:jc w:val="center"/>
            </w:pPr>
            <w:r>
              <w:t>14</w:t>
            </w:r>
          </w:p>
        </w:tc>
        <w:tc>
          <w:tcPr>
            <w:tcW w:w="904" w:type="dxa"/>
            <w:vAlign w:val="center"/>
          </w:tcPr>
          <w:p w:rsidR="00B0599C" w:rsidRDefault="00B0599C">
            <w:pPr>
              <w:pStyle w:val="ConsPlusNormal"/>
              <w:jc w:val="center"/>
            </w:pPr>
            <w:r>
              <w:t>15</w:t>
            </w:r>
          </w:p>
        </w:tc>
        <w:tc>
          <w:tcPr>
            <w:tcW w:w="559" w:type="dxa"/>
            <w:vAlign w:val="center"/>
          </w:tcPr>
          <w:p w:rsidR="00B0599C" w:rsidRDefault="00B0599C">
            <w:pPr>
              <w:pStyle w:val="ConsPlusNormal"/>
              <w:jc w:val="center"/>
            </w:pPr>
            <w:r>
              <w:t>16</w:t>
            </w:r>
          </w:p>
        </w:tc>
        <w:tc>
          <w:tcPr>
            <w:tcW w:w="1134" w:type="dxa"/>
            <w:vAlign w:val="center"/>
          </w:tcPr>
          <w:p w:rsidR="00B0599C" w:rsidRDefault="00B0599C">
            <w:pPr>
              <w:pStyle w:val="ConsPlusNormal"/>
              <w:jc w:val="center"/>
            </w:pPr>
            <w:r>
              <w:t>17</w:t>
            </w:r>
          </w:p>
        </w:tc>
        <w:tc>
          <w:tcPr>
            <w:tcW w:w="1191" w:type="dxa"/>
            <w:vAlign w:val="center"/>
          </w:tcPr>
          <w:p w:rsidR="00B0599C" w:rsidRDefault="00B0599C">
            <w:pPr>
              <w:pStyle w:val="ConsPlusNormal"/>
              <w:jc w:val="center"/>
            </w:pPr>
            <w:r>
              <w:t>18</w:t>
            </w:r>
          </w:p>
        </w:tc>
        <w:tc>
          <w:tcPr>
            <w:tcW w:w="907" w:type="dxa"/>
            <w:vAlign w:val="center"/>
          </w:tcPr>
          <w:p w:rsidR="00B0599C" w:rsidRDefault="00B0599C">
            <w:pPr>
              <w:pStyle w:val="ConsPlusNormal"/>
              <w:jc w:val="center"/>
            </w:pPr>
            <w:r>
              <w:t>19</w:t>
            </w: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Всего по государственной программе</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jc w:val="center"/>
              <w:outlineLvl w:val="3"/>
            </w:pPr>
            <w:r>
              <w:t>1</w:t>
            </w:r>
          </w:p>
        </w:tc>
        <w:tc>
          <w:tcPr>
            <w:tcW w:w="1909" w:type="dxa"/>
            <w:vAlign w:val="center"/>
          </w:tcPr>
          <w:p w:rsidR="00B0599C" w:rsidRDefault="00B0599C">
            <w:pPr>
              <w:pStyle w:val="ConsPlusNormal"/>
            </w:pPr>
            <w:r>
              <w:t>Подпрограмма 1</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jc w:val="center"/>
            </w:pPr>
            <w:r>
              <w:t>1.1</w:t>
            </w:r>
          </w:p>
        </w:tc>
        <w:tc>
          <w:tcPr>
            <w:tcW w:w="1909" w:type="dxa"/>
            <w:vAlign w:val="center"/>
          </w:tcPr>
          <w:p w:rsidR="00B0599C" w:rsidRDefault="00B0599C">
            <w:pPr>
              <w:pStyle w:val="ConsPlusNormal"/>
            </w:pPr>
            <w:r>
              <w:t>Основное мероприятие 1.1</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(показатель ОМ)</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jc w:val="center"/>
            </w:pPr>
            <w:r>
              <w:t>1.1.1</w:t>
            </w:r>
          </w:p>
        </w:tc>
        <w:tc>
          <w:tcPr>
            <w:tcW w:w="1909" w:type="dxa"/>
            <w:vAlign w:val="center"/>
          </w:tcPr>
          <w:p w:rsidR="00B0599C" w:rsidRDefault="00B0599C">
            <w:pPr>
              <w:pStyle w:val="ConsPlusNormal"/>
            </w:pPr>
            <w:r>
              <w:t>Мероприятие</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(показатель мероприятия)</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 xml:space="preserve">контрольное </w:t>
            </w:r>
            <w:r>
              <w:lastRenderedPageBreak/>
              <w:t>событие 1</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дата</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2</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дата</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3</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дата</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4</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дата</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jc w:val="center"/>
              <w:outlineLvl w:val="3"/>
            </w:pPr>
            <w:r>
              <w:t>2</w:t>
            </w:r>
          </w:p>
        </w:tc>
        <w:tc>
          <w:tcPr>
            <w:tcW w:w="1909" w:type="dxa"/>
            <w:vAlign w:val="center"/>
          </w:tcPr>
          <w:p w:rsidR="00B0599C" w:rsidRDefault="00B0599C">
            <w:pPr>
              <w:pStyle w:val="ConsPlusNormal"/>
            </w:pPr>
            <w:r>
              <w:t>Подпрограмма 2</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jc w:val="center"/>
            </w:pPr>
            <w:r>
              <w:t>2.1</w:t>
            </w:r>
          </w:p>
        </w:tc>
        <w:tc>
          <w:tcPr>
            <w:tcW w:w="1909" w:type="dxa"/>
            <w:vAlign w:val="center"/>
          </w:tcPr>
          <w:p w:rsidR="00B0599C" w:rsidRDefault="00B0599C">
            <w:pPr>
              <w:pStyle w:val="ConsPlusNormal"/>
            </w:pPr>
            <w:r>
              <w:t>Основное мероприятие 1.1</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jc w:val="center"/>
            </w:pPr>
            <w:r>
              <w:t>2.1.1</w:t>
            </w:r>
          </w:p>
        </w:tc>
        <w:tc>
          <w:tcPr>
            <w:tcW w:w="1909" w:type="dxa"/>
            <w:vAlign w:val="center"/>
          </w:tcPr>
          <w:p w:rsidR="00B0599C" w:rsidRDefault="00B0599C">
            <w:pPr>
              <w:pStyle w:val="ConsPlusNormal"/>
            </w:pPr>
            <w:r>
              <w:t>Мероприятие</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(показатель мероприятия)</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1</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дата</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2</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дата</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3</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дата</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контрольное событие 4</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дата</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pPr>
          </w:p>
        </w:tc>
        <w:tc>
          <w:tcPr>
            <w:tcW w:w="1909" w:type="dxa"/>
            <w:vAlign w:val="center"/>
          </w:tcPr>
          <w:p w:rsidR="00B0599C" w:rsidRDefault="00B0599C">
            <w:pPr>
              <w:pStyle w:val="ConsPlusNormal"/>
            </w:pPr>
            <w:r>
              <w:t>...</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pP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pPr>
          </w:p>
        </w:tc>
        <w:tc>
          <w:tcPr>
            <w:tcW w:w="559" w:type="dxa"/>
            <w:vAlign w:val="center"/>
          </w:tcPr>
          <w:p w:rsidR="00B0599C" w:rsidRDefault="00B0599C">
            <w:pPr>
              <w:pStyle w:val="ConsPlusNormal"/>
            </w:pPr>
          </w:p>
        </w:tc>
        <w:tc>
          <w:tcPr>
            <w:tcW w:w="904" w:type="dxa"/>
            <w:vAlign w:val="center"/>
          </w:tcPr>
          <w:p w:rsidR="00B0599C" w:rsidRDefault="00B0599C">
            <w:pPr>
              <w:pStyle w:val="ConsPlusNormal"/>
            </w:pPr>
          </w:p>
        </w:tc>
        <w:tc>
          <w:tcPr>
            <w:tcW w:w="559" w:type="dxa"/>
            <w:vAlign w:val="center"/>
          </w:tcPr>
          <w:p w:rsidR="00B0599C" w:rsidRDefault="00B0599C">
            <w:pPr>
              <w:pStyle w:val="ConsPlusNormal"/>
            </w:pPr>
          </w:p>
        </w:tc>
        <w:tc>
          <w:tcPr>
            <w:tcW w:w="1134" w:type="dxa"/>
            <w:vAlign w:val="center"/>
          </w:tcPr>
          <w:p w:rsidR="00B0599C" w:rsidRDefault="00B0599C">
            <w:pPr>
              <w:pStyle w:val="ConsPlusNormal"/>
            </w:pP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jc w:val="center"/>
              <w:outlineLvl w:val="3"/>
            </w:pPr>
            <w:r>
              <w:t>3</w:t>
            </w:r>
          </w:p>
        </w:tc>
        <w:tc>
          <w:tcPr>
            <w:tcW w:w="1909" w:type="dxa"/>
            <w:vAlign w:val="center"/>
          </w:tcPr>
          <w:p w:rsidR="00B0599C" w:rsidRDefault="00B0599C">
            <w:pPr>
              <w:pStyle w:val="ConsPlusNormal"/>
            </w:pPr>
            <w:r>
              <w:t>Подпрограмма 3</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r w:rsidR="00B0599C">
        <w:tc>
          <w:tcPr>
            <w:tcW w:w="604" w:type="dxa"/>
            <w:vAlign w:val="center"/>
          </w:tcPr>
          <w:p w:rsidR="00B0599C" w:rsidRDefault="00B0599C">
            <w:pPr>
              <w:pStyle w:val="ConsPlusNormal"/>
              <w:jc w:val="center"/>
            </w:pPr>
            <w:r>
              <w:t>3.1</w:t>
            </w:r>
          </w:p>
        </w:tc>
        <w:tc>
          <w:tcPr>
            <w:tcW w:w="1909" w:type="dxa"/>
            <w:vAlign w:val="center"/>
          </w:tcPr>
          <w:p w:rsidR="00B0599C" w:rsidRDefault="00B0599C">
            <w:pPr>
              <w:pStyle w:val="ConsPlusNormal"/>
            </w:pPr>
            <w:r>
              <w:t xml:space="preserve">ВЦП </w:t>
            </w:r>
            <w:r>
              <w:lastRenderedPageBreak/>
              <w:t>(наименование)</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pPr>
          </w:p>
        </w:tc>
        <w:tc>
          <w:tcPr>
            <w:tcW w:w="1609" w:type="dxa"/>
            <w:vAlign w:val="center"/>
          </w:tcPr>
          <w:p w:rsidR="00B0599C" w:rsidRDefault="00B0599C">
            <w:pPr>
              <w:pStyle w:val="ConsPlusNormal"/>
            </w:pP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pPr>
          </w:p>
        </w:tc>
        <w:tc>
          <w:tcPr>
            <w:tcW w:w="1191" w:type="dxa"/>
            <w:vAlign w:val="center"/>
          </w:tcPr>
          <w:p w:rsidR="00B0599C" w:rsidRDefault="00B0599C">
            <w:pPr>
              <w:pStyle w:val="ConsPlusNormal"/>
            </w:pPr>
          </w:p>
        </w:tc>
        <w:tc>
          <w:tcPr>
            <w:tcW w:w="907" w:type="dxa"/>
            <w:vAlign w:val="center"/>
          </w:tcPr>
          <w:p w:rsidR="00B0599C" w:rsidRDefault="00B0599C">
            <w:pPr>
              <w:pStyle w:val="ConsPlusNormal"/>
            </w:pPr>
          </w:p>
        </w:tc>
      </w:tr>
      <w:tr w:rsidR="00B0599C">
        <w:tc>
          <w:tcPr>
            <w:tcW w:w="604" w:type="dxa"/>
            <w:vAlign w:val="center"/>
          </w:tcPr>
          <w:p w:rsidR="00B0599C" w:rsidRDefault="00B0599C">
            <w:pPr>
              <w:pStyle w:val="ConsPlusNormal"/>
              <w:jc w:val="center"/>
            </w:pPr>
            <w:r>
              <w:lastRenderedPageBreak/>
              <w:t>4</w:t>
            </w:r>
          </w:p>
        </w:tc>
        <w:tc>
          <w:tcPr>
            <w:tcW w:w="1909" w:type="dxa"/>
            <w:vAlign w:val="center"/>
          </w:tcPr>
          <w:p w:rsidR="00B0599C" w:rsidRDefault="00B0599C">
            <w:pPr>
              <w:pStyle w:val="ConsPlusNormal"/>
            </w:pPr>
            <w:r>
              <w:t>Обеспечивающая подпрограмма</w:t>
            </w:r>
          </w:p>
        </w:tc>
        <w:tc>
          <w:tcPr>
            <w:tcW w:w="1361" w:type="dxa"/>
            <w:vAlign w:val="center"/>
          </w:tcPr>
          <w:p w:rsidR="00B0599C" w:rsidRDefault="00B0599C">
            <w:pPr>
              <w:pStyle w:val="ConsPlusNormal"/>
            </w:pPr>
          </w:p>
        </w:tc>
        <w:tc>
          <w:tcPr>
            <w:tcW w:w="1134" w:type="dxa"/>
            <w:vAlign w:val="center"/>
          </w:tcPr>
          <w:p w:rsidR="00B0599C" w:rsidRDefault="00B0599C">
            <w:pPr>
              <w:pStyle w:val="ConsPlusNormal"/>
              <w:jc w:val="center"/>
            </w:pPr>
            <w:r>
              <w:t>x</w:t>
            </w:r>
          </w:p>
        </w:tc>
        <w:tc>
          <w:tcPr>
            <w:tcW w:w="1609" w:type="dxa"/>
            <w:vAlign w:val="center"/>
          </w:tcPr>
          <w:p w:rsidR="00B0599C" w:rsidRDefault="00B0599C">
            <w:pPr>
              <w:pStyle w:val="ConsPlusNormal"/>
              <w:jc w:val="center"/>
            </w:pPr>
            <w:r>
              <w:t>x</w:t>
            </w:r>
          </w:p>
        </w:tc>
        <w:tc>
          <w:tcPr>
            <w:tcW w:w="1534" w:type="dxa"/>
            <w:vAlign w:val="center"/>
          </w:tcPr>
          <w:p w:rsidR="00B0599C" w:rsidRDefault="00B0599C">
            <w:pPr>
              <w:pStyle w:val="ConsPlusNormal"/>
              <w:jc w:val="center"/>
            </w:pPr>
            <w:r>
              <w:t>x</w:t>
            </w:r>
          </w:p>
        </w:tc>
        <w:tc>
          <w:tcPr>
            <w:tcW w:w="769" w:type="dxa"/>
            <w:vAlign w:val="center"/>
          </w:tcPr>
          <w:p w:rsidR="00B0599C" w:rsidRDefault="00B0599C">
            <w:pPr>
              <w:pStyle w:val="ConsPlusNormal"/>
            </w:pPr>
          </w:p>
        </w:tc>
        <w:tc>
          <w:tcPr>
            <w:tcW w:w="904" w:type="dxa"/>
            <w:vAlign w:val="center"/>
          </w:tcPr>
          <w:p w:rsidR="00B0599C" w:rsidRDefault="00B0599C">
            <w:pPr>
              <w:pStyle w:val="ConsPlusNormal"/>
            </w:pPr>
          </w:p>
        </w:tc>
        <w:tc>
          <w:tcPr>
            <w:tcW w:w="397" w:type="dxa"/>
            <w:vAlign w:val="center"/>
          </w:tcPr>
          <w:p w:rsidR="00B0599C" w:rsidRDefault="00B0599C">
            <w:pPr>
              <w:pStyle w:val="ConsPlusNormal"/>
            </w:pPr>
          </w:p>
        </w:tc>
        <w:tc>
          <w:tcPr>
            <w:tcW w:w="724" w:type="dxa"/>
            <w:vAlign w:val="center"/>
          </w:tcPr>
          <w:p w:rsidR="00B0599C" w:rsidRDefault="00B0599C">
            <w:pPr>
              <w:pStyle w:val="ConsPlusNormal"/>
            </w:pPr>
          </w:p>
        </w:tc>
        <w:tc>
          <w:tcPr>
            <w:tcW w:w="904" w:type="dxa"/>
            <w:vAlign w:val="center"/>
          </w:tcPr>
          <w:p w:rsidR="00B0599C" w:rsidRDefault="00B0599C">
            <w:pPr>
              <w:pStyle w:val="ConsPlusNormal"/>
            </w:pPr>
          </w:p>
        </w:tc>
        <w:tc>
          <w:tcPr>
            <w:tcW w:w="364" w:type="dxa"/>
            <w:vAlign w:val="center"/>
          </w:tcPr>
          <w:p w:rsidR="00B0599C" w:rsidRDefault="00B0599C">
            <w:pPr>
              <w:pStyle w:val="ConsPlusNormal"/>
            </w:pP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904" w:type="dxa"/>
            <w:vAlign w:val="center"/>
          </w:tcPr>
          <w:p w:rsidR="00B0599C" w:rsidRDefault="00B0599C">
            <w:pPr>
              <w:pStyle w:val="ConsPlusNormal"/>
              <w:jc w:val="center"/>
            </w:pPr>
            <w:r>
              <w:t>x</w:t>
            </w:r>
          </w:p>
        </w:tc>
        <w:tc>
          <w:tcPr>
            <w:tcW w:w="559" w:type="dxa"/>
            <w:vAlign w:val="center"/>
          </w:tcPr>
          <w:p w:rsidR="00B0599C" w:rsidRDefault="00B0599C">
            <w:pPr>
              <w:pStyle w:val="ConsPlusNormal"/>
              <w:jc w:val="center"/>
            </w:pPr>
            <w:r>
              <w:t>x</w:t>
            </w:r>
          </w:p>
        </w:tc>
        <w:tc>
          <w:tcPr>
            <w:tcW w:w="1134" w:type="dxa"/>
            <w:vAlign w:val="center"/>
          </w:tcPr>
          <w:p w:rsidR="00B0599C" w:rsidRDefault="00B0599C">
            <w:pPr>
              <w:pStyle w:val="ConsPlusNormal"/>
              <w:jc w:val="center"/>
            </w:pPr>
            <w:r>
              <w:t>x</w:t>
            </w:r>
          </w:p>
        </w:tc>
        <w:tc>
          <w:tcPr>
            <w:tcW w:w="1191" w:type="dxa"/>
            <w:vAlign w:val="center"/>
          </w:tcPr>
          <w:p w:rsidR="00B0599C" w:rsidRDefault="00B0599C">
            <w:pPr>
              <w:pStyle w:val="ConsPlusNormal"/>
              <w:jc w:val="center"/>
            </w:pPr>
            <w:r>
              <w:t>x</w:t>
            </w:r>
          </w:p>
        </w:tc>
        <w:tc>
          <w:tcPr>
            <w:tcW w:w="907" w:type="dxa"/>
            <w:vAlign w:val="center"/>
          </w:tcPr>
          <w:p w:rsidR="00B0599C" w:rsidRDefault="00B0599C">
            <w:pPr>
              <w:pStyle w:val="ConsPlusNormal"/>
              <w:jc w:val="center"/>
            </w:pPr>
            <w:r>
              <w:t>x</w:t>
            </w:r>
          </w:p>
        </w:tc>
      </w:tr>
    </w:tbl>
    <w:p w:rsidR="00B0599C" w:rsidRDefault="00B0599C">
      <w:pPr>
        <w:sectPr w:rsidR="00B0599C">
          <w:pgSz w:w="16838" w:h="11905" w:orient="landscape"/>
          <w:pgMar w:top="1701" w:right="1134" w:bottom="850" w:left="1134" w:header="0" w:footer="0" w:gutter="0"/>
          <w:cols w:space="720"/>
        </w:sectPr>
      </w:pPr>
    </w:p>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102" w:name="P5777"/>
      <w:bookmarkEnd w:id="102"/>
      <w:r>
        <w:t>&lt;1&gt; - ожидаемый результат для государственной программы, подпрограмм, основных мероприятий и мероприятий устанавливается в соответствии с государственной программой Томской области, для контрольного события - в соответствии с детальным планом-графиком реализации государственной программы на текущий финансовый год;</w:t>
      </w:r>
    </w:p>
    <w:p w:rsidR="00B0599C" w:rsidRDefault="00B0599C">
      <w:pPr>
        <w:pStyle w:val="ConsPlusNormal"/>
        <w:spacing w:before="220"/>
        <w:ind w:firstLine="540"/>
        <w:jc w:val="both"/>
      </w:pPr>
      <w:bookmarkStart w:id="103" w:name="P5778"/>
      <w:bookmarkEnd w:id="103"/>
      <w:r>
        <w:t>&lt;2&gt; - плановые значения в разрезе финансирования мероприятий, основных мероприятий, ВЦП и обеспечивающей подпрограммы должны соответствовать данным из детального плана-графика реализации государственной программы на текущий финансовый год;</w:t>
      </w:r>
    </w:p>
    <w:p w:rsidR="00B0599C" w:rsidRDefault="00B0599C">
      <w:pPr>
        <w:pStyle w:val="ConsPlusNormal"/>
        <w:spacing w:before="220"/>
        <w:ind w:firstLine="540"/>
        <w:jc w:val="both"/>
      </w:pPr>
      <w:bookmarkStart w:id="104" w:name="P5779"/>
      <w:bookmarkEnd w:id="104"/>
      <w:r>
        <w:t>&lt;3&gt; - фактические значения в разрезе финансирования мероприятий, основных мероприятий, ВЦП и обеспечивающей подпрограммы должны соответствовать данным из формы 1 "Информация о финансировании государственной программы".</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2"/>
      </w:pPr>
      <w:r>
        <w:t>Форма N 5 (годовая)</w:t>
      </w:r>
    </w:p>
    <w:p w:rsidR="00B0599C" w:rsidRDefault="00B0599C">
      <w:pPr>
        <w:pStyle w:val="ConsPlusNormal"/>
        <w:jc w:val="both"/>
      </w:pPr>
    </w:p>
    <w:p w:rsidR="00B0599C" w:rsidRDefault="00B0599C">
      <w:pPr>
        <w:pStyle w:val="ConsPlusNormal"/>
        <w:jc w:val="center"/>
      </w:pPr>
      <w:bookmarkStart w:id="105" w:name="P5785"/>
      <w:bookmarkEnd w:id="105"/>
      <w:r>
        <w:t>Информация о корректировках 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1191"/>
        <w:gridCol w:w="992"/>
        <w:gridCol w:w="1474"/>
        <w:gridCol w:w="1134"/>
        <w:gridCol w:w="1559"/>
        <w:gridCol w:w="1191"/>
        <w:gridCol w:w="1077"/>
      </w:tblGrid>
      <w:tr w:rsidR="00B0599C">
        <w:tc>
          <w:tcPr>
            <w:tcW w:w="454" w:type="dxa"/>
            <w:vMerge w:val="restart"/>
            <w:vAlign w:val="center"/>
          </w:tcPr>
          <w:p w:rsidR="00B0599C" w:rsidRDefault="00B0599C">
            <w:pPr>
              <w:pStyle w:val="ConsPlusNormal"/>
              <w:jc w:val="center"/>
            </w:pPr>
            <w:r>
              <w:t>N</w:t>
            </w:r>
          </w:p>
          <w:p w:rsidR="00B0599C" w:rsidRDefault="00B0599C">
            <w:pPr>
              <w:pStyle w:val="ConsPlusNormal"/>
              <w:jc w:val="center"/>
            </w:pPr>
            <w:r>
              <w:t>пп</w:t>
            </w:r>
          </w:p>
        </w:tc>
        <w:tc>
          <w:tcPr>
            <w:tcW w:w="1191" w:type="dxa"/>
            <w:vMerge w:val="restart"/>
            <w:vAlign w:val="center"/>
          </w:tcPr>
          <w:p w:rsidR="00B0599C" w:rsidRDefault="00B0599C">
            <w:pPr>
              <w:pStyle w:val="ConsPlusNormal"/>
              <w:jc w:val="center"/>
            </w:pPr>
            <w:r>
              <w:t>Номер и дата постановления о внесении изменений в государственную программу</w:t>
            </w:r>
          </w:p>
        </w:tc>
        <w:tc>
          <w:tcPr>
            <w:tcW w:w="6350" w:type="dxa"/>
            <w:gridSpan w:val="5"/>
            <w:vAlign w:val="center"/>
          </w:tcPr>
          <w:p w:rsidR="00B0599C" w:rsidRDefault="00B0599C">
            <w:pPr>
              <w:pStyle w:val="ConsPlusNormal"/>
              <w:jc w:val="center"/>
            </w:pPr>
            <w:r>
              <w:t>Содержание корректировки государственной программы, в том числе:</w:t>
            </w:r>
          </w:p>
        </w:tc>
        <w:tc>
          <w:tcPr>
            <w:tcW w:w="1077" w:type="dxa"/>
            <w:vMerge w:val="restart"/>
            <w:vAlign w:val="center"/>
          </w:tcPr>
          <w:p w:rsidR="00B0599C" w:rsidRDefault="00B0599C">
            <w:pPr>
              <w:pStyle w:val="ConsPlusNormal"/>
              <w:jc w:val="center"/>
            </w:pPr>
            <w:r>
              <w:t>Причины корректировки</w:t>
            </w:r>
          </w:p>
        </w:tc>
      </w:tr>
      <w:tr w:rsidR="00B0599C">
        <w:tc>
          <w:tcPr>
            <w:tcW w:w="454" w:type="dxa"/>
            <w:vMerge/>
          </w:tcPr>
          <w:p w:rsidR="00B0599C" w:rsidRDefault="00B0599C"/>
        </w:tc>
        <w:tc>
          <w:tcPr>
            <w:tcW w:w="1191" w:type="dxa"/>
            <w:vMerge/>
          </w:tcPr>
          <w:p w:rsidR="00B0599C" w:rsidRDefault="00B0599C"/>
        </w:tc>
        <w:tc>
          <w:tcPr>
            <w:tcW w:w="992" w:type="dxa"/>
            <w:vAlign w:val="center"/>
          </w:tcPr>
          <w:p w:rsidR="00B0599C" w:rsidRDefault="00B0599C">
            <w:pPr>
              <w:pStyle w:val="ConsPlusNormal"/>
              <w:jc w:val="center"/>
            </w:pPr>
            <w:r>
              <w:t>изменение объема финансирования (да/нет)</w:t>
            </w:r>
          </w:p>
        </w:tc>
        <w:tc>
          <w:tcPr>
            <w:tcW w:w="1474" w:type="dxa"/>
            <w:vAlign w:val="center"/>
          </w:tcPr>
          <w:p w:rsidR="00B0599C" w:rsidRDefault="00B0599C">
            <w:pPr>
              <w:pStyle w:val="ConsPlusNormal"/>
              <w:jc w:val="center"/>
            </w:pPr>
            <w:r>
              <w:t xml:space="preserve">корректировка показателей целей и задач, основных мероприятий, ведомственной целевой программы, мероприятий (да/нет) </w:t>
            </w:r>
            <w:hyperlink w:anchor="P5831" w:history="1">
              <w:r>
                <w:rPr>
                  <w:color w:val="0000FF"/>
                </w:rPr>
                <w:t>&lt;1&gt;</w:t>
              </w:r>
            </w:hyperlink>
          </w:p>
        </w:tc>
        <w:tc>
          <w:tcPr>
            <w:tcW w:w="1134" w:type="dxa"/>
            <w:vAlign w:val="center"/>
          </w:tcPr>
          <w:p w:rsidR="00B0599C" w:rsidRDefault="00B0599C">
            <w:pPr>
              <w:pStyle w:val="ConsPlusNormal"/>
              <w:jc w:val="center"/>
            </w:pPr>
            <w:r>
              <w:t>исключение мероприятий (да/нет)</w:t>
            </w:r>
          </w:p>
        </w:tc>
        <w:tc>
          <w:tcPr>
            <w:tcW w:w="1559" w:type="dxa"/>
            <w:vAlign w:val="center"/>
          </w:tcPr>
          <w:p w:rsidR="00B0599C" w:rsidRDefault="00B0599C">
            <w:pPr>
              <w:pStyle w:val="ConsPlusNormal"/>
              <w:jc w:val="center"/>
            </w:pPr>
            <w:r>
              <w:t>включение методики предоставления межбюджетных трансфертов и иных форм государственной поддержки (да/нет)</w:t>
            </w:r>
          </w:p>
        </w:tc>
        <w:tc>
          <w:tcPr>
            <w:tcW w:w="1191" w:type="dxa"/>
            <w:vAlign w:val="center"/>
          </w:tcPr>
          <w:p w:rsidR="00B0599C" w:rsidRDefault="00B0599C">
            <w:pPr>
              <w:pStyle w:val="ConsPlusNormal"/>
              <w:jc w:val="center"/>
            </w:pPr>
            <w:r>
              <w:t>прочая корректировка (описание корректировки)</w:t>
            </w:r>
          </w:p>
        </w:tc>
        <w:tc>
          <w:tcPr>
            <w:tcW w:w="1077" w:type="dxa"/>
            <w:vMerge/>
          </w:tcPr>
          <w:p w:rsidR="00B0599C" w:rsidRDefault="00B0599C"/>
        </w:tc>
      </w:tr>
      <w:tr w:rsidR="00B0599C">
        <w:tc>
          <w:tcPr>
            <w:tcW w:w="454" w:type="dxa"/>
            <w:vAlign w:val="center"/>
          </w:tcPr>
          <w:p w:rsidR="00B0599C" w:rsidRDefault="00B0599C">
            <w:pPr>
              <w:pStyle w:val="ConsPlusNormal"/>
              <w:jc w:val="center"/>
            </w:pPr>
            <w:r>
              <w:t>1</w:t>
            </w:r>
          </w:p>
        </w:tc>
        <w:tc>
          <w:tcPr>
            <w:tcW w:w="1191" w:type="dxa"/>
            <w:vAlign w:val="center"/>
          </w:tcPr>
          <w:p w:rsidR="00B0599C" w:rsidRDefault="00B0599C">
            <w:pPr>
              <w:pStyle w:val="ConsPlusNormal"/>
              <w:jc w:val="center"/>
            </w:pPr>
            <w:r>
              <w:t>2</w:t>
            </w:r>
          </w:p>
        </w:tc>
        <w:tc>
          <w:tcPr>
            <w:tcW w:w="992" w:type="dxa"/>
            <w:vAlign w:val="center"/>
          </w:tcPr>
          <w:p w:rsidR="00B0599C" w:rsidRDefault="00B0599C">
            <w:pPr>
              <w:pStyle w:val="ConsPlusNormal"/>
              <w:jc w:val="center"/>
            </w:pPr>
            <w:r>
              <w:t>3</w:t>
            </w:r>
          </w:p>
        </w:tc>
        <w:tc>
          <w:tcPr>
            <w:tcW w:w="1474" w:type="dxa"/>
            <w:vAlign w:val="center"/>
          </w:tcPr>
          <w:p w:rsidR="00B0599C" w:rsidRDefault="00B0599C">
            <w:pPr>
              <w:pStyle w:val="ConsPlusNormal"/>
              <w:jc w:val="center"/>
            </w:pPr>
            <w:r>
              <w:t>4</w:t>
            </w:r>
          </w:p>
        </w:tc>
        <w:tc>
          <w:tcPr>
            <w:tcW w:w="1134" w:type="dxa"/>
            <w:vAlign w:val="center"/>
          </w:tcPr>
          <w:p w:rsidR="00B0599C" w:rsidRDefault="00B0599C">
            <w:pPr>
              <w:pStyle w:val="ConsPlusNormal"/>
              <w:jc w:val="center"/>
            </w:pPr>
            <w:r>
              <w:t>5</w:t>
            </w:r>
          </w:p>
        </w:tc>
        <w:tc>
          <w:tcPr>
            <w:tcW w:w="1559" w:type="dxa"/>
            <w:vAlign w:val="center"/>
          </w:tcPr>
          <w:p w:rsidR="00B0599C" w:rsidRDefault="00B0599C">
            <w:pPr>
              <w:pStyle w:val="ConsPlusNormal"/>
              <w:jc w:val="center"/>
            </w:pPr>
            <w:r>
              <w:t>6</w:t>
            </w:r>
          </w:p>
        </w:tc>
        <w:tc>
          <w:tcPr>
            <w:tcW w:w="1191" w:type="dxa"/>
            <w:vAlign w:val="center"/>
          </w:tcPr>
          <w:p w:rsidR="00B0599C" w:rsidRDefault="00B0599C">
            <w:pPr>
              <w:pStyle w:val="ConsPlusNormal"/>
              <w:jc w:val="center"/>
            </w:pPr>
            <w:r>
              <w:t>7</w:t>
            </w:r>
          </w:p>
        </w:tc>
        <w:tc>
          <w:tcPr>
            <w:tcW w:w="1077" w:type="dxa"/>
            <w:vAlign w:val="center"/>
          </w:tcPr>
          <w:p w:rsidR="00B0599C" w:rsidRDefault="00B0599C">
            <w:pPr>
              <w:pStyle w:val="ConsPlusNormal"/>
              <w:jc w:val="center"/>
            </w:pPr>
            <w:r>
              <w:t>8</w:t>
            </w:r>
          </w:p>
        </w:tc>
      </w:tr>
      <w:tr w:rsidR="00B0599C">
        <w:tc>
          <w:tcPr>
            <w:tcW w:w="454" w:type="dxa"/>
            <w:vAlign w:val="center"/>
          </w:tcPr>
          <w:p w:rsidR="00B0599C" w:rsidRDefault="00B0599C">
            <w:pPr>
              <w:pStyle w:val="ConsPlusNormal"/>
            </w:pPr>
          </w:p>
        </w:tc>
        <w:tc>
          <w:tcPr>
            <w:tcW w:w="1191" w:type="dxa"/>
            <w:vAlign w:val="center"/>
          </w:tcPr>
          <w:p w:rsidR="00B0599C" w:rsidRDefault="00B0599C">
            <w:pPr>
              <w:pStyle w:val="ConsPlusNormal"/>
            </w:pPr>
          </w:p>
        </w:tc>
        <w:tc>
          <w:tcPr>
            <w:tcW w:w="992" w:type="dxa"/>
            <w:vAlign w:val="center"/>
          </w:tcPr>
          <w:p w:rsidR="00B0599C" w:rsidRDefault="00B0599C">
            <w:pPr>
              <w:pStyle w:val="ConsPlusNormal"/>
            </w:pPr>
          </w:p>
        </w:tc>
        <w:tc>
          <w:tcPr>
            <w:tcW w:w="1474" w:type="dxa"/>
            <w:vAlign w:val="center"/>
          </w:tcPr>
          <w:p w:rsidR="00B0599C" w:rsidRDefault="00B0599C">
            <w:pPr>
              <w:pStyle w:val="ConsPlusNormal"/>
            </w:pPr>
          </w:p>
        </w:tc>
        <w:tc>
          <w:tcPr>
            <w:tcW w:w="1134" w:type="dxa"/>
            <w:vAlign w:val="center"/>
          </w:tcPr>
          <w:p w:rsidR="00B0599C" w:rsidRDefault="00B0599C">
            <w:pPr>
              <w:pStyle w:val="ConsPlusNormal"/>
            </w:pPr>
          </w:p>
        </w:tc>
        <w:tc>
          <w:tcPr>
            <w:tcW w:w="1559" w:type="dxa"/>
            <w:vAlign w:val="center"/>
          </w:tcPr>
          <w:p w:rsidR="00B0599C" w:rsidRDefault="00B0599C">
            <w:pPr>
              <w:pStyle w:val="ConsPlusNormal"/>
            </w:pPr>
          </w:p>
        </w:tc>
        <w:tc>
          <w:tcPr>
            <w:tcW w:w="1191" w:type="dxa"/>
            <w:vAlign w:val="center"/>
          </w:tcPr>
          <w:p w:rsidR="00B0599C" w:rsidRDefault="00B0599C">
            <w:pPr>
              <w:pStyle w:val="ConsPlusNormal"/>
            </w:pPr>
          </w:p>
        </w:tc>
        <w:tc>
          <w:tcPr>
            <w:tcW w:w="1077" w:type="dxa"/>
            <w:vAlign w:val="center"/>
          </w:tcPr>
          <w:p w:rsidR="00B0599C" w:rsidRDefault="00B0599C">
            <w:pPr>
              <w:pStyle w:val="ConsPlusNormal"/>
            </w:pPr>
          </w:p>
        </w:tc>
      </w:tr>
      <w:tr w:rsidR="00B0599C">
        <w:tc>
          <w:tcPr>
            <w:tcW w:w="454" w:type="dxa"/>
            <w:vAlign w:val="center"/>
          </w:tcPr>
          <w:p w:rsidR="00B0599C" w:rsidRDefault="00B0599C">
            <w:pPr>
              <w:pStyle w:val="ConsPlusNormal"/>
            </w:pPr>
          </w:p>
        </w:tc>
        <w:tc>
          <w:tcPr>
            <w:tcW w:w="1191" w:type="dxa"/>
            <w:vAlign w:val="center"/>
          </w:tcPr>
          <w:p w:rsidR="00B0599C" w:rsidRDefault="00B0599C">
            <w:pPr>
              <w:pStyle w:val="ConsPlusNormal"/>
            </w:pPr>
          </w:p>
        </w:tc>
        <w:tc>
          <w:tcPr>
            <w:tcW w:w="992" w:type="dxa"/>
            <w:vAlign w:val="center"/>
          </w:tcPr>
          <w:p w:rsidR="00B0599C" w:rsidRDefault="00B0599C">
            <w:pPr>
              <w:pStyle w:val="ConsPlusNormal"/>
            </w:pPr>
          </w:p>
        </w:tc>
        <w:tc>
          <w:tcPr>
            <w:tcW w:w="1474" w:type="dxa"/>
            <w:vAlign w:val="center"/>
          </w:tcPr>
          <w:p w:rsidR="00B0599C" w:rsidRDefault="00B0599C">
            <w:pPr>
              <w:pStyle w:val="ConsPlusNormal"/>
            </w:pPr>
          </w:p>
        </w:tc>
        <w:tc>
          <w:tcPr>
            <w:tcW w:w="1134" w:type="dxa"/>
            <w:vAlign w:val="center"/>
          </w:tcPr>
          <w:p w:rsidR="00B0599C" w:rsidRDefault="00B0599C">
            <w:pPr>
              <w:pStyle w:val="ConsPlusNormal"/>
            </w:pPr>
          </w:p>
        </w:tc>
        <w:tc>
          <w:tcPr>
            <w:tcW w:w="1559" w:type="dxa"/>
            <w:vAlign w:val="center"/>
          </w:tcPr>
          <w:p w:rsidR="00B0599C" w:rsidRDefault="00B0599C">
            <w:pPr>
              <w:pStyle w:val="ConsPlusNormal"/>
            </w:pPr>
          </w:p>
        </w:tc>
        <w:tc>
          <w:tcPr>
            <w:tcW w:w="1191" w:type="dxa"/>
            <w:vAlign w:val="center"/>
          </w:tcPr>
          <w:p w:rsidR="00B0599C" w:rsidRDefault="00B0599C">
            <w:pPr>
              <w:pStyle w:val="ConsPlusNormal"/>
            </w:pPr>
          </w:p>
        </w:tc>
        <w:tc>
          <w:tcPr>
            <w:tcW w:w="1077" w:type="dxa"/>
            <w:vAlign w:val="center"/>
          </w:tcPr>
          <w:p w:rsidR="00B0599C" w:rsidRDefault="00B0599C">
            <w:pPr>
              <w:pStyle w:val="ConsPlusNormal"/>
            </w:pPr>
          </w:p>
        </w:tc>
      </w:tr>
      <w:tr w:rsidR="00B0599C">
        <w:tc>
          <w:tcPr>
            <w:tcW w:w="454" w:type="dxa"/>
            <w:vAlign w:val="center"/>
          </w:tcPr>
          <w:p w:rsidR="00B0599C" w:rsidRDefault="00B0599C">
            <w:pPr>
              <w:pStyle w:val="ConsPlusNormal"/>
            </w:pPr>
          </w:p>
        </w:tc>
        <w:tc>
          <w:tcPr>
            <w:tcW w:w="1191" w:type="dxa"/>
            <w:vAlign w:val="center"/>
          </w:tcPr>
          <w:p w:rsidR="00B0599C" w:rsidRDefault="00B0599C">
            <w:pPr>
              <w:pStyle w:val="ConsPlusNormal"/>
            </w:pPr>
          </w:p>
        </w:tc>
        <w:tc>
          <w:tcPr>
            <w:tcW w:w="992" w:type="dxa"/>
            <w:vAlign w:val="center"/>
          </w:tcPr>
          <w:p w:rsidR="00B0599C" w:rsidRDefault="00B0599C">
            <w:pPr>
              <w:pStyle w:val="ConsPlusNormal"/>
            </w:pPr>
          </w:p>
        </w:tc>
        <w:tc>
          <w:tcPr>
            <w:tcW w:w="1474" w:type="dxa"/>
            <w:vAlign w:val="center"/>
          </w:tcPr>
          <w:p w:rsidR="00B0599C" w:rsidRDefault="00B0599C">
            <w:pPr>
              <w:pStyle w:val="ConsPlusNormal"/>
            </w:pPr>
          </w:p>
        </w:tc>
        <w:tc>
          <w:tcPr>
            <w:tcW w:w="1134" w:type="dxa"/>
            <w:vAlign w:val="center"/>
          </w:tcPr>
          <w:p w:rsidR="00B0599C" w:rsidRDefault="00B0599C">
            <w:pPr>
              <w:pStyle w:val="ConsPlusNormal"/>
            </w:pPr>
          </w:p>
        </w:tc>
        <w:tc>
          <w:tcPr>
            <w:tcW w:w="1559" w:type="dxa"/>
            <w:vAlign w:val="center"/>
          </w:tcPr>
          <w:p w:rsidR="00B0599C" w:rsidRDefault="00B0599C">
            <w:pPr>
              <w:pStyle w:val="ConsPlusNormal"/>
            </w:pPr>
          </w:p>
        </w:tc>
        <w:tc>
          <w:tcPr>
            <w:tcW w:w="1191" w:type="dxa"/>
            <w:vAlign w:val="center"/>
          </w:tcPr>
          <w:p w:rsidR="00B0599C" w:rsidRDefault="00B0599C">
            <w:pPr>
              <w:pStyle w:val="ConsPlusNormal"/>
            </w:pPr>
          </w:p>
        </w:tc>
        <w:tc>
          <w:tcPr>
            <w:tcW w:w="1077" w:type="dxa"/>
            <w:vAlign w:val="center"/>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106" w:name="P5831"/>
      <w:bookmarkEnd w:id="106"/>
      <w:r>
        <w:t>&lt;1&gt; В обязательном порядке указывается причина корректировки в случае ухудшения прогнозных значений показателей.</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center"/>
      </w:pPr>
      <w:r>
        <w:t xml:space="preserve">(в ред. </w:t>
      </w:r>
      <w:hyperlink r:id="rId242" w:history="1">
        <w:r>
          <w:rPr>
            <w:color w:val="0000FF"/>
          </w:rPr>
          <w:t>постановления</w:t>
        </w:r>
      </w:hyperlink>
      <w:r>
        <w:t xml:space="preserve"> Администрации Томской области</w:t>
      </w:r>
    </w:p>
    <w:p w:rsidR="00B0599C" w:rsidRDefault="00B0599C">
      <w:pPr>
        <w:pStyle w:val="ConsPlusNormal"/>
        <w:jc w:val="center"/>
      </w:pPr>
      <w:r>
        <w:t>от 09.11.2016 N 355а)</w:t>
      </w:r>
    </w:p>
    <w:p w:rsidR="00B0599C" w:rsidRDefault="00B0599C">
      <w:pPr>
        <w:pStyle w:val="ConsPlusNormal"/>
        <w:jc w:val="both"/>
      </w:pPr>
    </w:p>
    <w:p w:rsidR="00B0599C" w:rsidRDefault="00B0599C">
      <w:pPr>
        <w:pStyle w:val="ConsPlusNormal"/>
        <w:jc w:val="right"/>
        <w:outlineLvl w:val="2"/>
      </w:pPr>
      <w:r>
        <w:lastRenderedPageBreak/>
        <w:t>Форма N 6 (годовая)</w:t>
      </w:r>
    </w:p>
    <w:p w:rsidR="00B0599C" w:rsidRDefault="00B0599C">
      <w:pPr>
        <w:pStyle w:val="ConsPlusNormal"/>
        <w:jc w:val="both"/>
      </w:pPr>
    </w:p>
    <w:p w:rsidR="00B0599C" w:rsidRDefault="00B0599C">
      <w:pPr>
        <w:pStyle w:val="ConsPlusNormal"/>
        <w:jc w:val="center"/>
      </w:pPr>
      <w:bookmarkStart w:id="107" w:name="P5840"/>
      <w:bookmarkEnd w:id="107"/>
      <w:r>
        <w:t>Информация о достижении показателей</w:t>
      </w:r>
    </w:p>
    <w:p w:rsidR="00B0599C" w:rsidRDefault="00B0599C">
      <w:pPr>
        <w:pStyle w:val="ConsPlusNormal"/>
        <w:jc w:val="center"/>
      </w:pPr>
      <w:r>
        <w:t>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0"/>
        <w:gridCol w:w="1814"/>
        <w:gridCol w:w="850"/>
        <w:gridCol w:w="1007"/>
        <w:gridCol w:w="1102"/>
        <w:gridCol w:w="1038"/>
        <w:gridCol w:w="964"/>
        <w:gridCol w:w="1417"/>
      </w:tblGrid>
      <w:tr w:rsidR="00B0599C">
        <w:tc>
          <w:tcPr>
            <w:tcW w:w="850" w:type="dxa"/>
            <w:vAlign w:val="center"/>
          </w:tcPr>
          <w:p w:rsidR="00B0599C" w:rsidRDefault="00B0599C">
            <w:pPr>
              <w:pStyle w:val="ConsPlusNormal"/>
              <w:jc w:val="center"/>
            </w:pPr>
            <w:r>
              <w:t>N</w:t>
            </w:r>
          </w:p>
          <w:p w:rsidR="00B0599C" w:rsidRDefault="00B0599C">
            <w:pPr>
              <w:pStyle w:val="ConsPlusNormal"/>
              <w:jc w:val="center"/>
            </w:pPr>
            <w:r>
              <w:t>пп</w:t>
            </w:r>
          </w:p>
        </w:tc>
        <w:tc>
          <w:tcPr>
            <w:tcW w:w="1814" w:type="dxa"/>
            <w:vAlign w:val="center"/>
          </w:tcPr>
          <w:p w:rsidR="00B0599C" w:rsidRDefault="00B0599C">
            <w:pPr>
              <w:pStyle w:val="ConsPlusNormal"/>
              <w:jc w:val="center"/>
            </w:pPr>
            <w:r>
              <w:t>Наименование показателя</w:t>
            </w:r>
          </w:p>
        </w:tc>
        <w:tc>
          <w:tcPr>
            <w:tcW w:w="850" w:type="dxa"/>
            <w:vAlign w:val="center"/>
          </w:tcPr>
          <w:p w:rsidR="00B0599C" w:rsidRDefault="00B0599C">
            <w:pPr>
              <w:pStyle w:val="ConsPlusNormal"/>
              <w:jc w:val="center"/>
            </w:pPr>
            <w:r>
              <w:t>Единица измерения</w:t>
            </w:r>
          </w:p>
        </w:tc>
        <w:tc>
          <w:tcPr>
            <w:tcW w:w="1007" w:type="dxa"/>
            <w:vAlign w:val="center"/>
          </w:tcPr>
          <w:p w:rsidR="00B0599C" w:rsidRDefault="00B0599C">
            <w:pPr>
              <w:pStyle w:val="ConsPlusNormal"/>
              <w:jc w:val="center"/>
            </w:pPr>
            <w:r>
              <w:t xml:space="preserve">Плановое значение </w:t>
            </w:r>
            <w:hyperlink w:anchor="P6014" w:history="1">
              <w:r>
                <w:rPr>
                  <w:color w:val="0000FF"/>
                </w:rPr>
                <w:t>&lt;1&gt;</w:t>
              </w:r>
            </w:hyperlink>
            <w:r>
              <w:t xml:space="preserve"> на отчетный год</w:t>
            </w:r>
          </w:p>
        </w:tc>
        <w:tc>
          <w:tcPr>
            <w:tcW w:w="1102" w:type="dxa"/>
            <w:vAlign w:val="center"/>
          </w:tcPr>
          <w:p w:rsidR="00B0599C" w:rsidRDefault="00B0599C">
            <w:pPr>
              <w:pStyle w:val="ConsPlusNormal"/>
              <w:jc w:val="center"/>
            </w:pPr>
            <w:r>
              <w:t>Фактическое значение на отчетный год</w:t>
            </w:r>
          </w:p>
        </w:tc>
        <w:tc>
          <w:tcPr>
            <w:tcW w:w="1038" w:type="dxa"/>
            <w:vAlign w:val="center"/>
          </w:tcPr>
          <w:p w:rsidR="00B0599C" w:rsidRDefault="00B0599C">
            <w:pPr>
              <w:pStyle w:val="ConsPlusNormal"/>
              <w:jc w:val="center"/>
            </w:pPr>
            <w:r>
              <w:t>% выполнения</w:t>
            </w:r>
          </w:p>
        </w:tc>
        <w:tc>
          <w:tcPr>
            <w:tcW w:w="964" w:type="dxa"/>
            <w:vAlign w:val="center"/>
          </w:tcPr>
          <w:p w:rsidR="00B0599C" w:rsidRDefault="00B0599C">
            <w:pPr>
              <w:pStyle w:val="ConsPlusNormal"/>
              <w:jc w:val="center"/>
            </w:pPr>
            <w:r>
              <w:t>Причины отклонений</w:t>
            </w:r>
          </w:p>
        </w:tc>
        <w:tc>
          <w:tcPr>
            <w:tcW w:w="1417" w:type="dxa"/>
            <w:vAlign w:val="center"/>
          </w:tcPr>
          <w:p w:rsidR="00B0599C" w:rsidRDefault="00B0599C">
            <w:pPr>
              <w:pStyle w:val="ConsPlusNormal"/>
              <w:jc w:val="center"/>
            </w:pPr>
            <w:r>
              <w:t>Меры, принимаемые в целях устранения невыполнения планового значения показателя</w:t>
            </w:r>
          </w:p>
        </w:tc>
      </w:tr>
      <w:tr w:rsidR="00B0599C">
        <w:tc>
          <w:tcPr>
            <w:tcW w:w="850" w:type="dxa"/>
            <w:vAlign w:val="center"/>
          </w:tcPr>
          <w:p w:rsidR="00B0599C" w:rsidRDefault="00B0599C">
            <w:pPr>
              <w:pStyle w:val="ConsPlusNormal"/>
              <w:jc w:val="center"/>
            </w:pPr>
            <w:r>
              <w:t>1</w:t>
            </w:r>
          </w:p>
        </w:tc>
        <w:tc>
          <w:tcPr>
            <w:tcW w:w="1814" w:type="dxa"/>
            <w:vAlign w:val="center"/>
          </w:tcPr>
          <w:p w:rsidR="00B0599C" w:rsidRDefault="00B0599C">
            <w:pPr>
              <w:pStyle w:val="ConsPlusNormal"/>
              <w:jc w:val="center"/>
            </w:pPr>
            <w:r>
              <w:t>2</w:t>
            </w:r>
          </w:p>
        </w:tc>
        <w:tc>
          <w:tcPr>
            <w:tcW w:w="850" w:type="dxa"/>
            <w:vAlign w:val="center"/>
          </w:tcPr>
          <w:p w:rsidR="00B0599C" w:rsidRDefault="00B0599C">
            <w:pPr>
              <w:pStyle w:val="ConsPlusNormal"/>
              <w:jc w:val="center"/>
            </w:pPr>
            <w:r>
              <w:t>3</w:t>
            </w:r>
          </w:p>
        </w:tc>
        <w:tc>
          <w:tcPr>
            <w:tcW w:w="1007" w:type="dxa"/>
            <w:vAlign w:val="center"/>
          </w:tcPr>
          <w:p w:rsidR="00B0599C" w:rsidRDefault="00B0599C">
            <w:pPr>
              <w:pStyle w:val="ConsPlusNormal"/>
              <w:jc w:val="center"/>
            </w:pPr>
            <w:r>
              <w:t>4</w:t>
            </w:r>
          </w:p>
        </w:tc>
        <w:tc>
          <w:tcPr>
            <w:tcW w:w="1102" w:type="dxa"/>
            <w:vAlign w:val="center"/>
          </w:tcPr>
          <w:p w:rsidR="00B0599C" w:rsidRDefault="00B0599C">
            <w:pPr>
              <w:pStyle w:val="ConsPlusNormal"/>
              <w:jc w:val="center"/>
            </w:pPr>
            <w:r>
              <w:t>5</w:t>
            </w:r>
          </w:p>
        </w:tc>
        <w:tc>
          <w:tcPr>
            <w:tcW w:w="1038" w:type="dxa"/>
            <w:vAlign w:val="center"/>
          </w:tcPr>
          <w:p w:rsidR="00B0599C" w:rsidRDefault="00B0599C">
            <w:pPr>
              <w:pStyle w:val="ConsPlusNormal"/>
              <w:jc w:val="center"/>
            </w:pPr>
            <w:r>
              <w:t>6 = 5 / 4 x 100</w:t>
            </w:r>
          </w:p>
        </w:tc>
        <w:tc>
          <w:tcPr>
            <w:tcW w:w="964" w:type="dxa"/>
            <w:vAlign w:val="center"/>
          </w:tcPr>
          <w:p w:rsidR="00B0599C" w:rsidRDefault="00B0599C">
            <w:pPr>
              <w:pStyle w:val="ConsPlusNormal"/>
              <w:jc w:val="center"/>
            </w:pPr>
            <w:r>
              <w:t>7</w:t>
            </w:r>
          </w:p>
        </w:tc>
        <w:tc>
          <w:tcPr>
            <w:tcW w:w="1417" w:type="dxa"/>
            <w:vAlign w:val="center"/>
          </w:tcPr>
          <w:p w:rsidR="00B0599C" w:rsidRDefault="00B0599C">
            <w:pPr>
              <w:pStyle w:val="ConsPlusNormal"/>
              <w:jc w:val="center"/>
            </w:pPr>
            <w:r>
              <w:t>8</w:t>
            </w:r>
          </w:p>
        </w:tc>
      </w:tr>
      <w:tr w:rsidR="00B0599C">
        <w:tc>
          <w:tcPr>
            <w:tcW w:w="850" w:type="dxa"/>
            <w:vAlign w:val="center"/>
          </w:tcPr>
          <w:p w:rsidR="00B0599C" w:rsidRDefault="00B0599C">
            <w:pPr>
              <w:pStyle w:val="ConsPlusNormal"/>
              <w:jc w:val="center"/>
              <w:outlineLvl w:val="3"/>
            </w:pPr>
            <w:r>
              <w:t>1</w:t>
            </w:r>
          </w:p>
        </w:tc>
        <w:tc>
          <w:tcPr>
            <w:tcW w:w="1814" w:type="dxa"/>
          </w:tcPr>
          <w:p w:rsidR="00B0599C" w:rsidRDefault="00B0599C">
            <w:pPr>
              <w:pStyle w:val="ConsPlusNormal"/>
            </w:pPr>
            <w:r>
              <w:t>Цель государственной программы</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1.1</w:t>
            </w:r>
          </w:p>
        </w:tc>
        <w:tc>
          <w:tcPr>
            <w:tcW w:w="1814" w:type="dxa"/>
          </w:tcPr>
          <w:p w:rsidR="00B0599C" w:rsidRDefault="00B0599C">
            <w:pPr>
              <w:pStyle w:val="ConsPlusNormal"/>
            </w:pPr>
            <w:r>
              <w:t>Наименование показателей цели государственной программы</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outlineLvl w:val="3"/>
            </w:pPr>
            <w:r>
              <w:t>2</w:t>
            </w:r>
          </w:p>
        </w:tc>
        <w:tc>
          <w:tcPr>
            <w:tcW w:w="1814" w:type="dxa"/>
          </w:tcPr>
          <w:p w:rsidR="00B0599C" w:rsidRDefault="00B0599C">
            <w:pPr>
              <w:pStyle w:val="ConsPlusNormal"/>
            </w:pPr>
            <w:r>
              <w:t>Подпрограмма 1</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2.1</w:t>
            </w:r>
          </w:p>
        </w:tc>
        <w:tc>
          <w:tcPr>
            <w:tcW w:w="1814" w:type="dxa"/>
          </w:tcPr>
          <w:p w:rsidR="00B0599C" w:rsidRDefault="00B0599C">
            <w:pPr>
              <w:pStyle w:val="ConsPlusNormal"/>
            </w:pPr>
            <w:r>
              <w:t>Цель подпрограммы (задача государственной программы)</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2.1.1</w:t>
            </w:r>
          </w:p>
        </w:tc>
        <w:tc>
          <w:tcPr>
            <w:tcW w:w="1814" w:type="dxa"/>
          </w:tcPr>
          <w:p w:rsidR="00B0599C" w:rsidRDefault="00B0599C">
            <w:pPr>
              <w:pStyle w:val="ConsPlusNormal"/>
            </w:pPr>
            <w:r>
              <w:t>Наименование показателей цели подпрограммы (задачи государственной программы)</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2.2</w:t>
            </w:r>
          </w:p>
        </w:tc>
        <w:tc>
          <w:tcPr>
            <w:tcW w:w="1814" w:type="dxa"/>
          </w:tcPr>
          <w:p w:rsidR="00B0599C" w:rsidRDefault="00B0599C">
            <w:pPr>
              <w:pStyle w:val="ConsPlusNormal"/>
            </w:pPr>
            <w:r>
              <w:t>Задача подпрограммы</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2.2.1</w:t>
            </w:r>
          </w:p>
        </w:tc>
        <w:tc>
          <w:tcPr>
            <w:tcW w:w="1814" w:type="dxa"/>
          </w:tcPr>
          <w:p w:rsidR="00B0599C" w:rsidRDefault="00B0599C">
            <w:pPr>
              <w:pStyle w:val="ConsPlusNormal"/>
            </w:pPr>
            <w:r>
              <w:t>Наименование показателей задачи подпрограммы</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outlineLvl w:val="3"/>
            </w:pPr>
            <w:r>
              <w:t>3</w:t>
            </w:r>
          </w:p>
        </w:tc>
        <w:tc>
          <w:tcPr>
            <w:tcW w:w="1814" w:type="dxa"/>
          </w:tcPr>
          <w:p w:rsidR="00B0599C" w:rsidRDefault="00B0599C">
            <w:pPr>
              <w:pStyle w:val="ConsPlusNormal"/>
            </w:pPr>
            <w:r>
              <w:t>Обеспечивающая подпрограмма</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3.1</w:t>
            </w:r>
          </w:p>
        </w:tc>
        <w:tc>
          <w:tcPr>
            <w:tcW w:w="1814" w:type="dxa"/>
          </w:tcPr>
          <w:p w:rsidR="00B0599C" w:rsidRDefault="00B0599C">
            <w:pPr>
              <w:pStyle w:val="ConsPlusNormal"/>
            </w:pPr>
            <w:r>
              <w:t>Ответственный исполнитель</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lastRenderedPageBreak/>
              <w:t>3.1.1</w:t>
            </w:r>
          </w:p>
        </w:tc>
        <w:tc>
          <w:tcPr>
            <w:tcW w:w="1814" w:type="dxa"/>
          </w:tcPr>
          <w:p w:rsidR="00B0599C" w:rsidRDefault="00B0599C">
            <w:pPr>
              <w:pStyle w:val="ConsPlusNormal"/>
            </w:pPr>
            <w:r>
              <w:t>Задача 1 деятельности ответственного исполнителя</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3.1.1.1</w:t>
            </w:r>
          </w:p>
        </w:tc>
        <w:tc>
          <w:tcPr>
            <w:tcW w:w="1814" w:type="dxa"/>
          </w:tcPr>
          <w:p w:rsidR="00B0599C" w:rsidRDefault="00B0599C">
            <w:pPr>
              <w:pStyle w:val="ConsPlusNormal"/>
            </w:pPr>
            <w:r>
              <w:t>Показатель задачи 1 деятельности ответственного исполнителя</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pPr>
          </w:p>
        </w:tc>
        <w:tc>
          <w:tcPr>
            <w:tcW w:w="1814" w:type="dxa"/>
          </w:tcPr>
          <w:p w:rsidR="00B0599C" w:rsidRDefault="00B0599C">
            <w:pPr>
              <w:pStyle w:val="ConsPlusNormal"/>
            </w:pPr>
            <w:r>
              <w:t>...</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3.2</w:t>
            </w:r>
          </w:p>
        </w:tc>
        <w:tc>
          <w:tcPr>
            <w:tcW w:w="1814" w:type="dxa"/>
          </w:tcPr>
          <w:p w:rsidR="00B0599C" w:rsidRDefault="00B0599C">
            <w:pPr>
              <w:pStyle w:val="ConsPlusNormal"/>
            </w:pPr>
            <w:r>
              <w:t>Соисполнитель</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3.2.1</w:t>
            </w:r>
          </w:p>
        </w:tc>
        <w:tc>
          <w:tcPr>
            <w:tcW w:w="1814" w:type="dxa"/>
          </w:tcPr>
          <w:p w:rsidR="00B0599C" w:rsidRDefault="00B0599C">
            <w:pPr>
              <w:pStyle w:val="ConsPlusNormal"/>
            </w:pPr>
            <w:r>
              <w:t>Задача 1 деятельности соисполнителя</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3.2.1.1</w:t>
            </w:r>
          </w:p>
        </w:tc>
        <w:tc>
          <w:tcPr>
            <w:tcW w:w="1814" w:type="dxa"/>
          </w:tcPr>
          <w:p w:rsidR="00B0599C" w:rsidRDefault="00B0599C">
            <w:pPr>
              <w:pStyle w:val="ConsPlusNormal"/>
            </w:pPr>
            <w:r>
              <w:t>Показатель задачи 1 деятельности соисполнителя</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pPr>
          </w:p>
        </w:tc>
        <w:tc>
          <w:tcPr>
            <w:tcW w:w="1814" w:type="dxa"/>
          </w:tcPr>
          <w:p w:rsidR="00B0599C" w:rsidRDefault="00B0599C">
            <w:pPr>
              <w:pStyle w:val="ConsPlusNormal"/>
            </w:pPr>
            <w:r>
              <w:t>...</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3.3</w:t>
            </w:r>
          </w:p>
        </w:tc>
        <w:tc>
          <w:tcPr>
            <w:tcW w:w="1814" w:type="dxa"/>
          </w:tcPr>
          <w:p w:rsidR="00B0599C" w:rsidRDefault="00B0599C">
            <w:pPr>
              <w:pStyle w:val="ConsPlusNormal"/>
            </w:pPr>
            <w:r>
              <w:t>Участник</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3.3.1</w:t>
            </w:r>
          </w:p>
        </w:tc>
        <w:tc>
          <w:tcPr>
            <w:tcW w:w="1814" w:type="dxa"/>
          </w:tcPr>
          <w:p w:rsidR="00B0599C" w:rsidRDefault="00B0599C">
            <w:pPr>
              <w:pStyle w:val="ConsPlusNormal"/>
            </w:pPr>
            <w:r>
              <w:t>Задача 1 деятельности участника</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r w:rsidR="00B0599C">
        <w:tc>
          <w:tcPr>
            <w:tcW w:w="850" w:type="dxa"/>
            <w:vAlign w:val="center"/>
          </w:tcPr>
          <w:p w:rsidR="00B0599C" w:rsidRDefault="00B0599C">
            <w:pPr>
              <w:pStyle w:val="ConsPlusNormal"/>
              <w:jc w:val="center"/>
            </w:pPr>
            <w:r>
              <w:t>3.3.1.1</w:t>
            </w:r>
          </w:p>
        </w:tc>
        <w:tc>
          <w:tcPr>
            <w:tcW w:w="1814" w:type="dxa"/>
          </w:tcPr>
          <w:p w:rsidR="00B0599C" w:rsidRDefault="00B0599C">
            <w:pPr>
              <w:pStyle w:val="ConsPlusNormal"/>
            </w:pPr>
            <w:r>
              <w:t>Показатель задачи 1 деятельности участника</w:t>
            </w:r>
          </w:p>
        </w:tc>
        <w:tc>
          <w:tcPr>
            <w:tcW w:w="850" w:type="dxa"/>
          </w:tcPr>
          <w:p w:rsidR="00B0599C" w:rsidRDefault="00B0599C">
            <w:pPr>
              <w:pStyle w:val="ConsPlusNormal"/>
            </w:pPr>
          </w:p>
        </w:tc>
        <w:tc>
          <w:tcPr>
            <w:tcW w:w="1007" w:type="dxa"/>
          </w:tcPr>
          <w:p w:rsidR="00B0599C" w:rsidRDefault="00B0599C">
            <w:pPr>
              <w:pStyle w:val="ConsPlusNormal"/>
            </w:pPr>
          </w:p>
        </w:tc>
        <w:tc>
          <w:tcPr>
            <w:tcW w:w="1102" w:type="dxa"/>
          </w:tcPr>
          <w:p w:rsidR="00B0599C" w:rsidRDefault="00B0599C">
            <w:pPr>
              <w:pStyle w:val="ConsPlusNormal"/>
            </w:pPr>
          </w:p>
        </w:tc>
        <w:tc>
          <w:tcPr>
            <w:tcW w:w="1038" w:type="dxa"/>
          </w:tcPr>
          <w:p w:rsidR="00B0599C" w:rsidRDefault="00B0599C">
            <w:pPr>
              <w:pStyle w:val="ConsPlusNormal"/>
            </w:pPr>
          </w:p>
        </w:tc>
        <w:tc>
          <w:tcPr>
            <w:tcW w:w="964" w:type="dxa"/>
          </w:tcPr>
          <w:p w:rsidR="00B0599C" w:rsidRDefault="00B0599C">
            <w:pPr>
              <w:pStyle w:val="ConsPlusNormal"/>
            </w:pPr>
          </w:p>
        </w:tc>
        <w:tc>
          <w:tcPr>
            <w:tcW w:w="1417" w:type="dxa"/>
          </w:tcPr>
          <w:p w:rsidR="00B0599C" w:rsidRDefault="00B0599C">
            <w:pPr>
              <w:pStyle w:val="ConsPlusNormal"/>
            </w:pPr>
          </w:p>
        </w:tc>
      </w:tr>
    </w:tbl>
    <w:p w:rsidR="00B0599C" w:rsidRDefault="00B0599C">
      <w:pPr>
        <w:pStyle w:val="ConsPlusNormal"/>
        <w:jc w:val="both"/>
      </w:pPr>
    </w:p>
    <w:p w:rsidR="00B0599C" w:rsidRDefault="00B0599C">
      <w:pPr>
        <w:pStyle w:val="ConsPlusNormal"/>
        <w:ind w:firstLine="540"/>
        <w:jc w:val="both"/>
      </w:pPr>
      <w:r>
        <w:t>--------------------------------</w:t>
      </w:r>
    </w:p>
    <w:p w:rsidR="00B0599C" w:rsidRDefault="00B0599C">
      <w:pPr>
        <w:pStyle w:val="ConsPlusNormal"/>
        <w:spacing w:before="220"/>
        <w:ind w:firstLine="540"/>
        <w:jc w:val="both"/>
      </w:pPr>
      <w:bookmarkStart w:id="108" w:name="P6014"/>
      <w:bookmarkEnd w:id="108"/>
      <w:r>
        <w:t>&lt;1&gt; Наименование и плановые значения показателей указываются в соответствии с утвержденной государственной программой.</w:t>
      </w: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both"/>
      </w:pPr>
    </w:p>
    <w:p w:rsidR="00B0599C" w:rsidRDefault="00B0599C">
      <w:pPr>
        <w:pStyle w:val="ConsPlusNormal"/>
        <w:jc w:val="right"/>
        <w:outlineLvl w:val="1"/>
      </w:pPr>
      <w:r>
        <w:t>Приложение N 6</w:t>
      </w:r>
    </w:p>
    <w:p w:rsidR="00B0599C" w:rsidRDefault="00B0599C">
      <w:pPr>
        <w:pStyle w:val="ConsPlusNormal"/>
        <w:jc w:val="right"/>
      </w:pPr>
      <w:r>
        <w:t>к Порядку</w:t>
      </w:r>
    </w:p>
    <w:p w:rsidR="00B0599C" w:rsidRDefault="00B0599C">
      <w:pPr>
        <w:pStyle w:val="ConsPlusNormal"/>
        <w:jc w:val="right"/>
      </w:pPr>
      <w:r>
        <w:t>принятия решений о разработке государственных программ</w:t>
      </w:r>
    </w:p>
    <w:p w:rsidR="00B0599C" w:rsidRDefault="00B0599C">
      <w:pPr>
        <w:pStyle w:val="ConsPlusNormal"/>
        <w:jc w:val="right"/>
      </w:pPr>
      <w:r>
        <w:t>Томской области, их формирования и реализации</w:t>
      </w:r>
    </w:p>
    <w:p w:rsidR="00B0599C" w:rsidRDefault="00B0599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B0599C">
        <w:trPr>
          <w:jc w:val="center"/>
        </w:trPr>
        <w:tc>
          <w:tcPr>
            <w:tcW w:w="9294" w:type="dxa"/>
            <w:tcBorders>
              <w:top w:val="nil"/>
              <w:left w:val="single" w:sz="24" w:space="0" w:color="CED3F1"/>
              <w:bottom w:val="nil"/>
              <w:right w:val="single" w:sz="24" w:space="0" w:color="F4F3F8"/>
            </w:tcBorders>
            <w:shd w:val="clear" w:color="auto" w:fill="F4F3F8"/>
          </w:tcPr>
          <w:p w:rsidR="00B0599C" w:rsidRDefault="00B0599C">
            <w:pPr>
              <w:pStyle w:val="ConsPlusNormal"/>
              <w:jc w:val="center"/>
            </w:pPr>
            <w:r>
              <w:rPr>
                <w:color w:val="392C69"/>
              </w:rPr>
              <w:t>Список изменяющих документов</w:t>
            </w:r>
          </w:p>
          <w:p w:rsidR="00B0599C" w:rsidRDefault="00B0599C">
            <w:pPr>
              <w:pStyle w:val="ConsPlusNormal"/>
              <w:jc w:val="center"/>
            </w:pPr>
            <w:r>
              <w:rPr>
                <w:color w:val="392C69"/>
              </w:rPr>
              <w:t xml:space="preserve">(в ред. </w:t>
            </w:r>
            <w:hyperlink r:id="rId243" w:history="1">
              <w:r>
                <w:rPr>
                  <w:color w:val="0000FF"/>
                </w:rPr>
                <w:t>постановления</w:t>
              </w:r>
            </w:hyperlink>
            <w:r>
              <w:rPr>
                <w:color w:val="392C69"/>
              </w:rPr>
              <w:t xml:space="preserve"> Администрации Томской области</w:t>
            </w:r>
          </w:p>
          <w:p w:rsidR="00B0599C" w:rsidRDefault="00B0599C">
            <w:pPr>
              <w:pStyle w:val="ConsPlusNormal"/>
              <w:jc w:val="center"/>
            </w:pPr>
            <w:r>
              <w:rPr>
                <w:color w:val="392C69"/>
              </w:rPr>
              <w:t>от 09.11.2016 N 355а)</w:t>
            </w:r>
          </w:p>
        </w:tc>
      </w:tr>
    </w:tbl>
    <w:p w:rsidR="00B0599C" w:rsidRDefault="00B0599C">
      <w:pPr>
        <w:pStyle w:val="ConsPlusNormal"/>
        <w:jc w:val="center"/>
      </w:pPr>
    </w:p>
    <w:p w:rsidR="00B0599C" w:rsidRDefault="00B0599C">
      <w:pPr>
        <w:pStyle w:val="ConsPlusNormal"/>
        <w:jc w:val="both"/>
      </w:pPr>
    </w:p>
    <w:p w:rsidR="00B0599C" w:rsidRDefault="00B0599C">
      <w:pPr>
        <w:pStyle w:val="ConsPlusNormal"/>
      </w:pPr>
      <w:r>
        <w:t>Форма</w:t>
      </w:r>
    </w:p>
    <w:p w:rsidR="00B0599C" w:rsidRDefault="00B0599C">
      <w:pPr>
        <w:sectPr w:rsidR="00B0599C">
          <w:pgSz w:w="11905" w:h="16838"/>
          <w:pgMar w:top="1134" w:right="850" w:bottom="1134" w:left="1701" w:header="0" w:footer="0" w:gutter="0"/>
          <w:cols w:space="720"/>
        </w:sectPr>
      </w:pPr>
    </w:p>
    <w:p w:rsidR="00B0599C" w:rsidRDefault="00B0599C">
      <w:pPr>
        <w:pStyle w:val="ConsPlusNormal"/>
        <w:jc w:val="both"/>
      </w:pPr>
    </w:p>
    <w:p w:rsidR="00B0599C" w:rsidRDefault="00B0599C">
      <w:pPr>
        <w:pStyle w:val="ConsPlusNormal"/>
        <w:jc w:val="center"/>
      </w:pPr>
      <w:bookmarkStart w:id="109" w:name="P6031"/>
      <w:bookmarkEnd w:id="109"/>
      <w:r>
        <w:t>Общая потребность в ресурсном обеспечении реализации</w:t>
      </w:r>
    </w:p>
    <w:p w:rsidR="00B0599C" w:rsidRDefault="00B0599C">
      <w:pPr>
        <w:pStyle w:val="ConsPlusNormal"/>
        <w:jc w:val="center"/>
      </w:pPr>
      <w:r>
        <w:t>основных мероприятий государственной программы</w:t>
      </w:r>
    </w:p>
    <w:p w:rsidR="00B0599C" w:rsidRDefault="00B0599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7"/>
        <w:gridCol w:w="1871"/>
        <w:gridCol w:w="1474"/>
        <w:gridCol w:w="1162"/>
        <w:gridCol w:w="1171"/>
        <w:gridCol w:w="1310"/>
        <w:gridCol w:w="1162"/>
        <w:gridCol w:w="1315"/>
        <w:gridCol w:w="1191"/>
        <w:gridCol w:w="1247"/>
        <w:gridCol w:w="1304"/>
      </w:tblGrid>
      <w:tr w:rsidR="00B0599C">
        <w:tc>
          <w:tcPr>
            <w:tcW w:w="397" w:type="dxa"/>
            <w:vMerge w:val="restart"/>
            <w:vAlign w:val="center"/>
          </w:tcPr>
          <w:p w:rsidR="00B0599C" w:rsidRDefault="00B0599C">
            <w:pPr>
              <w:pStyle w:val="ConsPlusNormal"/>
              <w:jc w:val="center"/>
            </w:pPr>
            <w:r>
              <w:t>N</w:t>
            </w:r>
          </w:p>
          <w:p w:rsidR="00B0599C" w:rsidRDefault="00B0599C">
            <w:pPr>
              <w:pStyle w:val="ConsPlusNormal"/>
              <w:jc w:val="center"/>
            </w:pPr>
            <w:r>
              <w:t>пп</w:t>
            </w:r>
          </w:p>
        </w:tc>
        <w:tc>
          <w:tcPr>
            <w:tcW w:w="1871" w:type="dxa"/>
            <w:vMerge w:val="restart"/>
            <w:vAlign w:val="center"/>
          </w:tcPr>
          <w:p w:rsidR="00B0599C" w:rsidRDefault="00B0599C">
            <w:pPr>
              <w:pStyle w:val="ConsPlusNormal"/>
              <w:jc w:val="center"/>
            </w:pPr>
            <w:r>
              <w:t>Наименование подпрограммы, задачи подпрограммы, основного мероприятия государственной программы</w:t>
            </w:r>
          </w:p>
        </w:tc>
        <w:tc>
          <w:tcPr>
            <w:tcW w:w="1474" w:type="dxa"/>
            <w:vMerge w:val="restart"/>
            <w:vAlign w:val="center"/>
          </w:tcPr>
          <w:p w:rsidR="00B0599C" w:rsidRDefault="00B0599C">
            <w:pPr>
              <w:pStyle w:val="ConsPlusNormal"/>
              <w:jc w:val="center"/>
            </w:pPr>
            <w:r>
              <w:t>Срок реализации</w:t>
            </w:r>
          </w:p>
        </w:tc>
        <w:tc>
          <w:tcPr>
            <w:tcW w:w="1162" w:type="dxa"/>
            <w:vMerge w:val="restart"/>
            <w:vAlign w:val="center"/>
          </w:tcPr>
          <w:p w:rsidR="00B0599C" w:rsidRDefault="00B0599C">
            <w:pPr>
              <w:pStyle w:val="ConsPlusNormal"/>
              <w:jc w:val="center"/>
            </w:pPr>
            <w:r>
              <w:t>Объем финансирования (тыс. рублей)</w:t>
            </w:r>
          </w:p>
        </w:tc>
        <w:tc>
          <w:tcPr>
            <w:tcW w:w="4958" w:type="dxa"/>
            <w:gridSpan w:val="4"/>
            <w:vAlign w:val="center"/>
          </w:tcPr>
          <w:p w:rsidR="00B0599C" w:rsidRDefault="00B0599C">
            <w:pPr>
              <w:pStyle w:val="ConsPlusNormal"/>
              <w:jc w:val="center"/>
            </w:pPr>
            <w:r>
              <w:t>В том числе за счет средств:</w:t>
            </w:r>
          </w:p>
        </w:tc>
        <w:tc>
          <w:tcPr>
            <w:tcW w:w="1191" w:type="dxa"/>
            <w:vMerge w:val="restart"/>
            <w:vAlign w:val="center"/>
          </w:tcPr>
          <w:p w:rsidR="00B0599C" w:rsidRDefault="00B0599C">
            <w:pPr>
              <w:pStyle w:val="ConsPlusNormal"/>
              <w:jc w:val="center"/>
            </w:pPr>
            <w:r>
              <w:t>Участник/участник мероприятия</w:t>
            </w:r>
          </w:p>
        </w:tc>
        <w:tc>
          <w:tcPr>
            <w:tcW w:w="2551" w:type="dxa"/>
            <w:gridSpan w:val="2"/>
            <w:vMerge w:val="restart"/>
            <w:vAlign w:val="center"/>
          </w:tcPr>
          <w:p w:rsidR="00B0599C" w:rsidRDefault="00B0599C">
            <w:pPr>
              <w:pStyle w:val="ConsPlusNormal"/>
              <w:jc w:val="center"/>
            </w:pPr>
            <w:r>
              <w:t>Показатели основного мероприятия по годам реализации</w:t>
            </w:r>
          </w:p>
        </w:tc>
      </w:tr>
      <w:tr w:rsidR="00B0599C">
        <w:trPr>
          <w:trHeight w:val="509"/>
        </w:trPr>
        <w:tc>
          <w:tcPr>
            <w:tcW w:w="397" w:type="dxa"/>
            <w:vMerge/>
          </w:tcPr>
          <w:p w:rsidR="00B0599C" w:rsidRDefault="00B0599C"/>
        </w:tc>
        <w:tc>
          <w:tcPr>
            <w:tcW w:w="1871" w:type="dxa"/>
            <w:vMerge/>
          </w:tcPr>
          <w:p w:rsidR="00B0599C" w:rsidRDefault="00B0599C"/>
        </w:tc>
        <w:tc>
          <w:tcPr>
            <w:tcW w:w="1474" w:type="dxa"/>
            <w:vMerge/>
          </w:tcPr>
          <w:p w:rsidR="00B0599C" w:rsidRDefault="00B0599C"/>
        </w:tc>
        <w:tc>
          <w:tcPr>
            <w:tcW w:w="1162" w:type="dxa"/>
            <w:vMerge/>
          </w:tcPr>
          <w:p w:rsidR="00B0599C" w:rsidRDefault="00B0599C"/>
        </w:tc>
        <w:tc>
          <w:tcPr>
            <w:tcW w:w="1171" w:type="dxa"/>
            <w:vMerge w:val="restart"/>
            <w:vAlign w:val="center"/>
          </w:tcPr>
          <w:p w:rsidR="00B0599C" w:rsidRDefault="00B0599C">
            <w:pPr>
              <w:pStyle w:val="ConsPlusNormal"/>
              <w:jc w:val="center"/>
            </w:pPr>
            <w:r>
              <w:t>федерального бюджета (по согласованию)</w:t>
            </w:r>
          </w:p>
        </w:tc>
        <w:tc>
          <w:tcPr>
            <w:tcW w:w="1310" w:type="dxa"/>
            <w:vMerge w:val="restart"/>
            <w:vAlign w:val="center"/>
          </w:tcPr>
          <w:p w:rsidR="00B0599C" w:rsidRDefault="00B0599C">
            <w:pPr>
              <w:pStyle w:val="ConsPlusNormal"/>
              <w:jc w:val="center"/>
            </w:pPr>
            <w:r>
              <w:t>областного бюджета</w:t>
            </w:r>
          </w:p>
        </w:tc>
        <w:tc>
          <w:tcPr>
            <w:tcW w:w="1162" w:type="dxa"/>
            <w:vMerge w:val="restart"/>
            <w:vAlign w:val="center"/>
          </w:tcPr>
          <w:p w:rsidR="00B0599C" w:rsidRDefault="00B0599C">
            <w:pPr>
              <w:pStyle w:val="ConsPlusNormal"/>
              <w:jc w:val="center"/>
            </w:pPr>
            <w:r>
              <w:t>местных бюджетов (по согласованию)</w:t>
            </w:r>
          </w:p>
        </w:tc>
        <w:tc>
          <w:tcPr>
            <w:tcW w:w="1315" w:type="dxa"/>
            <w:vMerge w:val="restart"/>
            <w:vAlign w:val="center"/>
          </w:tcPr>
          <w:p w:rsidR="00B0599C" w:rsidRDefault="00B0599C">
            <w:pPr>
              <w:pStyle w:val="ConsPlusNormal"/>
              <w:jc w:val="center"/>
            </w:pPr>
            <w:r>
              <w:t>внебюджетных источников (по согласованию)</w:t>
            </w:r>
          </w:p>
        </w:tc>
        <w:tc>
          <w:tcPr>
            <w:tcW w:w="1191" w:type="dxa"/>
            <w:vMerge/>
          </w:tcPr>
          <w:p w:rsidR="00B0599C" w:rsidRDefault="00B0599C"/>
        </w:tc>
        <w:tc>
          <w:tcPr>
            <w:tcW w:w="2551" w:type="dxa"/>
            <w:gridSpan w:val="2"/>
            <w:vMerge/>
          </w:tcPr>
          <w:p w:rsidR="00B0599C" w:rsidRDefault="00B0599C"/>
        </w:tc>
      </w:tr>
      <w:tr w:rsidR="00B0599C">
        <w:tc>
          <w:tcPr>
            <w:tcW w:w="397" w:type="dxa"/>
            <w:vMerge/>
          </w:tcPr>
          <w:p w:rsidR="00B0599C" w:rsidRDefault="00B0599C"/>
        </w:tc>
        <w:tc>
          <w:tcPr>
            <w:tcW w:w="1871" w:type="dxa"/>
            <w:vMerge/>
          </w:tcPr>
          <w:p w:rsidR="00B0599C" w:rsidRDefault="00B0599C"/>
        </w:tc>
        <w:tc>
          <w:tcPr>
            <w:tcW w:w="1474" w:type="dxa"/>
            <w:vMerge/>
          </w:tcPr>
          <w:p w:rsidR="00B0599C" w:rsidRDefault="00B0599C"/>
        </w:tc>
        <w:tc>
          <w:tcPr>
            <w:tcW w:w="1162" w:type="dxa"/>
            <w:vMerge/>
          </w:tcPr>
          <w:p w:rsidR="00B0599C" w:rsidRDefault="00B0599C"/>
        </w:tc>
        <w:tc>
          <w:tcPr>
            <w:tcW w:w="1171" w:type="dxa"/>
            <w:vMerge/>
          </w:tcPr>
          <w:p w:rsidR="00B0599C" w:rsidRDefault="00B0599C"/>
        </w:tc>
        <w:tc>
          <w:tcPr>
            <w:tcW w:w="1310" w:type="dxa"/>
            <w:vMerge/>
          </w:tcPr>
          <w:p w:rsidR="00B0599C" w:rsidRDefault="00B0599C"/>
        </w:tc>
        <w:tc>
          <w:tcPr>
            <w:tcW w:w="1162" w:type="dxa"/>
            <w:vMerge/>
          </w:tcPr>
          <w:p w:rsidR="00B0599C" w:rsidRDefault="00B0599C"/>
        </w:tc>
        <w:tc>
          <w:tcPr>
            <w:tcW w:w="1315" w:type="dxa"/>
            <w:vMerge/>
          </w:tcPr>
          <w:p w:rsidR="00B0599C" w:rsidRDefault="00B0599C"/>
        </w:tc>
        <w:tc>
          <w:tcPr>
            <w:tcW w:w="1191" w:type="dxa"/>
            <w:vMerge/>
          </w:tcPr>
          <w:p w:rsidR="00B0599C" w:rsidRDefault="00B0599C"/>
        </w:tc>
        <w:tc>
          <w:tcPr>
            <w:tcW w:w="1247" w:type="dxa"/>
            <w:vAlign w:val="center"/>
          </w:tcPr>
          <w:p w:rsidR="00B0599C" w:rsidRDefault="00B0599C">
            <w:pPr>
              <w:pStyle w:val="ConsPlusNormal"/>
              <w:jc w:val="center"/>
            </w:pPr>
            <w:r>
              <w:t>наименование и единица измерения</w:t>
            </w:r>
          </w:p>
        </w:tc>
        <w:tc>
          <w:tcPr>
            <w:tcW w:w="1304" w:type="dxa"/>
            <w:vAlign w:val="center"/>
          </w:tcPr>
          <w:p w:rsidR="00B0599C" w:rsidRDefault="00B0599C">
            <w:pPr>
              <w:pStyle w:val="ConsPlusNormal"/>
              <w:jc w:val="center"/>
            </w:pPr>
            <w:r>
              <w:t>значения по годам реализации</w:t>
            </w:r>
          </w:p>
        </w:tc>
      </w:tr>
      <w:tr w:rsidR="00B0599C">
        <w:tc>
          <w:tcPr>
            <w:tcW w:w="397" w:type="dxa"/>
            <w:vAlign w:val="center"/>
          </w:tcPr>
          <w:p w:rsidR="00B0599C" w:rsidRDefault="00B0599C">
            <w:pPr>
              <w:pStyle w:val="ConsPlusNormal"/>
              <w:jc w:val="center"/>
            </w:pPr>
            <w:r>
              <w:t>1</w:t>
            </w:r>
          </w:p>
        </w:tc>
        <w:tc>
          <w:tcPr>
            <w:tcW w:w="1871" w:type="dxa"/>
            <w:vAlign w:val="center"/>
          </w:tcPr>
          <w:p w:rsidR="00B0599C" w:rsidRDefault="00B0599C">
            <w:pPr>
              <w:pStyle w:val="ConsPlusNormal"/>
              <w:jc w:val="center"/>
            </w:pPr>
            <w:r>
              <w:t>2</w:t>
            </w:r>
          </w:p>
        </w:tc>
        <w:tc>
          <w:tcPr>
            <w:tcW w:w="1474" w:type="dxa"/>
            <w:vAlign w:val="center"/>
          </w:tcPr>
          <w:p w:rsidR="00B0599C" w:rsidRDefault="00B0599C">
            <w:pPr>
              <w:pStyle w:val="ConsPlusNormal"/>
              <w:jc w:val="center"/>
            </w:pPr>
            <w:r>
              <w:t>3</w:t>
            </w:r>
          </w:p>
        </w:tc>
        <w:tc>
          <w:tcPr>
            <w:tcW w:w="1162" w:type="dxa"/>
            <w:vAlign w:val="center"/>
          </w:tcPr>
          <w:p w:rsidR="00B0599C" w:rsidRDefault="00B0599C">
            <w:pPr>
              <w:pStyle w:val="ConsPlusNormal"/>
              <w:jc w:val="center"/>
            </w:pPr>
            <w:r>
              <w:t>4</w:t>
            </w:r>
          </w:p>
        </w:tc>
        <w:tc>
          <w:tcPr>
            <w:tcW w:w="1171" w:type="dxa"/>
            <w:vAlign w:val="center"/>
          </w:tcPr>
          <w:p w:rsidR="00B0599C" w:rsidRDefault="00B0599C">
            <w:pPr>
              <w:pStyle w:val="ConsPlusNormal"/>
              <w:jc w:val="center"/>
            </w:pPr>
            <w:r>
              <w:t>5</w:t>
            </w:r>
          </w:p>
        </w:tc>
        <w:tc>
          <w:tcPr>
            <w:tcW w:w="1310" w:type="dxa"/>
            <w:vAlign w:val="center"/>
          </w:tcPr>
          <w:p w:rsidR="00B0599C" w:rsidRDefault="00B0599C">
            <w:pPr>
              <w:pStyle w:val="ConsPlusNormal"/>
              <w:jc w:val="center"/>
            </w:pPr>
            <w:r>
              <w:t>6</w:t>
            </w:r>
          </w:p>
        </w:tc>
        <w:tc>
          <w:tcPr>
            <w:tcW w:w="1162" w:type="dxa"/>
            <w:vAlign w:val="center"/>
          </w:tcPr>
          <w:p w:rsidR="00B0599C" w:rsidRDefault="00B0599C">
            <w:pPr>
              <w:pStyle w:val="ConsPlusNormal"/>
              <w:jc w:val="center"/>
            </w:pPr>
            <w:r>
              <w:t>7</w:t>
            </w:r>
          </w:p>
        </w:tc>
        <w:tc>
          <w:tcPr>
            <w:tcW w:w="1315" w:type="dxa"/>
            <w:vAlign w:val="center"/>
          </w:tcPr>
          <w:p w:rsidR="00B0599C" w:rsidRDefault="00B0599C">
            <w:pPr>
              <w:pStyle w:val="ConsPlusNormal"/>
              <w:jc w:val="center"/>
            </w:pPr>
            <w:r>
              <w:t>8</w:t>
            </w:r>
          </w:p>
        </w:tc>
        <w:tc>
          <w:tcPr>
            <w:tcW w:w="1191" w:type="dxa"/>
            <w:vAlign w:val="center"/>
          </w:tcPr>
          <w:p w:rsidR="00B0599C" w:rsidRDefault="00B0599C">
            <w:pPr>
              <w:pStyle w:val="ConsPlusNormal"/>
              <w:jc w:val="center"/>
            </w:pPr>
            <w:r>
              <w:t>9</w:t>
            </w:r>
          </w:p>
        </w:tc>
        <w:tc>
          <w:tcPr>
            <w:tcW w:w="1247" w:type="dxa"/>
            <w:vAlign w:val="center"/>
          </w:tcPr>
          <w:p w:rsidR="00B0599C" w:rsidRDefault="00B0599C">
            <w:pPr>
              <w:pStyle w:val="ConsPlusNormal"/>
              <w:jc w:val="center"/>
            </w:pPr>
            <w:r>
              <w:t>10</w:t>
            </w:r>
          </w:p>
        </w:tc>
        <w:tc>
          <w:tcPr>
            <w:tcW w:w="1304" w:type="dxa"/>
            <w:vAlign w:val="center"/>
          </w:tcPr>
          <w:p w:rsidR="00B0599C" w:rsidRDefault="00B0599C">
            <w:pPr>
              <w:pStyle w:val="ConsPlusNormal"/>
              <w:jc w:val="center"/>
            </w:pPr>
            <w:r>
              <w:t>11</w:t>
            </w:r>
          </w:p>
        </w:tc>
      </w:tr>
      <w:tr w:rsidR="00B0599C">
        <w:tc>
          <w:tcPr>
            <w:tcW w:w="397" w:type="dxa"/>
          </w:tcPr>
          <w:p w:rsidR="00B0599C" w:rsidRDefault="00B0599C">
            <w:pPr>
              <w:pStyle w:val="ConsPlusNormal"/>
            </w:pPr>
          </w:p>
        </w:tc>
        <w:tc>
          <w:tcPr>
            <w:tcW w:w="13207" w:type="dxa"/>
            <w:gridSpan w:val="10"/>
            <w:vAlign w:val="center"/>
          </w:tcPr>
          <w:p w:rsidR="00B0599C" w:rsidRDefault="00B0599C">
            <w:pPr>
              <w:pStyle w:val="ConsPlusNormal"/>
              <w:outlineLvl w:val="2"/>
            </w:pPr>
            <w:r>
              <w:t>Подпрограмма 1</w:t>
            </w:r>
          </w:p>
        </w:tc>
      </w:tr>
      <w:tr w:rsidR="00B0599C">
        <w:tc>
          <w:tcPr>
            <w:tcW w:w="397" w:type="dxa"/>
          </w:tcPr>
          <w:p w:rsidR="00B0599C" w:rsidRDefault="00B0599C">
            <w:pPr>
              <w:pStyle w:val="ConsPlusNormal"/>
              <w:outlineLvl w:val="3"/>
            </w:pPr>
            <w:r>
              <w:t>1</w:t>
            </w:r>
          </w:p>
        </w:tc>
        <w:tc>
          <w:tcPr>
            <w:tcW w:w="13207" w:type="dxa"/>
            <w:gridSpan w:val="10"/>
            <w:vAlign w:val="center"/>
          </w:tcPr>
          <w:p w:rsidR="00B0599C" w:rsidRDefault="00B0599C">
            <w:pPr>
              <w:pStyle w:val="ConsPlusNormal"/>
            </w:pPr>
            <w:r>
              <w:t>Задача 1 подпрограммы</w:t>
            </w:r>
          </w:p>
        </w:tc>
      </w:tr>
      <w:tr w:rsidR="00B0599C">
        <w:tc>
          <w:tcPr>
            <w:tcW w:w="397" w:type="dxa"/>
            <w:vMerge w:val="restart"/>
          </w:tcPr>
          <w:p w:rsidR="00B0599C" w:rsidRDefault="00B0599C">
            <w:pPr>
              <w:pStyle w:val="ConsPlusNormal"/>
            </w:pPr>
          </w:p>
        </w:tc>
        <w:tc>
          <w:tcPr>
            <w:tcW w:w="1871" w:type="dxa"/>
            <w:vMerge w:val="restart"/>
          </w:tcPr>
          <w:p w:rsidR="00B0599C" w:rsidRDefault="00B0599C">
            <w:pPr>
              <w:pStyle w:val="ConsPlusNormal"/>
            </w:pPr>
            <w:r>
              <w:t>Основное мероприятие 1, в том числе:</w:t>
            </w:r>
          </w:p>
        </w:tc>
        <w:tc>
          <w:tcPr>
            <w:tcW w:w="1474" w:type="dxa"/>
            <w:vAlign w:val="center"/>
          </w:tcPr>
          <w:p w:rsidR="00B0599C" w:rsidRDefault="00B0599C">
            <w:pPr>
              <w:pStyle w:val="ConsPlusNormal"/>
              <w:jc w:val="center"/>
            </w:pPr>
            <w:r>
              <w:t>всего</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vMerge w:val="restart"/>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vMerge/>
          </w:tcPr>
          <w:p w:rsidR="00B0599C" w:rsidRDefault="00B0599C"/>
        </w:tc>
        <w:tc>
          <w:tcPr>
            <w:tcW w:w="1871" w:type="dxa"/>
            <w:vMerge/>
          </w:tcPr>
          <w:p w:rsidR="00B0599C" w:rsidRDefault="00B0599C"/>
        </w:tc>
        <w:tc>
          <w:tcPr>
            <w:tcW w:w="1474" w:type="dxa"/>
            <w:vAlign w:val="center"/>
          </w:tcPr>
          <w:p w:rsidR="00B0599C" w:rsidRDefault="00B0599C">
            <w:pPr>
              <w:pStyle w:val="ConsPlusNormal"/>
              <w:jc w:val="center"/>
            </w:pPr>
            <w:r>
              <w:t>1-й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vMerge/>
          </w:tcPr>
          <w:p w:rsidR="00B0599C" w:rsidRDefault="00B0599C"/>
        </w:tc>
        <w:tc>
          <w:tcPr>
            <w:tcW w:w="1247" w:type="dxa"/>
            <w:vAlign w:val="center"/>
          </w:tcPr>
          <w:p w:rsidR="00B0599C" w:rsidRDefault="00B0599C">
            <w:pPr>
              <w:pStyle w:val="ConsPlusNormal"/>
              <w:jc w:val="center"/>
            </w:pPr>
            <w:r>
              <w:t>Показатель 1</w:t>
            </w:r>
          </w:p>
          <w:p w:rsidR="00B0599C" w:rsidRDefault="00B0599C">
            <w:pPr>
              <w:pStyle w:val="ConsPlusNormal"/>
              <w:jc w:val="center"/>
            </w:pPr>
            <w:r>
              <w:t>Показатель n</w:t>
            </w:r>
          </w:p>
        </w:tc>
        <w:tc>
          <w:tcPr>
            <w:tcW w:w="1304" w:type="dxa"/>
            <w:vAlign w:val="center"/>
          </w:tcPr>
          <w:p w:rsidR="00B0599C" w:rsidRDefault="00B0599C">
            <w:pPr>
              <w:pStyle w:val="ConsPlusNormal"/>
            </w:pPr>
          </w:p>
        </w:tc>
      </w:tr>
      <w:tr w:rsidR="00B0599C">
        <w:tc>
          <w:tcPr>
            <w:tcW w:w="397" w:type="dxa"/>
            <w:vMerge/>
          </w:tcPr>
          <w:p w:rsidR="00B0599C" w:rsidRDefault="00B0599C"/>
        </w:tc>
        <w:tc>
          <w:tcPr>
            <w:tcW w:w="1871" w:type="dxa"/>
            <w:vMerge/>
          </w:tcPr>
          <w:p w:rsidR="00B0599C" w:rsidRDefault="00B0599C"/>
        </w:tc>
        <w:tc>
          <w:tcPr>
            <w:tcW w:w="1474" w:type="dxa"/>
            <w:vAlign w:val="center"/>
          </w:tcPr>
          <w:p w:rsidR="00B0599C" w:rsidRDefault="00B0599C">
            <w:pPr>
              <w:pStyle w:val="ConsPlusNormal"/>
              <w:jc w:val="center"/>
            </w:pPr>
            <w:r>
              <w:t>i-й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vMerge/>
          </w:tcPr>
          <w:p w:rsidR="00B0599C" w:rsidRDefault="00B0599C"/>
        </w:tc>
        <w:tc>
          <w:tcPr>
            <w:tcW w:w="1247" w:type="dxa"/>
            <w:vAlign w:val="center"/>
          </w:tcPr>
          <w:p w:rsidR="00B0599C" w:rsidRDefault="00B0599C">
            <w:pPr>
              <w:pStyle w:val="ConsPlusNormal"/>
              <w:jc w:val="center"/>
            </w:pPr>
            <w:r>
              <w:t>Показатель 1</w:t>
            </w:r>
          </w:p>
          <w:p w:rsidR="00B0599C" w:rsidRDefault="00B0599C">
            <w:pPr>
              <w:pStyle w:val="ConsPlusNormal"/>
              <w:jc w:val="center"/>
            </w:pPr>
            <w:r>
              <w:t>Показатель n</w:t>
            </w:r>
          </w:p>
        </w:tc>
        <w:tc>
          <w:tcPr>
            <w:tcW w:w="1304" w:type="dxa"/>
            <w:vAlign w:val="center"/>
          </w:tcPr>
          <w:p w:rsidR="00B0599C" w:rsidRDefault="00B0599C">
            <w:pPr>
              <w:pStyle w:val="ConsPlusNormal"/>
            </w:pPr>
          </w:p>
        </w:tc>
      </w:tr>
      <w:tr w:rsidR="00B0599C">
        <w:tc>
          <w:tcPr>
            <w:tcW w:w="397" w:type="dxa"/>
          </w:tcPr>
          <w:p w:rsidR="00B0599C" w:rsidRDefault="00B0599C">
            <w:pPr>
              <w:pStyle w:val="ConsPlusNormal"/>
            </w:pPr>
          </w:p>
        </w:tc>
        <w:tc>
          <w:tcPr>
            <w:tcW w:w="1871" w:type="dxa"/>
            <w:vMerge/>
          </w:tcPr>
          <w:p w:rsidR="00B0599C" w:rsidRDefault="00B0599C"/>
        </w:tc>
        <w:tc>
          <w:tcPr>
            <w:tcW w:w="1474" w:type="dxa"/>
            <w:vAlign w:val="center"/>
          </w:tcPr>
          <w:p w:rsidR="00B0599C" w:rsidRDefault="00B0599C">
            <w:pPr>
              <w:pStyle w:val="ConsPlusNormal"/>
              <w:jc w:val="center"/>
            </w:pPr>
            <w:r>
              <w:t>последний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Показатель 1</w:t>
            </w:r>
          </w:p>
          <w:p w:rsidR="00B0599C" w:rsidRDefault="00B0599C">
            <w:pPr>
              <w:pStyle w:val="ConsPlusNormal"/>
              <w:jc w:val="center"/>
            </w:pPr>
            <w:r>
              <w:t xml:space="preserve">Показатель </w:t>
            </w:r>
            <w:r>
              <w:lastRenderedPageBreak/>
              <w:t>n</w:t>
            </w:r>
          </w:p>
        </w:tc>
        <w:tc>
          <w:tcPr>
            <w:tcW w:w="1304" w:type="dxa"/>
            <w:vAlign w:val="center"/>
          </w:tcPr>
          <w:p w:rsidR="00B0599C" w:rsidRDefault="00B0599C">
            <w:pPr>
              <w:pStyle w:val="ConsPlusNormal"/>
            </w:pPr>
          </w:p>
        </w:tc>
      </w:tr>
      <w:tr w:rsidR="00B0599C">
        <w:tc>
          <w:tcPr>
            <w:tcW w:w="397" w:type="dxa"/>
          </w:tcPr>
          <w:p w:rsidR="00B0599C" w:rsidRDefault="00B0599C">
            <w:pPr>
              <w:pStyle w:val="ConsPlusNormal"/>
              <w:outlineLvl w:val="3"/>
            </w:pPr>
            <w:r>
              <w:lastRenderedPageBreak/>
              <w:t>2</w:t>
            </w:r>
          </w:p>
        </w:tc>
        <w:tc>
          <w:tcPr>
            <w:tcW w:w="13207" w:type="dxa"/>
            <w:gridSpan w:val="10"/>
            <w:vAlign w:val="center"/>
          </w:tcPr>
          <w:p w:rsidR="00B0599C" w:rsidRDefault="00B0599C">
            <w:pPr>
              <w:pStyle w:val="ConsPlusNormal"/>
            </w:pPr>
            <w:r>
              <w:t>Задача n подпрограммы</w:t>
            </w:r>
          </w:p>
        </w:tc>
      </w:tr>
      <w:tr w:rsidR="00B0599C">
        <w:tc>
          <w:tcPr>
            <w:tcW w:w="397" w:type="dxa"/>
            <w:vMerge w:val="restart"/>
          </w:tcPr>
          <w:p w:rsidR="00B0599C" w:rsidRDefault="00B0599C">
            <w:pPr>
              <w:pStyle w:val="ConsPlusNormal"/>
            </w:pPr>
          </w:p>
        </w:tc>
        <w:tc>
          <w:tcPr>
            <w:tcW w:w="1871" w:type="dxa"/>
            <w:vMerge w:val="restart"/>
            <w:vAlign w:val="center"/>
          </w:tcPr>
          <w:p w:rsidR="00B0599C" w:rsidRDefault="00B0599C">
            <w:pPr>
              <w:pStyle w:val="ConsPlusNormal"/>
            </w:pPr>
            <w:r>
              <w:t>Основное мероприятие n, в том числе:</w:t>
            </w:r>
          </w:p>
        </w:tc>
        <w:tc>
          <w:tcPr>
            <w:tcW w:w="1474" w:type="dxa"/>
            <w:vAlign w:val="center"/>
          </w:tcPr>
          <w:p w:rsidR="00B0599C" w:rsidRDefault="00B0599C">
            <w:pPr>
              <w:pStyle w:val="ConsPlusNormal"/>
              <w:jc w:val="center"/>
            </w:pPr>
            <w:r>
              <w:t>всего</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vMerge w:val="restart"/>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vMerge/>
          </w:tcPr>
          <w:p w:rsidR="00B0599C" w:rsidRDefault="00B0599C"/>
        </w:tc>
        <w:tc>
          <w:tcPr>
            <w:tcW w:w="1871" w:type="dxa"/>
            <w:vMerge/>
          </w:tcPr>
          <w:p w:rsidR="00B0599C" w:rsidRDefault="00B0599C"/>
        </w:tc>
        <w:tc>
          <w:tcPr>
            <w:tcW w:w="1474" w:type="dxa"/>
            <w:vAlign w:val="center"/>
          </w:tcPr>
          <w:p w:rsidR="00B0599C" w:rsidRDefault="00B0599C">
            <w:pPr>
              <w:pStyle w:val="ConsPlusNormal"/>
              <w:jc w:val="center"/>
            </w:pPr>
            <w:r>
              <w:t>1-й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vMerge/>
          </w:tcPr>
          <w:p w:rsidR="00B0599C" w:rsidRDefault="00B0599C"/>
        </w:tc>
        <w:tc>
          <w:tcPr>
            <w:tcW w:w="1247" w:type="dxa"/>
            <w:vAlign w:val="center"/>
          </w:tcPr>
          <w:p w:rsidR="00B0599C" w:rsidRDefault="00B0599C">
            <w:pPr>
              <w:pStyle w:val="ConsPlusNormal"/>
              <w:jc w:val="center"/>
            </w:pPr>
            <w:r>
              <w:t>Показатель 1</w:t>
            </w:r>
          </w:p>
          <w:p w:rsidR="00B0599C" w:rsidRDefault="00B0599C">
            <w:pPr>
              <w:pStyle w:val="ConsPlusNormal"/>
              <w:jc w:val="center"/>
            </w:pPr>
            <w:r>
              <w:t>Показатель n</w:t>
            </w:r>
          </w:p>
        </w:tc>
        <w:tc>
          <w:tcPr>
            <w:tcW w:w="1304" w:type="dxa"/>
            <w:vAlign w:val="center"/>
          </w:tcPr>
          <w:p w:rsidR="00B0599C" w:rsidRDefault="00B0599C">
            <w:pPr>
              <w:pStyle w:val="ConsPlusNormal"/>
            </w:pPr>
          </w:p>
        </w:tc>
      </w:tr>
      <w:tr w:rsidR="00B0599C">
        <w:tc>
          <w:tcPr>
            <w:tcW w:w="397" w:type="dxa"/>
            <w:vMerge/>
          </w:tcPr>
          <w:p w:rsidR="00B0599C" w:rsidRDefault="00B0599C"/>
        </w:tc>
        <w:tc>
          <w:tcPr>
            <w:tcW w:w="1871" w:type="dxa"/>
            <w:vMerge/>
          </w:tcPr>
          <w:p w:rsidR="00B0599C" w:rsidRDefault="00B0599C"/>
        </w:tc>
        <w:tc>
          <w:tcPr>
            <w:tcW w:w="1474" w:type="dxa"/>
            <w:vAlign w:val="center"/>
          </w:tcPr>
          <w:p w:rsidR="00B0599C" w:rsidRDefault="00B0599C">
            <w:pPr>
              <w:pStyle w:val="ConsPlusNormal"/>
              <w:jc w:val="center"/>
            </w:pPr>
            <w:r>
              <w:t>i-й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vMerge/>
          </w:tcPr>
          <w:p w:rsidR="00B0599C" w:rsidRDefault="00B0599C"/>
        </w:tc>
        <w:tc>
          <w:tcPr>
            <w:tcW w:w="1247" w:type="dxa"/>
            <w:vAlign w:val="center"/>
          </w:tcPr>
          <w:p w:rsidR="00B0599C" w:rsidRDefault="00B0599C">
            <w:pPr>
              <w:pStyle w:val="ConsPlusNormal"/>
              <w:jc w:val="center"/>
            </w:pPr>
            <w:r>
              <w:t>Показатель 1</w:t>
            </w:r>
          </w:p>
          <w:p w:rsidR="00B0599C" w:rsidRDefault="00B0599C">
            <w:pPr>
              <w:pStyle w:val="ConsPlusNormal"/>
              <w:jc w:val="center"/>
            </w:pPr>
            <w:r>
              <w:t>Показатель n</w:t>
            </w:r>
          </w:p>
        </w:tc>
        <w:tc>
          <w:tcPr>
            <w:tcW w:w="1304" w:type="dxa"/>
            <w:vAlign w:val="center"/>
          </w:tcPr>
          <w:p w:rsidR="00B0599C" w:rsidRDefault="00B0599C">
            <w:pPr>
              <w:pStyle w:val="ConsPlusNormal"/>
            </w:pPr>
          </w:p>
        </w:tc>
      </w:tr>
      <w:tr w:rsidR="00B0599C">
        <w:tc>
          <w:tcPr>
            <w:tcW w:w="397" w:type="dxa"/>
            <w:vMerge/>
          </w:tcPr>
          <w:p w:rsidR="00B0599C" w:rsidRDefault="00B0599C"/>
        </w:tc>
        <w:tc>
          <w:tcPr>
            <w:tcW w:w="1871" w:type="dxa"/>
            <w:vMerge/>
          </w:tcPr>
          <w:p w:rsidR="00B0599C" w:rsidRDefault="00B0599C"/>
        </w:tc>
        <w:tc>
          <w:tcPr>
            <w:tcW w:w="1474" w:type="dxa"/>
            <w:vAlign w:val="center"/>
          </w:tcPr>
          <w:p w:rsidR="00B0599C" w:rsidRDefault="00B0599C">
            <w:pPr>
              <w:pStyle w:val="ConsPlusNormal"/>
              <w:jc w:val="center"/>
            </w:pPr>
            <w:r>
              <w:t>последний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Показатель 1</w:t>
            </w:r>
          </w:p>
          <w:p w:rsidR="00B0599C" w:rsidRDefault="00B0599C">
            <w:pPr>
              <w:pStyle w:val="ConsPlusNormal"/>
              <w:jc w:val="center"/>
            </w:pPr>
            <w:r>
              <w:t>Показатель n</w:t>
            </w:r>
          </w:p>
        </w:tc>
        <w:tc>
          <w:tcPr>
            <w:tcW w:w="1304" w:type="dxa"/>
            <w:vAlign w:val="center"/>
          </w:tcPr>
          <w:p w:rsidR="00B0599C" w:rsidRDefault="00B0599C">
            <w:pPr>
              <w:pStyle w:val="ConsPlusNormal"/>
            </w:pP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r>
              <w:t>...</w:t>
            </w:r>
          </w:p>
        </w:tc>
        <w:tc>
          <w:tcPr>
            <w:tcW w:w="1474" w:type="dxa"/>
            <w:vAlign w:val="center"/>
          </w:tcPr>
          <w:p w:rsidR="00B0599C" w:rsidRDefault="00B0599C">
            <w:pPr>
              <w:pStyle w:val="ConsPlusNormal"/>
            </w:pP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pPr>
          </w:p>
        </w:tc>
        <w:tc>
          <w:tcPr>
            <w:tcW w:w="1304" w:type="dxa"/>
            <w:vAlign w:val="center"/>
          </w:tcPr>
          <w:p w:rsidR="00B0599C" w:rsidRDefault="00B0599C">
            <w:pPr>
              <w:pStyle w:val="ConsPlusNormal"/>
            </w:pP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r>
              <w:t>Итого</w:t>
            </w:r>
          </w:p>
          <w:p w:rsidR="00B0599C" w:rsidRDefault="00B0599C">
            <w:pPr>
              <w:pStyle w:val="ConsPlusNormal"/>
            </w:pPr>
            <w:r>
              <w:t>по подпрограмме</w:t>
            </w:r>
          </w:p>
        </w:tc>
        <w:tc>
          <w:tcPr>
            <w:tcW w:w="1474" w:type="dxa"/>
            <w:vAlign w:val="center"/>
          </w:tcPr>
          <w:p w:rsidR="00B0599C" w:rsidRDefault="00B0599C">
            <w:pPr>
              <w:pStyle w:val="ConsPlusNormal"/>
              <w:jc w:val="center"/>
            </w:pPr>
            <w:r>
              <w:t>всего</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p>
        </w:tc>
        <w:tc>
          <w:tcPr>
            <w:tcW w:w="1474" w:type="dxa"/>
            <w:vAlign w:val="center"/>
          </w:tcPr>
          <w:p w:rsidR="00B0599C" w:rsidRDefault="00B0599C">
            <w:pPr>
              <w:pStyle w:val="ConsPlusNormal"/>
              <w:jc w:val="center"/>
            </w:pPr>
            <w:r>
              <w:t>1-й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p>
        </w:tc>
        <w:tc>
          <w:tcPr>
            <w:tcW w:w="1474" w:type="dxa"/>
            <w:vAlign w:val="center"/>
          </w:tcPr>
          <w:p w:rsidR="00B0599C" w:rsidRDefault="00B0599C">
            <w:pPr>
              <w:pStyle w:val="ConsPlusNormal"/>
              <w:jc w:val="center"/>
            </w:pPr>
            <w:r>
              <w:t>i-й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p>
        </w:tc>
        <w:tc>
          <w:tcPr>
            <w:tcW w:w="1474" w:type="dxa"/>
            <w:vAlign w:val="center"/>
          </w:tcPr>
          <w:p w:rsidR="00B0599C" w:rsidRDefault="00B0599C">
            <w:pPr>
              <w:pStyle w:val="ConsPlusNormal"/>
              <w:jc w:val="center"/>
            </w:pPr>
            <w:r>
              <w:t>последний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3207" w:type="dxa"/>
            <w:gridSpan w:val="10"/>
            <w:vAlign w:val="center"/>
          </w:tcPr>
          <w:p w:rsidR="00B0599C" w:rsidRDefault="00B0599C">
            <w:pPr>
              <w:pStyle w:val="ConsPlusNormal"/>
              <w:outlineLvl w:val="2"/>
            </w:pPr>
            <w:r>
              <w:t>Подпрограмма n</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r>
              <w:t>Итого</w:t>
            </w:r>
          </w:p>
        </w:tc>
        <w:tc>
          <w:tcPr>
            <w:tcW w:w="1474" w:type="dxa"/>
            <w:vAlign w:val="center"/>
          </w:tcPr>
          <w:p w:rsidR="00B0599C" w:rsidRDefault="00B0599C">
            <w:pPr>
              <w:pStyle w:val="ConsPlusNormal"/>
              <w:jc w:val="center"/>
            </w:pPr>
            <w:r>
              <w:t>всего</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p>
        </w:tc>
        <w:tc>
          <w:tcPr>
            <w:tcW w:w="1474" w:type="dxa"/>
            <w:vAlign w:val="center"/>
          </w:tcPr>
          <w:p w:rsidR="00B0599C" w:rsidRDefault="00B0599C">
            <w:pPr>
              <w:pStyle w:val="ConsPlusNormal"/>
              <w:jc w:val="center"/>
            </w:pPr>
            <w:r>
              <w:t>1-й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p>
        </w:tc>
        <w:tc>
          <w:tcPr>
            <w:tcW w:w="1474" w:type="dxa"/>
            <w:vAlign w:val="center"/>
          </w:tcPr>
          <w:p w:rsidR="00B0599C" w:rsidRDefault="00B0599C">
            <w:pPr>
              <w:pStyle w:val="ConsPlusNormal"/>
              <w:jc w:val="center"/>
            </w:pPr>
            <w:r>
              <w:t>i-й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r w:rsidR="00B0599C">
        <w:tc>
          <w:tcPr>
            <w:tcW w:w="397" w:type="dxa"/>
          </w:tcPr>
          <w:p w:rsidR="00B0599C" w:rsidRDefault="00B0599C">
            <w:pPr>
              <w:pStyle w:val="ConsPlusNormal"/>
            </w:pPr>
          </w:p>
        </w:tc>
        <w:tc>
          <w:tcPr>
            <w:tcW w:w="1871" w:type="dxa"/>
            <w:vAlign w:val="center"/>
          </w:tcPr>
          <w:p w:rsidR="00B0599C" w:rsidRDefault="00B0599C">
            <w:pPr>
              <w:pStyle w:val="ConsPlusNormal"/>
            </w:pPr>
          </w:p>
        </w:tc>
        <w:tc>
          <w:tcPr>
            <w:tcW w:w="1474" w:type="dxa"/>
            <w:vAlign w:val="center"/>
          </w:tcPr>
          <w:p w:rsidR="00B0599C" w:rsidRDefault="00B0599C">
            <w:pPr>
              <w:pStyle w:val="ConsPlusNormal"/>
              <w:jc w:val="center"/>
            </w:pPr>
            <w:r>
              <w:t>последний год реализации</w:t>
            </w:r>
          </w:p>
        </w:tc>
        <w:tc>
          <w:tcPr>
            <w:tcW w:w="1162" w:type="dxa"/>
          </w:tcPr>
          <w:p w:rsidR="00B0599C" w:rsidRDefault="00B0599C">
            <w:pPr>
              <w:pStyle w:val="ConsPlusNormal"/>
            </w:pPr>
          </w:p>
        </w:tc>
        <w:tc>
          <w:tcPr>
            <w:tcW w:w="1171" w:type="dxa"/>
          </w:tcPr>
          <w:p w:rsidR="00B0599C" w:rsidRDefault="00B0599C">
            <w:pPr>
              <w:pStyle w:val="ConsPlusNormal"/>
            </w:pPr>
          </w:p>
        </w:tc>
        <w:tc>
          <w:tcPr>
            <w:tcW w:w="1310" w:type="dxa"/>
          </w:tcPr>
          <w:p w:rsidR="00B0599C" w:rsidRDefault="00B0599C">
            <w:pPr>
              <w:pStyle w:val="ConsPlusNormal"/>
            </w:pPr>
          </w:p>
        </w:tc>
        <w:tc>
          <w:tcPr>
            <w:tcW w:w="1162" w:type="dxa"/>
          </w:tcPr>
          <w:p w:rsidR="00B0599C" w:rsidRDefault="00B0599C">
            <w:pPr>
              <w:pStyle w:val="ConsPlusNormal"/>
            </w:pPr>
          </w:p>
        </w:tc>
        <w:tc>
          <w:tcPr>
            <w:tcW w:w="1315" w:type="dxa"/>
          </w:tcPr>
          <w:p w:rsidR="00B0599C" w:rsidRDefault="00B0599C">
            <w:pPr>
              <w:pStyle w:val="ConsPlusNormal"/>
            </w:pPr>
          </w:p>
        </w:tc>
        <w:tc>
          <w:tcPr>
            <w:tcW w:w="1191" w:type="dxa"/>
          </w:tcPr>
          <w:p w:rsidR="00B0599C" w:rsidRDefault="00B0599C">
            <w:pPr>
              <w:pStyle w:val="ConsPlusNormal"/>
            </w:pPr>
          </w:p>
        </w:tc>
        <w:tc>
          <w:tcPr>
            <w:tcW w:w="1247" w:type="dxa"/>
            <w:vAlign w:val="center"/>
          </w:tcPr>
          <w:p w:rsidR="00B0599C" w:rsidRDefault="00B0599C">
            <w:pPr>
              <w:pStyle w:val="ConsPlusNormal"/>
              <w:jc w:val="center"/>
            </w:pPr>
            <w:r>
              <w:t>X</w:t>
            </w:r>
          </w:p>
        </w:tc>
        <w:tc>
          <w:tcPr>
            <w:tcW w:w="1304" w:type="dxa"/>
            <w:vAlign w:val="center"/>
          </w:tcPr>
          <w:p w:rsidR="00B0599C" w:rsidRDefault="00B0599C">
            <w:pPr>
              <w:pStyle w:val="ConsPlusNormal"/>
              <w:jc w:val="center"/>
            </w:pPr>
            <w:r>
              <w:t>X</w:t>
            </w:r>
          </w:p>
        </w:tc>
      </w:tr>
    </w:tbl>
    <w:p w:rsidR="00B0599C" w:rsidRDefault="00B0599C">
      <w:pPr>
        <w:pStyle w:val="ConsPlusNormal"/>
        <w:jc w:val="both"/>
      </w:pPr>
    </w:p>
    <w:p w:rsidR="00B0599C" w:rsidRDefault="00B0599C">
      <w:pPr>
        <w:pStyle w:val="ConsPlusNormal"/>
        <w:jc w:val="both"/>
      </w:pPr>
    </w:p>
    <w:p w:rsidR="00B0599C" w:rsidRDefault="00B0599C">
      <w:pPr>
        <w:pStyle w:val="ConsPlusNormal"/>
        <w:pBdr>
          <w:top w:val="single" w:sz="6" w:space="0" w:color="auto"/>
        </w:pBdr>
        <w:spacing w:before="100" w:after="100"/>
        <w:jc w:val="both"/>
        <w:rPr>
          <w:sz w:val="2"/>
          <w:szCs w:val="2"/>
        </w:rPr>
      </w:pPr>
    </w:p>
    <w:p w:rsidR="00CE3588" w:rsidRDefault="00CE3588"/>
    <w:sectPr w:rsidR="00CE3588" w:rsidSect="00937884">
      <w:pgSz w:w="16838" w:h="11905" w:orient="landscape"/>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08"/>
  <w:characterSpacingControl w:val="doNotCompress"/>
  <w:compat/>
  <w:rsids>
    <w:rsidRoot w:val="00B0599C"/>
    <w:rsid w:val="00213466"/>
    <w:rsid w:val="005C1F3C"/>
    <w:rsid w:val="005C72D7"/>
    <w:rsid w:val="00AF2C0B"/>
    <w:rsid w:val="00B0599C"/>
    <w:rsid w:val="00B2137B"/>
    <w:rsid w:val="00CE3588"/>
    <w:rsid w:val="00D70F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59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0599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0599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0599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0599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0599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0599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0599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6CFA0ABAC1A340F1C4530C154065EA2D7482F758D6E77D337B40876CBX6kCH" TargetMode="External"/><Relationship Id="rId21" Type="http://schemas.openxmlformats.org/officeDocument/2006/relationships/hyperlink" Target="consultantplus://offline/ref=06CFA0ABAC1A340F1C452ECC426A00A6D744757983607A826BEB532B9C6581C558C632492F579866D53C75X6k1H" TargetMode="External"/><Relationship Id="rId42" Type="http://schemas.openxmlformats.org/officeDocument/2006/relationships/hyperlink" Target="consultantplus://offline/ref=06CFA0ABAC1A340F1C452ECC426A00A6D744757983607E846AEB532B9C6581C558C632492F579866D53C74X6k5H" TargetMode="External"/><Relationship Id="rId63" Type="http://schemas.openxmlformats.org/officeDocument/2006/relationships/hyperlink" Target="consultantplus://offline/ref=06CFA0ABAC1A340F1C452ECC426A00A6D744757983607E846AEB532B9C6581C558C632492F579866D53C74X6k5H" TargetMode="External"/><Relationship Id="rId84" Type="http://schemas.openxmlformats.org/officeDocument/2006/relationships/hyperlink" Target="consultantplus://offline/ref=06CFA0ABAC1A340F1C452ECC426A00A6D74475798A6978846FE80E21943C8DC75FC96D5E281E9467D53C756FX1k4H" TargetMode="External"/><Relationship Id="rId138" Type="http://schemas.openxmlformats.org/officeDocument/2006/relationships/hyperlink" Target="consultantplus://offline/ref=06CFA0ABAC1A340F1C452ECC426A00A6D74475798A6878836EE60E21943C8DC75FC96D5E281E9467D53C7560X1k4H" TargetMode="External"/><Relationship Id="rId159" Type="http://schemas.openxmlformats.org/officeDocument/2006/relationships/hyperlink" Target="consultantplus://offline/ref=06CFA0ABAC1A340F1C452ECC426A00A6D7447579826B7A836AEB532B9C6581C558C632492F579866D53C74X6k6H" TargetMode="External"/><Relationship Id="rId170" Type="http://schemas.openxmlformats.org/officeDocument/2006/relationships/hyperlink" Target="consultantplus://offline/ref=06CFA0ABAC1A340F1C452ECC426A00A6D744757983607A826BEB532B9C6581C558C632492F579866D53C76X6k6H" TargetMode="External"/><Relationship Id="rId191" Type="http://schemas.openxmlformats.org/officeDocument/2006/relationships/hyperlink" Target="consultantplus://offline/ref=06CFA0ABAC1A340F1C452ECC426A00A6D744757982687E836AEB532B9C6581C558C632492F579866D53D71X6kFH" TargetMode="External"/><Relationship Id="rId205" Type="http://schemas.openxmlformats.org/officeDocument/2006/relationships/hyperlink" Target="consultantplus://offline/ref=06CFA0ABAC1A340F1C452ECC426A00A6D74475798A6978846FE80E21943C8DC75FC96D5E281E9467D53C7767X1k3H" TargetMode="External"/><Relationship Id="rId226" Type="http://schemas.openxmlformats.org/officeDocument/2006/relationships/hyperlink" Target="consultantplus://offline/ref=06CFA0ABAC1A340F1C452ECC426A00A6D744757982687E836AEB532B9C6581C558C632492F579866D53D72X6k2H" TargetMode="External"/><Relationship Id="rId107" Type="http://schemas.openxmlformats.org/officeDocument/2006/relationships/hyperlink" Target="consultantplus://offline/ref=06CFA0ABAC1A340F1C452ECC426A00A6D744757983607E846AEB532B9C6581C558C632492F579866D53C74X6k5H" TargetMode="External"/><Relationship Id="rId11" Type="http://schemas.openxmlformats.org/officeDocument/2006/relationships/hyperlink" Target="consultantplus://offline/ref=06CFA0ABAC1A340F1C452ECC426A00A6D74475798A6978846FE80E21943C8DC75FC96D5E281E9467D53C7567X1k7H" TargetMode="External"/><Relationship Id="rId32" Type="http://schemas.openxmlformats.org/officeDocument/2006/relationships/hyperlink" Target="consultantplus://offline/ref=06CFA0ABAC1A340F1C4530C154065EA2D74D22778F6E77D337B40876CBX6kCH" TargetMode="External"/><Relationship Id="rId53" Type="http://schemas.openxmlformats.org/officeDocument/2006/relationships/hyperlink" Target="consultantplus://offline/ref=06CFA0ABAC1A340F1C452ECC426A00A6D74475798A6A7D8D6AE70E21943C8DC75FC96D5E281E9467D53C7565X1k0H" TargetMode="External"/><Relationship Id="rId74" Type="http://schemas.openxmlformats.org/officeDocument/2006/relationships/hyperlink" Target="consultantplus://offline/ref=06CFA0ABAC1A340F1C452ECC426A00A6D74475798A697B866AE50E21943C8DC75FC96D5E281E9467D53C7565X1k0H" TargetMode="External"/><Relationship Id="rId128" Type="http://schemas.openxmlformats.org/officeDocument/2006/relationships/hyperlink" Target="consultantplus://offline/ref=06CFA0ABAC1A340F1C452ECC426A00A6D744757982687E836AEB532B9C6581C558C632492F579866D53D75X6k0H" TargetMode="External"/><Relationship Id="rId149" Type="http://schemas.openxmlformats.org/officeDocument/2006/relationships/hyperlink" Target="consultantplus://offline/ref=06CFA0ABAC1A340F1C452ECC426A00A6D74475798A6978846FE80E21943C8DC75FC96D5E281E9467D53C7460X1k1H" TargetMode="External"/><Relationship Id="rId5" Type="http://schemas.openxmlformats.org/officeDocument/2006/relationships/hyperlink" Target="consultantplus://offline/ref=06CFA0ABAC1A340F1C452ECC426A00A6D744757983687A836BEB532B9C6581C558C632492F579866D53C75X6k2H" TargetMode="External"/><Relationship Id="rId95" Type="http://schemas.openxmlformats.org/officeDocument/2006/relationships/hyperlink" Target="consultantplus://offline/ref=06CFA0ABAC1A340F1C452ECC426A00A6D744757983607A826BEB532B9C6581C558C632492F579866D53C77X6kEH" TargetMode="External"/><Relationship Id="rId160" Type="http://schemas.openxmlformats.org/officeDocument/2006/relationships/hyperlink" Target="consultantplus://offline/ref=06CFA0ABAC1A340F1C452ECC426A00A6D744757982687E836AEB532B9C6581C558C632492F579866D53D76X6k2H" TargetMode="External"/><Relationship Id="rId181" Type="http://schemas.openxmlformats.org/officeDocument/2006/relationships/hyperlink" Target="consultantplus://offline/ref=06CFA0ABAC1A340F1C4530C154065EA2D54F2A708A6077D337B40876CBX6kCH" TargetMode="External"/><Relationship Id="rId216" Type="http://schemas.openxmlformats.org/officeDocument/2006/relationships/hyperlink" Target="consultantplus://offline/ref=06CFA0ABAC1A340F1C452ECC426A00A6D744757982607D8162EB532B9C6581C5X5k8H" TargetMode="External"/><Relationship Id="rId237" Type="http://schemas.openxmlformats.org/officeDocument/2006/relationships/hyperlink" Target="consultantplus://offline/ref=06CFA0ABAC1A340F1C452ECC426A00A6D74475798A6978846FE80E21943C8DC75FC96D5E281E9467D53C7766X1k1H" TargetMode="External"/><Relationship Id="rId22" Type="http://schemas.openxmlformats.org/officeDocument/2006/relationships/hyperlink" Target="consultantplus://offline/ref=06CFA0ABAC1A340F1C452ECC426A00A6D744757982687E836AEB532B9C6581C558C632492F579866D53C74X6k7H" TargetMode="External"/><Relationship Id="rId43" Type="http://schemas.openxmlformats.org/officeDocument/2006/relationships/hyperlink" Target="consultantplus://offline/ref=06CFA0ABAC1A340F1C452ECC426A00A6D744757983607A826BEB532B9C6581C558C632492F579866D53C75X6kFH" TargetMode="External"/><Relationship Id="rId64" Type="http://schemas.openxmlformats.org/officeDocument/2006/relationships/hyperlink" Target="consultantplus://offline/ref=06CFA0ABAC1A340F1C452ECC426A00A6D744757982687E836AEB532B9C6581C558C632492F579866D53C74X6k0H" TargetMode="External"/><Relationship Id="rId118" Type="http://schemas.openxmlformats.org/officeDocument/2006/relationships/hyperlink" Target="consultantplus://offline/ref=06CFA0ABAC1A340F1C452ECC426A00A6D744757983607E846AEB532B9C6581C558C632492F579866D53C74X6k5H" TargetMode="External"/><Relationship Id="rId139" Type="http://schemas.openxmlformats.org/officeDocument/2006/relationships/hyperlink" Target="consultantplus://offline/ref=06CFA0ABAC1A340F1C452ECC426A00A6D744757982687E836AEB532B9C6581C558C632492F579866D53D74X6k5H" TargetMode="External"/><Relationship Id="rId85" Type="http://schemas.openxmlformats.org/officeDocument/2006/relationships/hyperlink" Target="consultantplus://offline/ref=06CFA0ABAC1A340F1C4530C154065EA2D54F2F75826B77D337B40876CB6C8B921F896B0B6B599B6EXDk1H" TargetMode="External"/><Relationship Id="rId150" Type="http://schemas.openxmlformats.org/officeDocument/2006/relationships/hyperlink" Target="consultantplus://offline/ref=06CFA0ABAC1A340F1C452ECC426A00A6D74475798A6978846FE80E21943C8DC75FC96D5E281E9467D53C7460X1k7H" TargetMode="External"/><Relationship Id="rId171" Type="http://schemas.openxmlformats.org/officeDocument/2006/relationships/hyperlink" Target="consultantplus://offline/ref=06CFA0ABAC1A340F1C452ECC426A00A6D744757982687E836AEB532B9C6581C558C632492F579866D53D71X6k5H" TargetMode="External"/><Relationship Id="rId192" Type="http://schemas.openxmlformats.org/officeDocument/2006/relationships/hyperlink" Target="consultantplus://offline/ref=06CFA0ABAC1A340F1C452ECC426A00A6D7447579826B7A836AEB532B9C6581C558C632492F579866D53C74X6kEH" TargetMode="External"/><Relationship Id="rId206" Type="http://schemas.openxmlformats.org/officeDocument/2006/relationships/hyperlink" Target="consultantplus://offline/ref=06CFA0ABAC1A340F1C452ECC426A00A6D744757982687E836AEB532B9C6581C558C632492F579866D53D72X6k6H" TargetMode="External"/><Relationship Id="rId227" Type="http://schemas.openxmlformats.org/officeDocument/2006/relationships/image" Target="media/image1.wmf"/><Relationship Id="rId201" Type="http://schemas.openxmlformats.org/officeDocument/2006/relationships/hyperlink" Target="consultantplus://offline/ref=06CFA0ABAC1A340F1C452ECC426A00A6D74475798A6978846FE80E21943C8DC75FC96D5E281E9467D53C746EX1kAH" TargetMode="External"/><Relationship Id="rId222" Type="http://schemas.openxmlformats.org/officeDocument/2006/relationships/hyperlink" Target="consultantplus://offline/ref=06CFA0ABAC1A340F1C4530C154065EA2D449287488632AD93FED0474CC63D48518C0670A6B589CX6k2H" TargetMode="External"/><Relationship Id="rId243" Type="http://schemas.openxmlformats.org/officeDocument/2006/relationships/hyperlink" Target="consultantplus://offline/ref=06CFA0ABAC1A340F1C452ECC426A00A6D74475798A6878836EE60E21943C8DC75FC96D5E281E9467D53C7466X1k5H" TargetMode="External"/><Relationship Id="rId12" Type="http://schemas.openxmlformats.org/officeDocument/2006/relationships/hyperlink" Target="consultantplus://offline/ref=06CFA0ABAC1A340F1C4530C154065EA2D54F2F75826B77D337B40876CB6C8B921F896B0B6B599B6EXDk6H" TargetMode="External"/><Relationship Id="rId17" Type="http://schemas.openxmlformats.org/officeDocument/2006/relationships/hyperlink" Target="consultantplus://offline/ref=06CFA0ABAC1A340F1C452ECC426A00A6D74475798C6879876BEB532B9C6581C5X5k8H" TargetMode="External"/><Relationship Id="rId33" Type="http://schemas.openxmlformats.org/officeDocument/2006/relationships/hyperlink" Target="consultantplus://offline/ref=06CFA0ABAC1A340F1C4530C154065EA2D74D2277886D77D337B40876CBX6kCH" TargetMode="External"/><Relationship Id="rId38" Type="http://schemas.openxmlformats.org/officeDocument/2006/relationships/hyperlink" Target="consultantplus://offline/ref=06CFA0ABAC1A340F1C4530C154065EA2D44729738E6077D337B40876CBX6kCH" TargetMode="External"/><Relationship Id="rId59" Type="http://schemas.openxmlformats.org/officeDocument/2006/relationships/hyperlink" Target="consultantplus://offline/ref=06CFA0ABAC1A340F1C452ECC426A00A6D74475798A6978846FE80E21943C8DC75FC96D5E281E9467D53C7565X1k2H" TargetMode="External"/><Relationship Id="rId103" Type="http://schemas.openxmlformats.org/officeDocument/2006/relationships/hyperlink" Target="consultantplus://offline/ref=06CFA0ABAC1A340F1C452ECC426A00A6D74475798A6978846FE80E21943C8DC75FC96D5E281E9467D53C7461X1k6H" TargetMode="External"/><Relationship Id="rId108" Type="http://schemas.openxmlformats.org/officeDocument/2006/relationships/hyperlink" Target="consultantplus://offline/ref=06CFA0ABAC1A340F1C452ECC426A00A6D74475798A6878836EE60E21943C8DC75FC96D5E281E9467D53C7563X1kBH" TargetMode="External"/><Relationship Id="rId124" Type="http://schemas.openxmlformats.org/officeDocument/2006/relationships/hyperlink" Target="consultantplus://offline/ref=06CFA0ABAC1A340F1C452ECC426A00A6D74475798A6878836EE60E21943C8DC75FC96D5E281E9467D53C7561X1k2H" TargetMode="External"/><Relationship Id="rId129" Type="http://schemas.openxmlformats.org/officeDocument/2006/relationships/hyperlink" Target="consultantplus://offline/ref=06CFA0ABAC1A340F1C452ECC426A00A6D74475798A6878836EE60E21943C8DC75FC96D5E281E9467D53C7561X1k0H" TargetMode="External"/><Relationship Id="rId54" Type="http://schemas.openxmlformats.org/officeDocument/2006/relationships/hyperlink" Target="consultantplus://offline/ref=06CFA0ABAC1A340F1C452ECC426A00A6D74475798A6978846FE80E21943C8DC75FC96D5E281E9467D53C7566X1k7H" TargetMode="External"/><Relationship Id="rId70" Type="http://schemas.openxmlformats.org/officeDocument/2006/relationships/hyperlink" Target="consultantplus://offline/ref=06CFA0ABAC1A340F1C452ECC426A00A6D74475798A697B866AE50E21943C8DC75FC96D5E281E9467D53C7565X1k0H" TargetMode="External"/><Relationship Id="rId75" Type="http://schemas.openxmlformats.org/officeDocument/2006/relationships/hyperlink" Target="consultantplus://offline/ref=06CFA0ABAC1A340F1C452ECC426A00A6D74475798A6978846FE80E21943C8DC75FC96D5E281E9467D53C756FX1k6H" TargetMode="External"/><Relationship Id="rId91" Type="http://schemas.openxmlformats.org/officeDocument/2006/relationships/hyperlink" Target="consultantplus://offline/ref=06CFA0ABAC1A340F1C4530C154065EA2D54F2F75826B77D337B40876CB6C8B921F896B0B6B599B6EXDk5H" TargetMode="External"/><Relationship Id="rId96" Type="http://schemas.openxmlformats.org/officeDocument/2006/relationships/hyperlink" Target="consultantplus://offline/ref=06CFA0ABAC1A340F1C452ECC426A00A6D744757982687E836AEB532B9C6581C558C632492F579866D53C7CX6k7H" TargetMode="External"/><Relationship Id="rId140" Type="http://schemas.openxmlformats.org/officeDocument/2006/relationships/hyperlink" Target="consultantplus://offline/ref=06CFA0ABAC1A340F1C452ECC426A00A6D74475798A6878836EE60E21943C8DC75FC96D5E281E9467D53C7560X1kAH" TargetMode="External"/><Relationship Id="rId145" Type="http://schemas.openxmlformats.org/officeDocument/2006/relationships/hyperlink" Target="consultantplus://offline/ref=06CFA0ABAC1A340F1C452ECC426A00A6D744757983607A826BEB532B9C6581C558C632492F579866D53C77X6kEH" TargetMode="External"/><Relationship Id="rId161" Type="http://schemas.openxmlformats.org/officeDocument/2006/relationships/hyperlink" Target="consultantplus://offline/ref=06CFA0ABAC1A340F1C452ECC426A00A6D744757982687E836AEB532B9C6581C558C632492F579866D53D76X6kEH" TargetMode="External"/><Relationship Id="rId166" Type="http://schemas.openxmlformats.org/officeDocument/2006/relationships/hyperlink" Target="consultantplus://offline/ref=06CFA0ABAC1A340F1C452ECC426A00A6D744757982687E836AEB532B9C6581C558C632492F579866D53D71X6k7H" TargetMode="External"/><Relationship Id="rId182" Type="http://schemas.openxmlformats.org/officeDocument/2006/relationships/hyperlink" Target="consultantplus://offline/ref=06CFA0ABAC1A340F1C4530C154065EA2D54F2A758D6977D337B40876CBX6kCH" TargetMode="External"/><Relationship Id="rId187" Type="http://schemas.openxmlformats.org/officeDocument/2006/relationships/hyperlink" Target="consultantplus://offline/ref=06CFA0ABAC1A340F1C452ECC426A00A6D74475798A6978846FE80E21943C8DC75FC96D5E281E9467D53C746EX1k2H" TargetMode="External"/><Relationship Id="rId217" Type="http://schemas.openxmlformats.org/officeDocument/2006/relationships/hyperlink" Target="consultantplus://offline/ref=06CFA0ABAC1A340F1C452ECC426A00A6D74475798A6978846FE80E21943C8DC75FC96D5E281E9467D53C7766X1k2H" TargetMode="External"/><Relationship Id="rId1" Type="http://schemas.openxmlformats.org/officeDocument/2006/relationships/styles" Target="styles.xml"/><Relationship Id="rId6" Type="http://schemas.openxmlformats.org/officeDocument/2006/relationships/hyperlink" Target="consultantplus://offline/ref=06CFA0ABAC1A340F1C452ECC426A00A6D7447579836974846DEB532B9C6581C558C632492F579866D53C75X6k2H" TargetMode="External"/><Relationship Id="rId212" Type="http://schemas.openxmlformats.org/officeDocument/2006/relationships/hyperlink" Target="consultantplus://offline/ref=06CFA0ABAC1A340F1C452ECC426A00A6D74475798A6978846FE80E21943C8DC75FC96D5E281E9467D53C7767X1k7H" TargetMode="External"/><Relationship Id="rId233" Type="http://schemas.openxmlformats.org/officeDocument/2006/relationships/hyperlink" Target="consultantplus://offline/ref=06CFA0ABAC1A340F1C452ECC426A00A6D74475798A6978846FE80E21943C8DC75FC96D5E281E9467D53C7766X1k0H" TargetMode="External"/><Relationship Id="rId238" Type="http://schemas.openxmlformats.org/officeDocument/2006/relationships/hyperlink" Target="consultantplus://offline/ref=06CFA0ABAC1A340F1C452ECC426A00A6D74475798A6978846FE80E21943C8DC75FC96D5E281E9467D53C7766X1k6H" TargetMode="External"/><Relationship Id="rId23" Type="http://schemas.openxmlformats.org/officeDocument/2006/relationships/hyperlink" Target="consultantplus://offline/ref=06CFA0ABAC1A340F1C452ECC426A00A6D7447579826B7A836AEB532B9C6581C558C632492F579866D53C75X6k1H" TargetMode="External"/><Relationship Id="rId28" Type="http://schemas.openxmlformats.org/officeDocument/2006/relationships/hyperlink" Target="consultantplus://offline/ref=06CFA0ABAC1A340F1C452ECC426A00A6D744757982687E836AEB532B9C6581C558C632492F579866D53C74X6k6H" TargetMode="External"/><Relationship Id="rId49" Type="http://schemas.openxmlformats.org/officeDocument/2006/relationships/hyperlink" Target="consultantplus://offline/ref=06CFA0ABAC1A340F1C452ECC426A00A6D744757983607A826BEB532B9C6581C558C632492F579866D53C74X6k7H" TargetMode="External"/><Relationship Id="rId114" Type="http://schemas.openxmlformats.org/officeDocument/2006/relationships/hyperlink" Target="consultantplus://offline/ref=06CFA0ABAC1A340F1C452ECC426A00A6D744757982687E836AEB532B9C6581C558C632492F579866D53C7CX6k2H" TargetMode="External"/><Relationship Id="rId119" Type="http://schemas.openxmlformats.org/officeDocument/2006/relationships/hyperlink" Target="consultantplus://offline/ref=06CFA0ABAC1A340F1C452ECC426A00A6D744757982687E836AEB532B9C6581C558C632492F579866D53C7CX6kFH" TargetMode="External"/><Relationship Id="rId44" Type="http://schemas.openxmlformats.org/officeDocument/2006/relationships/hyperlink" Target="consultantplus://offline/ref=06CFA0ABAC1A340F1C452ECC426A00A6D744757982687E836AEB532B9C6581C558C632492F579866D53C74X6k4H" TargetMode="External"/><Relationship Id="rId60" Type="http://schemas.openxmlformats.org/officeDocument/2006/relationships/hyperlink" Target="consultantplus://offline/ref=06CFA0ABAC1A340F1C452ECC426A00A6D74475798A6978846FE80E21943C8DC75FC96D5E281E9467D53C7565X1k0H" TargetMode="External"/><Relationship Id="rId65" Type="http://schemas.openxmlformats.org/officeDocument/2006/relationships/hyperlink" Target="consultantplus://offline/ref=06CFA0ABAC1A340F1C452ECC426A00A6D744757982687E836AEB532B9C6581C558C632492F579866D53C74X6kFH" TargetMode="External"/><Relationship Id="rId81" Type="http://schemas.openxmlformats.org/officeDocument/2006/relationships/hyperlink" Target="consultantplus://offline/ref=06CFA0ABAC1A340F1C452ECC426A00A6D744757982687E836AEB532B9C6581C558C632492F579866D53C71X6kEH" TargetMode="External"/><Relationship Id="rId86" Type="http://schemas.openxmlformats.org/officeDocument/2006/relationships/hyperlink" Target="consultantplus://offline/ref=06CFA0ABAC1A340F1C4530C154065EA2D54F2F75826B77D337B40876CB6C8B921F896B0B6B599B6EXDk1H" TargetMode="External"/><Relationship Id="rId130" Type="http://schemas.openxmlformats.org/officeDocument/2006/relationships/hyperlink" Target="consultantplus://offline/ref=06CFA0ABAC1A340F1C452ECC426A00A6D74475798A6878836EE60E21943C8DC75FC96D5E281E9467D53C7561X1k1H" TargetMode="External"/><Relationship Id="rId135" Type="http://schemas.openxmlformats.org/officeDocument/2006/relationships/hyperlink" Target="consultantplus://offline/ref=06CFA0ABAC1A340F1C452ECC426A00A6D74475798A6878836EE60E21943C8DC75FC96D5E281E9467D53C7560X1k2H" TargetMode="External"/><Relationship Id="rId151" Type="http://schemas.openxmlformats.org/officeDocument/2006/relationships/hyperlink" Target="consultantplus://offline/ref=06CFA0ABAC1A340F1C452ECC426A00A6D74475798A6978846FE80E21943C8DC75FC96D5E281E9467D53C7460X1k5H" TargetMode="External"/><Relationship Id="rId156" Type="http://schemas.openxmlformats.org/officeDocument/2006/relationships/hyperlink" Target="consultantplus://offline/ref=06CFA0ABAC1A340F1C4530C154065EA2D54F2A73826077D337B40876CB6C8B921F896B0B6B5B9D64XDk1H" TargetMode="External"/><Relationship Id="rId177" Type="http://schemas.openxmlformats.org/officeDocument/2006/relationships/hyperlink" Target="consultantplus://offline/ref=06CFA0ABAC1A340F1C452ECC426A00A6D744757982687E836AEB532B9C6581C558C632492F579866D53D71X6k4H" TargetMode="External"/><Relationship Id="rId198" Type="http://schemas.openxmlformats.org/officeDocument/2006/relationships/hyperlink" Target="consultantplus://offline/ref=06CFA0ABAC1A340F1C452ECC426A00A6D744757982687E836AEB532B9C6581C558C632492F579866D53D73X6k3H" TargetMode="External"/><Relationship Id="rId172" Type="http://schemas.openxmlformats.org/officeDocument/2006/relationships/hyperlink" Target="consultantplus://offline/ref=06CFA0ABAC1A340F1C452ECC426A00A6D7447579826B7A836AEB532B9C6581C558C632492F579866D53C74X6k1H" TargetMode="External"/><Relationship Id="rId193" Type="http://schemas.openxmlformats.org/officeDocument/2006/relationships/hyperlink" Target="consultantplus://offline/ref=06CFA0ABAC1A340F1C4530C154065EA2D449287488632AD93FED0474CC63D48518C0670A6B589CX6k2H" TargetMode="External"/><Relationship Id="rId202" Type="http://schemas.openxmlformats.org/officeDocument/2006/relationships/hyperlink" Target="consultantplus://offline/ref=06CFA0ABAC1A340F1C452ECC426A00A6D74475798A6978846FE80E21943C8DC75FC96D5E281E9467D53C746EX1kBH" TargetMode="External"/><Relationship Id="rId207" Type="http://schemas.openxmlformats.org/officeDocument/2006/relationships/hyperlink" Target="consultantplus://offline/ref=06CFA0ABAC1A340F1C452ECC426A00A6D74475798A6878836EE60E21943C8DC75FC96D5E281E9467D53C756EX1k6H" TargetMode="External"/><Relationship Id="rId223" Type="http://schemas.openxmlformats.org/officeDocument/2006/relationships/hyperlink" Target="consultantplus://offline/ref=06CFA0ABAC1A340F1C452ECC426A00A6D744757982687E836AEB532B9C6581C558C632492F579866D53D72X6k2H" TargetMode="External"/><Relationship Id="rId228" Type="http://schemas.openxmlformats.org/officeDocument/2006/relationships/hyperlink" Target="consultantplus://offline/ref=06CFA0ABAC1A340F1C452ECC426A00A6D744757982687E836AEB532B9C6581C558C632492F579866D53D72X6k0H" TargetMode="External"/><Relationship Id="rId244" Type="http://schemas.openxmlformats.org/officeDocument/2006/relationships/fontTable" Target="fontTable.xml"/><Relationship Id="rId13" Type="http://schemas.openxmlformats.org/officeDocument/2006/relationships/hyperlink" Target="consultantplus://offline/ref=06CFA0ABAC1A340F1C452ECC426A00A6D7447579826D7A816EEB532B9C6581C5X5k8H" TargetMode="External"/><Relationship Id="rId18" Type="http://schemas.openxmlformats.org/officeDocument/2006/relationships/hyperlink" Target="consultantplus://offline/ref=06CFA0ABAC1A340F1C452ECC426A00A6D744757982687E836AEB532B9C6581C558C632492F579866D53C75X6kEH" TargetMode="External"/><Relationship Id="rId39" Type="http://schemas.openxmlformats.org/officeDocument/2006/relationships/hyperlink" Target="consultantplus://offline/ref=06CFA0ABAC1A340F1C4530C154065EA2D7482B71836C77D337B40876CBX6kCH" TargetMode="External"/><Relationship Id="rId109" Type="http://schemas.openxmlformats.org/officeDocument/2006/relationships/hyperlink" Target="consultantplus://offline/ref=06CFA0ABAC1A340F1C452ECC426A00A6D74475798A6878836EE60E21943C8DC75FC96D5E281E9467D53C7562X1k3H" TargetMode="External"/><Relationship Id="rId34" Type="http://schemas.openxmlformats.org/officeDocument/2006/relationships/hyperlink" Target="consultantplus://offline/ref=06CFA0ABAC1A340F1C4530C154065EA2D74D2277886E77D337B40876CBX6kCH" TargetMode="External"/><Relationship Id="rId50" Type="http://schemas.openxmlformats.org/officeDocument/2006/relationships/hyperlink" Target="consultantplus://offline/ref=06CFA0ABAC1A340F1C452ECC426A00A6D744757982687E836AEB532B9C6581C558C632492F579866D53C74X6k3H" TargetMode="External"/><Relationship Id="rId55" Type="http://schemas.openxmlformats.org/officeDocument/2006/relationships/hyperlink" Target="consultantplus://offline/ref=06CFA0ABAC1A340F1C452ECC426A00A6D74475798A6878836EE60E21943C8DC75FC96D5E281E9467D53C7566X1k3H" TargetMode="External"/><Relationship Id="rId76" Type="http://schemas.openxmlformats.org/officeDocument/2006/relationships/hyperlink" Target="consultantplus://offline/ref=06CFA0ABAC1A340F1C452ECC426A00A6D744757982687E836AEB532B9C6581C558C632492F579866D53C71X6k1H" TargetMode="External"/><Relationship Id="rId97" Type="http://schemas.openxmlformats.org/officeDocument/2006/relationships/hyperlink" Target="consultantplus://offline/ref=06CFA0ABAC1A340F1C452ECC426A00A6D7447579826B7A836AEB532B9C6581C558C632492F579866D53C75X6k0H" TargetMode="External"/><Relationship Id="rId104" Type="http://schemas.openxmlformats.org/officeDocument/2006/relationships/hyperlink" Target="consultantplus://offline/ref=06CFA0ABAC1A340F1C452ECC426A00A6D744757982687E836AEB532B9C6581C558C632492F579866D53C7CX6k4H" TargetMode="External"/><Relationship Id="rId120" Type="http://schemas.openxmlformats.org/officeDocument/2006/relationships/hyperlink" Target="consultantplus://offline/ref=06CFA0ABAC1A340F1C452ECC426A00A6D7447579826B7A836AEB532B9C6581C558C632492F579866D53C75X6kFH" TargetMode="External"/><Relationship Id="rId125" Type="http://schemas.openxmlformats.org/officeDocument/2006/relationships/hyperlink" Target="consultantplus://offline/ref=06CFA0ABAC1A340F1C452ECC426A00A6D744757982687E836AEB532B9C6581C558C632492F579866D53C7CX6kEH" TargetMode="External"/><Relationship Id="rId141" Type="http://schemas.openxmlformats.org/officeDocument/2006/relationships/hyperlink" Target="consultantplus://offline/ref=06CFA0ABAC1A340F1C452ECC426A00A6D74475798A6878836EE60E21943C8DC75FC96D5E281E9467D53C7560X1kBH" TargetMode="External"/><Relationship Id="rId146" Type="http://schemas.openxmlformats.org/officeDocument/2006/relationships/hyperlink" Target="consultantplus://offline/ref=06CFA0ABAC1A340F1C452ECC426A00A6D744757982687E836AEB532B9C6581C558C632492F579866D53D77X6k3H" TargetMode="External"/><Relationship Id="rId167" Type="http://schemas.openxmlformats.org/officeDocument/2006/relationships/hyperlink" Target="consultantplus://offline/ref=06CFA0ABAC1A340F1C452ECC426A00A6D74475798A6878836EE60E21943C8DC75FC96D5E281E9467D53C756FX1k6H" TargetMode="External"/><Relationship Id="rId188" Type="http://schemas.openxmlformats.org/officeDocument/2006/relationships/hyperlink" Target="consultantplus://offline/ref=06CFA0ABAC1A340F1C452ECC426A00A6D74475798A6978846FE80E21943C8DC75FC96D5E281E9467D53C746EX1k7H" TargetMode="External"/><Relationship Id="rId7" Type="http://schemas.openxmlformats.org/officeDocument/2006/relationships/hyperlink" Target="consultantplus://offline/ref=06CFA0ABAC1A340F1C452ECC426A00A6D744757983607A826BEB532B9C6581C558C632492F579866D53C75X6k2H" TargetMode="External"/><Relationship Id="rId71" Type="http://schemas.openxmlformats.org/officeDocument/2006/relationships/hyperlink" Target="consultantplus://offline/ref=06CFA0ABAC1A340F1C452ECC426A00A6D74475798A6978846FE80E21943C8DC75FC96D5E281E9467D53C7565X1k1H" TargetMode="External"/><Relationship Id="rId92" Type="http://schemas.openxmlformats.org/officeDocument/2006/relationships/hyperlink" Target="consultantplus://offline/ref=06CFA0ABAC1A340F1C452ECC426A00A6D74475798A6A7D8D6AE70E21943C8DC75FC96D5E281E9467D53C7565X1k0H" TargetMode="External"/><Relationship Id="rId162" Type="http://schemas.openxmlformats.org/officeDocument/2006/relationships/hyperlink" Target="consultantplus://offline/ref=06CFA0ABAC1A340F1C452ECC426A00A6D74475798A6878836EE60E21943C8DC75FC96D5E281E9467D53C756FX1k0H" TargetMode="External"/><Relationship Id="rId183" Type="http://schemas.openxmlformats.org/officeDocument/2006/relationships/hyperlink" Target="consultantplus://offline/ref=06CFA0ABAC1A340F1C452ECC426A00A6D74475798A6878836EE60E21943C8DC75FC96D5E281E9467D53C756FX1kBH" TargetMode="External"/><Relationship Id="rId213" Type="http://schemas.openxmlformats.org/officeDocument/2006/relationships/hyperlink" Target="consultantplus://offline/ref=06CFA0ABAC1A340F1C452ECC426A00A6D7447579826B7A836AEB532B9C6581C558C632492F579866D53C77X6k5H" TargetMode="External"/><Relationship Id="rId218" Type="http://schemas.openxmlformats.org/officeDocument/2006/relationships/hyperlink" Target="consultantplus://offline/ref=06CFA0ABAC1A340F1C452ECC426A00A6D7447579826B7A836AEB532B9C6581C558C632492F579866D53C76X6k6H" TargetMode="External"/><Relationship Id="rId234" Type="http://schemas.openxmlformats.org/officeDocument/2006/relationships/hyperlink" Target="consultantplus://offline/ref=06CFA0ABAC1A340F1C452ECC426A00A6D744757983607A826BEB532B9C6581C558C632492F579866D53C76X6k4H" TargetMode="External"/><Relationship Id="rId239" Type="http://schemas.openxmlformats.org/officeDocument/2006/relationships/hyperlink" Target="consultantplus://offline/ref=06CFA0ABAC1A340F1C452ECC426A00A6D74475798A6978846FE80E21943C8DC75FC96D5E281E9467D53C7766X1k7H" TargetMode="External"/><Relationship Id="rId2" Type="http://schemas.openxmlformats.org/officeDocument/2006/relationships/settings" Target="settings.xml"/><Relationship Id="rId29" Type="http://schemas.openxmlformats.org/officeDocument/2006/relationships/hyperlink" Target="consultantplus://offline/ref=06CFA0ABAC1A340F1C4530C154065EA2D74D22778F6B77D337B40876CBX6kCH" TargetMode="External"/><Relationship Id="rId24" Type="http://schemas.openxmlformats.org/officeDocument/2006/relationships/hyperlink" Target="consultantplus://offline/ref=06CFA0ABAC1A340F1C452ECC426A00A6D74475798A6878836EE60E21943C8DC75FC96D5E281E9467D53C7567X1k4H" TargetMode="External"/><Relationship Id="rId40" Type="http://schemas.openxmlformats.org/officeDocument/2006/relationships/hyperlink" Target="consultantplus://offline/ref=06CFA0ABAC1A340F1C4530C154065EA2D44E297C886A77D337B40876CB6C8B921F896B0B6B5A9966XDkDH" TargetMode="External"/><Relationship Id="rId45" Type="http://schemas.openxmlformats.org/officeDocument/2006/relationships/hyperlink" Target="consultantplus://offline/ref=06CFA0ABAC1A340F1C452ECC426A00A6D74475798A6878836EE60E21943C8DC75FC96D5E281E9467D53C7567X1kBH" TargetMode="External"/><Relationship Id="rId66" Type="http://schemas.openxmlformats.org/officeDocument/2006/relationships/hyperlink" Target="consultantplus://offline/ref=06CFA0ABAC1A340F1C452ECC426A00A6D74475798A6878836EE60E21943C8DC75FC96D5E281E9467D53C7566X1k1H" TargetMode="External"/><Relationship Id="rId87" Type="http://schemas.openxmlformats.org/officeDocument/2006/relationships/hyperlink" Target="consultantplus://offline/ref=06CFA0ABAC1A340F1C452ECC426A00A6D74475798A6878836EE60E21943C8DC75FC96D5E281E9467D53C7566X1k7H" TargetMode="External"/><Relationship Id="rId110" Type="http://schemas.openxmlformats.org/officeDocument/2006/relationships/hyperlink" Target="consultantplus://offline/ref=06CFA0ABAC1A340F1C452ECC426A00A6D74475798A6978846FE80E21943C8DC75FC96D5E281E9467D53C7461X1k5H" TargetMode="External"/><Relationship Id="rId115" Type="http://schemas.openxmlformats.org/officeDocument/2006/relationships/hyperlink" Target="consultantplus://offline/ref=06CFA0ABAC1A340F1C452ECC426A00A6D74475798A6878836EE60E21943C8DC75FC96D5E281E9467D53C7562X1k0H" TargetMode="External"/><Relationship Id="rId131" Type="http://schemas.openxmlformats.org/officeDocument/2006/relationships/hyperlink" Target="consultantplus://offline/ref=06CFA0ABAC1A340F1C452ECC426A00A6D74475798A6878836EE60E21943C8DC75FC96D5E281E9467D53C7561X1k7H" TargetMode="External"/><Relationship Id="rId136" Type="http://schemas.openxmlformats.org/officeDocument/2006/relationships/hyperlink" Target="consultantplus://offline/ref=06CFA0ABAC1A340F1C452ECC426A00A6D744757982687E836AEB532B9C6581C558C632492F579866D53D74X6k6H" TargetMode="External"/><Relationship Id="rId157" Type="http://schemas.openxmlformats.org/officeDocument/2006/relationships/hyperlink" Target="consultantplus://offline/ref=06CFA0ABAC1A340F1C4530C154065EA2D54F2A73826077D337B40876CB6C8B921F896B0B6B5B9D64XDk1H" TargetMode="External"/><Relationship Id="rId178" Type="http://schemas.openxmlformats.org/officeDocument/2006/relationships/hyperlink" Target="consultantplus://offline/ref=06CFA0ABAC1A340F1C452ECC426A00A6D7447579826B7A836AEB532B9C6581C558C632492F579866D53C74X6k0H" TargetMode="External"/><Relationship Id="rId61" Type="http://schemas.openxmlformats.org/officeDocument/2006/relationships/hyperlink" Target="consultantplus://offline/ref=06CFA0ABAC1A340F1C452ECC426A00A6D744757983607A826BEB532B9C6581C558C632492F579866D53C74X6k6H" TargetMode="External"/><Relationship Id="rId82" Type="http://schemas.openxmlformats.org/officeDocument/2006/relationships/hyperlink" Target="consultantplus://offline/ref=06CFA0ABAC1A340F1C452ECC426A00A6D744757982687E836AEB532B9C6581C558C632492F579866D53C70X6k7H" TargetMode="External"/><Relationship Id="rId152" Type="http://schemas.openxmlformats.org/officeDocument/2006/relationships/hyperlink" Target="consultantplus://offline/ref=06CFA0ABAC1A340F1C452ECC426A00A6D74475798A6978846FE80E21943C8DC75FC96D5E281E9467D53C7460X1kAH" TargetMode="External"/><Relationship Id="rId173" Type="http://schemas.openxmlformats.org/officeDocument/2006/relationships/hyperlink" Target="consultantplus://offline/ref=06CFA0ABAC1A340F1C452ECC426A00A6D74475798A6878836EE60E21943C8DC75FC96D5E281E9467D53C756FX1k5H" TargetMode="External"/><Relationship Id="rId194" Type="http://schemas.openxmlformats.org/officeDocument/2006/relationships/hyperlink" Target="consultantplus://offline/ref=06CFA0ABAC1A340F1C452ECC426A00A6D744757982687E836AEB532B9C6581C558C632492F579866D53D70X6k7H" TargetMode="External"/><Relationship Id="rId199" Type="http://schemas.openxmlformats.org/officeDocument/2006/relationships/hyperlink" Target="consultantplus://offline/ref=06CFA0ABAC1A340F1C452ECC426A00A6D74475798A6978846FE80E21943C8DC75FC96D5E281E9467D53C746EX1k5H" TargetMode="External"/><Relationship Id="rId203" Type="http://schemas.openxmlformats.org/officeDocument/2006/relationships/hyperlink" Target="consultantplus://offline/ref=06CFA0ABAC1A340F1C452ECC426A00A6D744757982687E836AEB532B9C6581C558C632492F579866D53D73X6kEH" TargetMode="External"/><Relationship Id="rId208" Type="http://schemas.openxmlformats.org/officeDocument/2006/relationships/hyperlink" Target="consultantplus://offline/ref=06CFA0ABAC1A340F1C452ECC426A00A6D74475798A697D806FE40E21943C8DC75FXCk9H" TargetMode="External"/><Relationship Id="rId229" Type="http://schemas.openxmlformats.org/officeDocument/2006/relationships/hyperlink" Target="consultantplus://offline/ref=06CFA0ABAC1A340F1C452ECC426A00A6D7447579826B7A836AEB532B9C6581C558C632492F579866D53C76X6k3H" TargetMode="External"/><Relationship Id="rId19" Type="http://schemas.openxmlformats.org/officeDocument/2006/relationships/hyperlink" Target="consultantplus://offline/ref=06CFA0ABAC1A340F1C452ECC426A00A6D74475798C6174846AEB532B9C6581C558C632492F579866D53C75X6k2H" TargetMode="External"/><Relationship Id="rId224" Type="http://schemas.openxmlformats.org/officeDocument/2006/relationships/hyperlink" Target="consultantplus://offline/ref=06CFA0ABAC1A340F1C452ECC426A00A6D744757983607E846AEB532B9C6581C558C632492F579866D53C74X6k5H" TargetMode="External"/><Relationship Id="rId240" Type="http://schemas.openxmlformats.org/officeDocument/2006/relationships/hyperlink" Target="consultantplus://offline/ref=06CFA0ABAC1A340F1C452ECC426A00A6D74475798A6978846FE80E21943C8DC75FC96D5E281E9467D53C7766X1k4H" TargetMode="External"/><Relationship Id="rId245" Type="http://schemas.openxmlformats.org/officeDocument/2006/relationships/theme" Target="theme/theme1.xml"/><Relationship Id="rId14" Type="http://schemas.openxmlformats.org/officeDocument/2006/relationships/hyperlink" Target="consultantplus://offline/ref=06CFA0ABAC1A340F1C452ECC426A00A6D7447579836974846DEB532B9C6581C558C632492F579866D53C75X6k1H" TargetMode="External"/><Relationship Id="rId30" Type="http://schemas.openxmlformats.org/officeDocument/2006/relationships/hyperlink" Target="consultantplus://offline/ref=06CFA0ABAC1A340F1C4530C154065EA2D74D22778F6C77D337B40876CBX6kCH" TargetMode="External"/><Relationship Id="rId35" Type="http://schemas.openxmlformats.org/officeDocument/2006/relationships/hyperlink" Target="consultantplus://offline/ref=06CFA0ABAC1A340F1C4530C154065EA2D74D2277886F77D337B40876CBX6kCH" TargetMode="External"/><Relationship Id="rId56" Type="http://schemas.openxmlformats.org/officeDocument/2006/relationships/hyperlink" Target="consultantplus://offline/ref=06CFA0ABAC1A340F1C452ECC426A00A6D74475798A6978846FE80E21943C8DC75FC96D5E281E9467D53C7566X1k5H" TargetMode="External"/><Relationship Id="rId77" Type="http://schemas.openxmlformats.org/officeDocument/2006/relationships/hyperlink" Target="consultantplus://offline/ref=06CFA0ABAC1A340F1C4530C154065EA2D7482F758D6E77D337B40876CBX6kCH" TargetMode="External"/><Relationship Id="rId100" Type="http://schemas.openxmlformats.org/officeDocument/2006/relationships/hyperlink" Target="consultantplus://offline/ref=06CFA0ABAC1A340F1C452ECC426A00A6D744757983607E846AEB532B9C6581C558C632492F579866D53C74X6k5H" TargetMode="External"/><Relationship Id="rId105" Type="http://schemas.openxmlformats.org/officeDocument/2006/relationships/hyperlink" Target="consultantplus://offline/ref=06CFA0ABAC1A340F1C4530C154065EA2D44722758F6D77D337B40876CBX6kCH" TargetMode="External"/><Relationship Id="rId126" Type="http://schemas.openxmlformats.org/officeDocument/2006/relationships/hyperlink" Target="consultantplus://offline/ref=06CFA0ABAC1A340F1C452ECC426A00A6D744757982687E836AEB532B9C6581C558C632492F579866D53D75X6k7H" TargetMode="External"/><Relationship Id="rId147" Type="http://schemas.openxmlformats.org/officeDocument/2006/relationships/hyperlink" Target="consultantplus://offline/ref=06CFA0ABAC1A340F1C452ECC426A00A6D7447579826B7A836AEB532B9C6581C558C632492F579866D53C75X6kEH" TargetMode="External"/><Relationship Id="rId168" Type="http://schemas.openxmlformats.org/officeDocument/2006/relationships/hyperlink" Target="consultantplus://offline/ref=06CFA0ABAC1A340F1C452ECC426A00A6D74475798A6878836EE60E21943C8DC75FC96D5E281E9467D53C756FX1k4H" TargetMode="External"/><Relationship Id="rId8" Type="http://schemas.openxmlformats.org/officeDocument/2006/relationships/hyperlink" Target="consultantplus://offline/ref=06CFA0ABAC1A340F1C452ECC426A00A6D744757982687E836AEB532B9C6581C558C632492F579866D53C75X6k2H" TargetMode="External"/><Relationship Id="rId51" Type="http://schemas.openxmlformats.org/officeDocument/2006/relationships/hyperlink" Target="consultantplus://offline/ref=06CFA0ABAC1A340F1C452ECC426A00A6D74475798A6978846FE80E21943C8DC75FC96D5E281E9467D53C7567X1kBH" TargetMode="External"/><Relationship Id="rId72" Type="http://schemas.openxmlformats.org/officeDocument/2006/relationships/hyperlink" Target="consultantplus://offline/ref=06CFA0ABAC1A340F1C452ECC426A00A6D74475798A6A7D8D6AE70E21943C8DC75FC96D5E281E9467D53C7565X1k0H" TargetMode="External"/><Relationship Id="rId93" Type="http://schemas.openxmlformats.org/officeDocument/2006/relationships/hyperlink" Target="consultantplus://offline/ref=06CFA0ABAC1A340F1C452ECC426A00A6D74475798A6878836EE60E21943C8DC75FC96D5E281E9467D53C7565X1kAH" TargetMode="External"/><Relationship Id="rId98" Type="http://schemas.openxmlformats.org/officeDocument/2006/relationships/hyperlink" Target="consultantplus://offline/ref=06CFA0ABAC1A340F1C452ECC426A00A6D74475798A6878836EE60E21943C8DC75FC96D5E281E9467D53C7563X1k5H" TargetMode="External"/><Relationship Id="rId121" Type="http://schemas.openxmlformats.org/officeDocument/2006/relationships/hyperlink" Target="consultantplus://offline/ref=06CFA0ABAC1A340F1C452ECC426A00A6D74475798A6878836EE60E21943C8DC75FC96D5E281E9467D53C7562X1k4H" TargetMode="External"/><Relationship Id="rId142" Type="http://schemas.openxmlformats.org/officeDocument/2006/relationships/hyperlink" Target="consultantplus://offline/ref=06CFA0ABAC1A340F1C452ECC426A00A6D74475798A6878836EE60E21943C8DC75FC96D5E281E9467D53C756FX1k2H" TargetMode="External"/><Relationship Id="rId163" Type="http://schemas.openxmlformats.org/officeDocument/2006/relationships/hyperlink" Target="consultantplus://offline/ref=06CFA0ABAC1A340F1C4530C154065EA2D54F2A73826077D337B40876CB6C8B921F896B0B6B5B9D64XDk1H" TargetMode="External"/><Relationship Id="rId184" Type="http://schemas.openxmlformats.org/officeDocument/2006/relationships/hyperlink" Target="consultantplus://offline/ref=06CFA0ABAC1A340F1C452ECC426A00A6D74475798A6978846FE80E21943C8DC75FC96D5E281E9467D53C746FX1k4H" TargetMode="External"/><Relationship Id="rId189" Type="http://schemas.openxmlformats.org/officeDocument/2006/relationships/hyperlink" Target="consultantplus://offline/ref=06CFA0ABAC1A340F1C452ECC426A00A6D744757982687E836AEB532B9C6581C558C632492F579866D53D71X6k1H" TargetMode="External"/><Relationship Id="rId219" Type="http://schemas.openxmlformats.org/officeDocument/2006/relationships/hyperlink" Target="consultantplus://offline/ref=06CFA0ABAC1A340F1C452ECC426A00A6D744757982687E836AEB532B9C6581C558C632492F579866D53D72X6k4H" TargetMode="External"/><Relationship Id="rId3" Type="http://schemas.openxmlformats.org/officeDocument/2006/relationships/webSettings" Target="webSettings.xml"/><Relationship Id="rId214" Type="http://schemas.openxmlformats.org/officeDocument/2006/relationships/hyperlink" Target="consultantplus://offline/ref=06CFA0ABAC1A340F1C452ECC426A00A6D74475798A6A7D8D6AE70E21943C8DC75FC96D5E281E9467D53C7565X1k0H" TargetMode="External"/><Relationship Id="rId230" Type="http://schemas.openxmlformats.org/officeDocument/2006/relationships/hyperlink" Target="consultantplus://offline/ref=06CFA0ABAC1A340F1C452ECC426A00A6D74475798A6878836EE60E21943C8DC75FC96D5E281E9467D53C7467X1k4H" TargetMode="External"/><Relationship Id="rId235" Type="http://schemas.openxmlformats.org/officeDocument/2006/relationships/hyperlink" Target="consultantplus://offline/ref=06CFA0ABAC1A340F1C452ECC426A00A6D7447579826B7A836AEB532B9C6581C558C632492F579866D53C76X6k1H" TargetMode="External"/><Relationship Id="rId25" Type="http://schemas.openxmlformats.org/officeDocument/2006/relationships/hyperlink" Target="consultantplus://offline/ref=06CFA0ABAC1A340F1C452ECC426A00A6D74475798A6978846FE80E21943C8DC75FC96D5E281E9467D53C7567X1k4H" TargetMode="External"/><Relationship Id="rId46" Type="http://schemas.openxmlformats.org/officeDocument/2006/relationships/hyperlink" Target="consultantplus://offline/ref=06CFA0ABAC1A340F1C452ECC426A00A6D744757983607A826BEB532B9C6581C558C632492F579866D53C75X6kEH" TargetMode="External"/><Relationship Id="rId67" Type="http://schemas.openxmlformats.org/officeDocument/2006/relationships/hyperlink" Target="consultantplus://offline/ref=06CFA0ABAC1A340F1C452ECC426A00A6D744757983607E846AEB532B9C6581C558C632492F579866D53C74X6k5H" TargetMode="External"/><Relationship Id="rId116" Type="http://schemas.openxmlformats.org/officeDocument/2006/relationships/hyperlink" Target="consultantplus://offline/ref=06CFA0ABAC1A340F1C452ECC426A00A6D74475798A6878836EE60E21943C8DC75FC96D5E281E9467D53C7562X1k6H" TargetMode="External"/><Relationship Id="rId137" Type="http://schemas.openxmlformats.org/officeDocument/2006/relationships/hyperlink" Target="consultantplus://offline/ref=06CFA0ABAC1A340F1C452ECC426A00A6D74475798A6878836EE60E21943C8DC75FC96D5E281E9467D53C7560X1k6H" TargetMode="External"/><Relationship Id="rId158" Type="http://schemas.openxmlformats.org/officeDocument/2006/relationships/hyperlink" Target="consultantplus://offline/ref=06CFA0ABAC1A340F1C452ECC426A00A6D744757982687E836AEB532B9C6581C558C632492F579866D53D76X6k2H" TargetMode="External"/><Relationship Id="rId20" Type="http://schemas.openxmlformats.org/officeDocument/2006/relationships/hyperlink" Target="consultantplus://offline/ref=06CFA0ABAC1A340F1C452ECC426A00A6D744757983687A836BEB532B9C6581C558C632492F579866D53C75X6k1H" TargetMode="External"/><Relationship Id="rId41" Type="http://schemas.openxmlformats.org/officeDocument/2006/relationships/hyperlink" Target="consultantplus://offline/ref=06CFA0ABAC1A340F1C4530C154065EA2D7482872826977D337B40876CB6C8B921F896B0B6B5A9967XDk7H" TargetMode="External"/><Relationship Id="rId62" Type="http://schemas.openxmlformats.org/officeDocument/2006/relationships/hyperlink" Target="consultantplus://offline/ref=06CFA0ABAC1A340F1C452ECC426A00A6D744757982687E836AEB532B9C6581C558C632492F579866D53C74X6k1H" TargetMode="External"/><Relationship Id="rId83" Type="http://schemas.openxmlformats.org/officeDocument/2006/relationships/hyperlink" Target="consultantplus://offline/ref=06CFA0ABAC1A340F1C452ECC426A00A6D744757982687E836AEB532B9C6581C558C632492F579866D53C70X6k5H" TargetMode="External"/><Relationship Id="rId88" Type="http://schemas.openxmlformats.org/officeDocument/2006/relationships/hyperlink" Target="consultantplus://offline/ref=06CFA0ABAC1A340F1C452ECC426A00A6D744757982687E836AEB532B9C6581C558C632492F579866D53C70X6k4H" TargetMode="External"/><Relationship Id="rId111" Type="http://schemas.openxmlformats.org/officeDocument/2006/relationships/hyperlink" Target="consultantplus://offline/ref=06CFA0ABAC1A340F1C4530C154065EA2D7482F758D6E77D337B40876CBX6kCH" TargetMode="External"/><Relationship Id="rId132" Type="http://schemas.openxmlformats.org/officeDocument/2006/relationships/hyperlink" Target="consultantplus://offline/ref=06CFA0ABAC1A340F1C452ECC426A00A6D74475798A6878836EE60E21943C8DC75FC96D5E281E9467D53C7561X1k5H" TargetMode="External"/><Relationship Id="rId153" Type="http://schemas.openxmlformats.org/officeDocument/2006/relationships/hyperlink" Target="consultantplus://offline/ref=06CFA0ABAC1A340F1C452ECC426A00A6D744757982687E836AEB532B9C6581C558C632492F579866D53D77X6k0H" TargetMode="External"/><Relationship Id="rId174" Type="http://schemas.openxmlformats.org/officeDocument/2006/relationships/hyperlink" Target="consultantplus://offline/ref=06CFA0ABAC1A340F1C452ECC426A00A6D74475798A6978846FE80E21943C8DC75FC96D5E281E9467D53C746FX1k0H" TargetMode="External"/><Relationship Id="rId179" Type="http://schemas.openxmlformats.org/officeDocument/2006/relationships/hyperlink" Target="consultantplus://offline/ref=06CFA0ABAC1A340F1C452ECC426A00A6D74475798A6978846FE80E21943C8DC75FC96D5E281E9467D53C746FX1k7H" TargetMode="External"/><Relationship Id="rId195" Type="http://schemas.openxmlformats.org/officeDocument/2006/relationships/hyperlink" Target="consultantplus://offline/ref=06CFA0ABAC1A340F1C452ECC426A00A6D744757982687E836AEB532B9C6581C558C632492F579866D53D70X6k5H" TargetMode="External"/><Relationship Id="rId209" Type="http://schemas.openxmlformats.org/officeDocument/2006/relationships/hyperlink" Target="consultantplus://offline/ref=06CFA0ABAC1A340F1C452ECC426A00A6D74475798A6878836EE60E21943C8DC75FC96D5E281E9467D53C756EX1k4H" TargetMode="External"/><Relationship Id="rId190" Type="http://schemas.openxmlformats.org/officeDocument/2006/relationships/hyperlink" Target="consultantplus://offline/ref=06CFA0ABAC1A340F1C452ECC426A00A6D74475798A6978846FE80E21943C8DC75FC96D5E281E9467D53C746EX1k4H" TargetMode="External"/><Relationship Id="rId204" Type="http://schemas.openxmlformats.org/officeDocument/2006/relationships/hyperlink" Target="consultantplus://offline/ref=06CFA0ABAC1A340F1C452ECC426A00A6D74475798A6978846FE80E21943C8DC75FC96D5E281E9467D53C7767X1k2H" TargetMode="External"/><Relationship Id="rId220" Type="http://schemas.openxmlformats.org/officeDocument/2006/relationships/hyperlink" Target="consultantplus://offline/ref=06CFA0ABAC1A340F1C452ECC426A00A6D74475798A6878836EE60E21943C8DC75FC96D5E281E9467D53C7467X1k4H" TargetMode="External"/><Relationship Id="rId225" Type="http://schemas.openxmlformats.org/officeDocument/2006/relationships/hyperlink" Target="consultantplus://offline/ref=06CFA0ABAC1A340F1C452ECC426A00A6D744757983607E846AEB532B9C6581C558C632492F579866D53C74X6k5H" TargetMode="External"/><Relationship Id="rId241" Type="http://schemas.openxmlformats.org/officeDocument/2006/relationships/hyperlink" Target="consultantplus://offline/ref=06CFA0ABAC1A340F1C452ECC426A00A6D74475798A6978846FE80E21943C8DC75FC96D5E281E9467D53C7766X1k5H" TargetMode="External"/><Relationship Id="rId15" Type="http://schemas.openxmlformats.org/officeDocument/2006/relationships/hyperlink" Target="consultantplus://offline/ref=06CFA0ABAC1A340F1C452ECC426A00A6D744757982687E836AEB532B9C6581C558C632492F579866D53C75X6kFH" TargetMode="External"/><Relationship Id="rId36" Type="http://schemas.openxmlformats.org/officeDocument/2006/relationships/hyperlink" Target="consultantplus://offline/ref=06CFA0ABAC1A340F1C4530C154065EA2D4472B738F6877D337B40876CBX6kCH" TargetMode="External"/><Relationship Id="rId57" Type="http://schemas.openxmlformats.org/officeDocument/2006/relationships/hyperlink" Target="consultantplus://offline/ref=06CFA0ABAC1A340F1C452ECC426A00A6D74475798A6A7D8D6AE70E21943C8DC75FC96D5E281E9467D53C7565X1k0H" TargetMode="External"/><Relationship Id="rId106" Type="http://schemas.openxmlformats.org/officeDocument/2006/relationships/hyperlink" Target="consultantplus://offline/ref=06CFA0ABAC1A340F1C4530C154065EA2D7482F758D6E77D337B40876CBX6kCH" TargetMode="External"/><Relationship Id="rId127" Type="http://schemas.openxmlformats.org/officeDocument/2006/relationships/hyperlink" Target="consultantplus://offline/ref=06CFA0ABAC1A340F1C452ECC426A00A6D744757982687E836AEB532B9C6581C558C632492F579866D53D75X6k1H" TargetMode="External"/><Relationship Id="rId10" Type="http://schemas.openxmlformats.org/officeDocument/2006/relationships/hyperlink" Target="consultantplus://offline/ref=06CFA0ABAC1A340F1C452ECC426A00A6D74475798A6878836EE60E21943C8DC75FC96D5E281E9467D53C7567X1k7H" TargetMode="External"/><Relationship Id="rId31" Type="http://schemas.openxmlformats.org/officeDocument/2006/relationships/hyperlink" Target="consultantplus://offline/ref=06CFA0ABAC1A340F1C4530C154065EA2D74D22778F6D77D337B40876CBX6kCH" TargetMode="External"/><Relationship Id="rId52" Type="http://schemas.openxmlformats.org/officeDocument/2006/relationships/hyperlink" Target="consultantplus://offline/ref=06CFA0ABAC1A340F1C452ECC426A00A6D74475798A6978846FE80E21943C8DC75FC96D5E281E9467D53C7566X1k1H" TargetMode="External"/><Relationship Id="rId73" Type="http://schemas.openxmlformats.org/officeDocument/2006/relationships/hyperlink" Target="consultantplus://offline/ref=06CFA0ABAC1A340F1C452ECC426A00A6D74475798A6978846FE80E21943C8DC75FC96D5E281E9467D53C756FX1k0H" TargetMode="External"/><Relationship Id="rId78" Type="http://schemas.openxmlformats.org/officeDocument/2006/relationships/hyperlink" Target="consultantplus://offline/ref=06CFA0ABAC1A340F1C452ECC426A00A6D74475798A697B866AE50E21943C8DC75FC96D5E281E9467D53C7565X1k0H" TargetMode="External"/><Relationship Id="rId94" Type="http://schemas.openxmlformats.org/officeDocument/2006/relationships/hyperlink" Target="consultantplus://offline/ref=06CFA0ABAC1A340F1C452ECC426A00A6D74475798A6978846FE80E21943C8DC75FC96D5E281E9467D53C7464X1kAH" TargetMode="External"/><Relationship Id="rId99" Type="http://schemas.openxmlformats.org/officeDocument/2006/relationships/hyperlink" Target="consultantplus://offline/ref=06CFA0ABAC1A340F1C452ECC426A00A6D74475798A6978846FE80E21943C8DC75FC96D5E281E9467D53C7461X1k1H" TargetMode="External"/><Relationship Id="rId101" Type="http://schemas.openxmlformats.org/officeDocument/2006/relationships/hyperlink" Target="consultantplus://offline/ref=06CFA0ABAC1A340F1C452ECC426A00A6D744757982687E836AEB532B9C6581C558C632492F579866D53C7CX6k6H" TargetMode="External"/><Relationship Id="rId122" Type="http://schemas.openxmlformats.org/officeDocument/2006/relationships/hyperlink" Target="consultantplus://offline/ref=06CFA0ABAC1A340F1C452ECC426A00A6D74475798A6878836EE60E21943C8DC75FC96D5E281E9467D53C7562X1kAH" TargetMode="External"/><Relationship Id="rId143" Type="http://schemas.openxmlformats.org/officeDocument/2006/relationships/hyperlink" Target="consultantplus://offline/ref=06CFA0ABAC1A340F1C452ECC426A00A6D744757982687E836AEB532B9C6581C558C632492F579866D53D74X6k4H" TargetMode="External"/><Relationship Id="rId148" Type="http://schemas.openxmlformats.org/officeDocument/2006/relationships/hyperlink" Target="consultantplus://offline/ref=06CFA0ABAC1A340F1C452ECC426A00A6D7447579826B7A836AEB532B9C6581C558C632492F579866D53C74X6k7H" TargetMode="External"/><Relationship Id="rId164" Type="http://schemas.openxmlformats.org/officeDocument/2006/relationships/hyperlink" Target="consultantplus://offline/ref=06CFA0ABAC1A340F1C4530C154065EA2D54F2A73826077D337B40876CB6C8B921F896B0B6B5B9D64XDk1H" TargetMode="External"/><Relationship Id="rId169" Type="http://schemas.openxmlformats.org/officeDocument/2006/relationships/hyperlink" Target="consultantplus://offline/ref=06CFA0ABAC1A340F1C452ECC426A00A6D74475798A6978846FE80E21943C8DC75FC96D5E281E9467D53C746FX1k3H" TargetMode="External"/><Relationship Id="rId185" Type="http://schemas.openxmlformats.org/officeDocument/2006/relationships/hyperlink" Target="consultantplus://offline/ref=06CFA0ABAC1A340F1C452ECC426A00A6D74475798A6878836EE60E21943C8DC75FC96D5E281E9467D53C756EX1k3H" TargetMode="External"/><Relationship Id="rId4" Type="http://schemas.openxmlformats.org/officeDocument/2006/relationships/hyperlink" Target="consultantplus://offline/ref=06CFA0ABAC1A340F1C452ECC426A00A6D74475798C6174846AEB532B9C6581C558C632492F579866D53C75X6k2H" TargetMode="External"/><Relationship Id="rId9" Type="http://schemas.openxmlformats.org/officeDocument/2006/relationships/hyperlink" Target="consultantplus://offline/ref=06CFA0ABAC1A340F1C452ECC426A00A6D7447579826B7A836AEB532B9C6581C558C632492F579866D53C75X6k2H" TargetMode="External"/><Relationship Id="rId180" Type="http://schemas.openxmlformats.org/officeDocument/2006/relationships/hyperlink" Target="consultantplus://offline/ref=06CFA0ABAC1A340F1C452ECC426A00A6D74475798A6878836EE60E21943C8DC75FC96D5E281E9467D53C756FX1kAH" TargetMode="External"/><Relationship Id="rId210" Type="http://schemas.openxmlformats.org/officeDocument/2006/relationships/hyperlink" Target="consultantplus://offline/ref=06CFA0ABAC1A340F1C452ECC426A00A6D74475798A6A7D8D6AE70E21943C8DC75FC96D5E281E9467D53C7560X1kAH" TargetMode="External"/><Relationship Id="rId215" Type="http://schemas.openxmlformats.org/officeDocument/2006/relationships/hyperlink" Target="consultantplus://offline/ref=06CFA0ABAC1A340F1C452ECC426A00A6D7447579826B7A836AEB532B9C6581C558C632492F579866D53C77X6kEH" TargetMode="External"/><Relationship Id="rId236" Type="http://schemas.openxmlformats.org/officeDocument/2006/relationships/hyperlink" Target="consultantplus://offline/ref=06CFA0ABAC1A340F1C452ECC426A00A6D74475798A6878836EE60E21943C8DC75FC96D5E281E9467D53C7466X1k3H" TargetMode="External"/><Relationship Id="rId26" Type="http://schemas.openxmlformats.org/officeDocument/2006/relationships/hyperlink" Target="consultantplus://offline/ref=06CFA0ABAC1A340F1C452ECC426A00A6D744757983607A826BEB532B9C6581C558C632492F579866D53C75X6k0H" TargetMode="External"/><Relationship Id="rId231" Type="http://schemas.openxmlformats.org/officeDocument/2006/relationships/hyperlink" Target="consultantplus://offline/ref=06CFA0ABAC1A340F1C452ECC426A00A6D744757982687E836AEB532B9C6581C558C632492F579866D53D72X6kFH" TargetMode="External"/><Relationship Id="rId47" Type="http://schemas.openxmlformats.org/officeDocument/2006/relationships/hyperlink" Target="consultantplus://offline/ref=06CFA0ABAC1A340F1C452ECC426A00A6D74475798A6978846FE80E21943C8DC75FC96D5E281E9467D53C7567X1k5H" TargetMode="External"/><Relationship Id="rId68" Type="http://schemas.openxmlformats.org/officeDocument/2006/relationships/hyperlink" Target="consultantplus://offline/ref=06CFA0ABAC1A340F1C452ECC426A00A6D74475798A697B866AE50E21943C8DC75FC96D5E281E9467D53C7565X1k0H" TargetMode="External"/><Relationship Id="rId89" Type="http://schemas.openxmlformats.org/officeDocument/2006/relationships/hyperlink" Target="consultantplus://offline/ref=06CFA0ABAC1A340F1C452ECC426A00A6D74475798A697B866AE50E21943C8DC75FC96D5E281E9467D53C7565X1k0H" TargetMode="External"/><Relationship Id="rId112" Type="http://schemas.openxmlformats.org/officeDocument/2006/relationships/hyperlink" Target="consultantplus://offline/ref=06CFA0ABAC1A340F1C452ECC426A00A6D744757983607E846AEB532B9C6581C558C632492F579866D53C74X6k5H" TargetMode="External"/><Relationship Id="rId133" Type="http://schemas.openxmlformats.org/officeDocument/2006/relationships/hyperlink" Target="consultantplus://offline/ref=06CFA0ABAC1A340F1C452ECC426A00A6D74475798A6978846FE80E21943C8DC75FC96D5E281E9467D53C7461X1kBH" TargetMode="External"/><Relationship Id="rId154" Type="http://schemas.openxmlformats.org/officeDocument/2006/relationships/hyperlink" Target="consultantplus://offline/ref=06CFA0ABAC1A340F1C452ECC426A00A6D74475798A6978846FE80E21943C8DC75FC96D5E281E9467D53C746FX1k2H" TargetMode="External"/><Relationship Id="rId175" Type="http://schemas.openxmlformats.org/officeDocument/2006/relationships/hyperlink" Target="consultantplus://offline/ref=06CFA0ABAC1A340F1C452ECC426A00A6D74475798A6978846FE80E21943C8DC75FC96D5E281E9467D53C746FX1k1H" TargetMode="External"/><Relationship Id="rId196" Type="http://schemas.openxmlformats.org/officeDocument/2006/relationships/hyperlink" Target="consultantplus://offline/ref=06CFA0ABAC1A340F1C452ECC426A00A6D7447579826B7A836AEB532B9C6581C558C632492F579866D53C74X6kEH" TargetMode="External"/><Relationship Id="rId200" Type="http://schemas.openxmlformats.org/officeDocument/2006/relationships/hyperlink" Target="consultantplus://offline/ref=06CFA0ABAC1A340F1C452ECC426A00A6D744757982687E836AEB532B9C6581C558C632492F579866D53D73X6kFH" TargetMode="External"/><Relationship Id="rId16" Type="http://schemas.openxmlformats.org/officeDocument/2006/relationships/hyperlink" Target="consultantplus://offline/ref=06CFA0ABAC1A340F1C452ECC426A00A6D7447579826D7A816EEB532B9C6581C5X5k8H" TargetMode="External"/><Relationship Id="rId221" Type="http://schemas.openxmlformats.org/officeDocument/2006/relationships/hyperlink" Target="consultantplus://offline/ref=06CFA0ABAC1A340F1C452ECC426A00A6D744757982687E836AEB532B9C6581C558C632492F579866D53D72X6k3H" TargetMode="External"/><Relationship Id="rId242" Type="http://schemas.openxmlformats.org/officeDocument/2006/relationships/hyperlink" Target="consultantplus://offline/ref=06CFA0ABAC1A340F1C452ECC426A00A6D74475798A6878836EE60E21943C8DC75FC96D5E281E9467D53C7466X1k1H" TargetMode="External"/><Relationship Id="rId37" Type="http://schemas.openxmlformats.org/officeDocument/2006/relationships/hyperlink" Target="consultantplus://offline/ref=06CFA0ABAC1A340F1C4530C154065EA2D74C2B718A6E77D337B40876CBX6kCH" TargetMode="External"/><Relationship Id="rId58" Type="http://schemas.openxmlformats.org/officeDocument/2006/relationships/hyperlink" Target="consultantplus://offline/ref=06CFA0ABAC1A340F1C452ECC426A00A6D74475798A697B866AE50E21943C8DC75FC96D5E281E9467D53C7565X1k0H" TargetMode="External"/><Relationship Id="rId79" Type="http://schemas.openxmlformats.org/officeDocument/2006/relationships/hyperlink" Target="consultantplus://offline/ref=06CFA0ABAC1A340F1C452ECC426A00A6D74475798A6978846FE80E21943C8DC75FC96D5E281E9467D53C756FX1k7H" TargetMode="External"/><Relationship Id="rId102" Type="http://schemas.openxmlformats.org/officeDocument/2006/relationships/hyperlink" Target="consultantplus://offline/ref=06CFA0ABAC1A340F1C452ECC426A00A6D744757982687E836AEB532B9C6581C558C632492F579866D53C7CX6k5H" TargetMode="External"/><Relationship Id="rId123" Type="http://schemas.openxmlformats.org/officeDocument/2006/relationships/hyperlink" Target="consultantplus://offline/ref=06CFA0ABAC1A340F1C452ECC426A00A6D74475798A6878836EE60E21943C8DC75FC96D5E281E9467D53C7562X1kBH" TargetMode="External"/><Relationship Id="rId144" Type="http://schemas.openxmlformats.org/officeDocument/2006/relationships/hyperlink" Target="consultantplus://offline/ref=06CFA0ABAC1A340F1C452ECC426A00A6D744757982687E836AEB532B9C6581C558C632492F579866D53D77X6k5H" TargetMode="External"/><Relationship Id="rId90" Type="http://schemas.openxmlformats.org/officeDocument/2006/relationships/hyperlink" Target="consultantplus://offline/ref=06CFA0ABAC1A340F1C452ECC426A00A6D74475798A6978846FE80E21943C8DC75FC96D5E281E9467D53C7467X1k3H" TargetMode="External"/><Relationship Id="rId165" Type="http://schemas.openxmlformats.org/officeDocument/2006/relationships/hyperlink" Target="consultantplus://offline/ref=06CFA0ABAC1A340F1C452ECC426A00A6D744757982687E836AEB532B9C6581C558C632492F579866D53D76X6k2H" TargetMode="External"/><Relationship Id="rId186" Type="http://schemas.openxmlformats.org/officeDocument/2006/relationships/hyperlink" Target="consultantplus://offline/ref=06CFA0ABAC1A340F1C452ECC426A00A6D74475798A6978846FE80E21943C8DC75FC96D5E281E9467D53C746FX1kAH" TargetMode="External"/><Relationship Id="rId211" Type="http://schemas.openxmlformats.org/officeDocument/2006/relationships/hyperlink" Target="consultantplus://offline/ref=06CFA0ABAC1A340F1C452ECC426A00A6D74475798A6978846FE80E21943C8DC75FC96D5E281E9467D53C7767X1k1H" TargetMode="External"/><Relationship Id="rId232" Type="http://schemas.openxmlformats.org/officeDocument/2006/relationships/hyperlink" Target="consultantplus://offline/ref=06CFA0ABAC1A340F1C452ECC426A00A6D7447579826B7A836AEB532B9C6581C558C632492F579866D53C76X6k2H" TargetMode="External"/><Relationship Id="rId27" Type="http://schemas.openxmlformats.org/officeDocument/2006/relationships/hyperlink" Target="consultantplus://offline/ref=06CFA0ABAC1A340F1C452ECC426A00A6D74475798A6878836EE60E21943C8DC75FC96D5E281E9467D53C7567X1k5H" TargetMode="External"/><Relationship Id="rId48" Type="http://schemas.openxmlformats.org/officeDocument/2006/relationships/hyperlink" Target="consultantplus://offline/ref=06CFA0ABAC1A340F1C452ECC426A00A6D74475798A6878836EE60E21943C8DC75FC96D5E281E9467D53C7566X1k2H" TargetMode="External"/><Relationship Id="rId69" Type="http://schemas.openxmlformats.org/officeDocument/2006/relationships/hyperlink" Target="consultantplus://offline/ref=06CFA0ABAC1A340F1C452ECC426A00A6D744757983607E846AEB532B9C6581C558C632492F579866D53C74X6k5H" TargetMode="External"/><Relationship Id="rId113" Type="http://schemas.openxmlformats.org/officeDocument/2006/relationships/hyperlink" Target="consultantplus://offline/ref=06CFA0ABAC1A340F1C452ECC426A00A6D744757983607E846AEB532B9C6581C558C632492F579866D53C74X6k5H" TargetMode="External"/><Relationship Id="rId134" Type="http://schemas.openxmlformats.org/officeDocument/2006/relationships/hyperlink" Target="consultantplus://offline/ref=06CFA0ABAC1A340F1C452ECC426A00A6D74475798A6978846FE80E21943C8DC75FC96D5E281E9467D53C7460X1k3H" TargetMode="External"/><Relationship Id="rId80" Type="http://schemas.openxmlformats.org/officeDocument/2006/relationships/hyperlink" Target="consultantplus://offline/ref=06CFA0ABAC1A340F1C452ECC426A00A6D744757982687E836AEB532B9C6581C558C632492F579866D53C71X6k0H" TargetMode="External"/><Relationship Id="rId155" Type="http://schemas.openxmlformats.org/officeDocument/2006/relationships/hyperlink" Target="consultantplus://offline/ref=06CFA0ABAC1A340F1C452ECC426A00A6D744757982687E836AEB532B9C6581C558C632492F579866D53D76X6k1H" TargetMode="External"/><Relationship Id="rId176" Type="http://schemas.openxmlformats.org/officeDocument/2006/relationships/hyperlink" Target="consultantplus://offline/ref=06CFA0ABAC1A340F1C452ECC426A00A6D74475798A687A876CE70E21943C8DC75FXCk9H" TargetMode="External"/><Relationship Id="rId197" Type="http://schemas.openxmlformats.org/officeDocument/2006/relationships/hyperlink" Target="consultantplus://offline/ref=06CFA0ABAC1A340F1C452ECC426A00A6D74475798A6878836EE60E21943C8DC75FC96D5E281E9467D53C756EX1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113</Pages>
  <Words>33724</Words>
  <Characters>192232</Characters>
  <Application>Microsoft Office Word</Application>
  <DocSecurity>0</DocSecurity>
  <Lines>1601</Lines>
  <Paragraphs>451</Paragraphs>
  <ScaleCrop>false</ScaleCrop>
  <Company>MFC</Company>
  <LinksUpToDate>false</LinksUpToDate>
  <CharactersWithSpaces>225505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2018-08-10T07:36:00Z</dcterms:created>
  <dcterms:modified xsi:type="dcterms:W3CDTF">2018-08-10T07:36:00Z</dcterms:modified>
</cp:coreProperties>
</file>