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2F9" w:rsidRDefault="005C32F9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5C32F9" w:rsidRDefault="005C32F9">
      <w:pPr>
        <w:pStyle w:val="ConsPlusNormal"/>
        <w:outlineLvl w:val="0"/>
      </w:pPr>
    </w:p>
    <w:p w:rsidR="005C32F9" w:rsidRDefault="005C32F9">
      <w:pPr>
        <w:pStyle w:val="ConsPlusTitle"/>
        <w:jc w:val="center"/>
        <w:outlineLvl w:val="0"/>
      </w:pPr>
      <w:r>
        <w:t>АДМИНИСТРАЦИЯ ТОМСКОЙ ОБЛАСТИ</w:t>
      </w:r>
    </w:p>
    <w:p w:rsidR="005C32F9" w:rsidRDefault="005C32F9">
      <w:pPr>
        <w:pStyle w:val="ConsPlusTitle"/>
        <w:jc w:val="center"/>
      </w:pPr>
    </w:p>
    <w:p w:rsidR="005C32F9" w:rsidRDefault="005C32F9">
      <w:pPr>
        <w:pStyle w:val="ConsPlusTitle"/>
        <w:jc w:val="center"/>
      </w:pPr>
      <w:r>
        <w:t>РАСПОРЯЖЕНИЕ</w:t>
      </w:r>
    </w:p>
    <w:p w:rsidR="005C32F9" w:rsidRDefault="005C32F9">
      <w:pPr>
        <w:pStyle w:val="ConsPlusTitle"/>
        <w:jc w:val="center"/>
      </w:pPr>
      <w:r>
        <w:t>от 28 июля 2017 г. N 450-ра</w:t>
      </w:r>
    </w:p>
    <w:p w:rsidR="005C32F9" w:rsidRDefault="005C32F9">
      <w:pPr>
        <w:pStyle w:val="ConsPlusTitle"/>
        <w:jc w:val="center"/>
      </w:pPr>
    </w:p>
    <w:p w:rsidR="005C32F9" w:rsidRDefault="005C32F9">
      <w:pPr>
        <w:pStyle w:val="ConsPlusTitle"/>
        <w:jc w:val="center"/>
      </w:pPr>
      <w:r>
        <w:t>ОБ УТВЕРЖДЕНИИ ПЕРЕЧНЯ ЦЕЛЕВЫХ ПОКАЗАТЕЛЕЙ ПО ОБЕСПЕЧЕНИЮ</w:t>
      </w:r>
    </w:p>
    <w:p w:rsidR="005C32F9" w:rsidRDefault="005C32F9">
      <w:pPr>
        <w:pStyle w:val="ConsPlusTitle"/>
        <w:jc w:val="center"/>
      </w:pPr>
      <w:r>
        <w:t xml:space="preserve">ПОЭТАПНОГО ДОСТУПА СОЦИАЛЬНО </w:t>
      </w:r>
      <w:proofErr w:type="gramStart"/>
      <w:r>
        <w:t>ОРИЕНТИРОВАННЫХ</w:t>
      </w:r>
      <w:proofErr w:type="gramEnd"/>
      <w:r>
        <w:t xml:space="preserve"> НЕКОММЕРЧЕСКИХ</w:t>
      </w:r>
    </w:p>
    <w:p w:rsidR="005C32F9" w:rsidRDefault="005C32F9">
      <w:pPr>
        <w:pStyle w:val="ConsPlusTitle"/>
        <w:jc w:val="center"/>
      </w:pPr>
      <w:r>
        <w:t>ОРГАНИЗАЦИЙ, ОСУЩЕСТВЛЯЮЩИХ ДЕЯТЕЛЬНОСТЬ В СОЦИАЛЬНОЙ СФЕРЕ,</w:t>
      </w:r>
    </w:p>
    <w:p w:rsidR="005C32F9" w:rsidRDefault="005C32F9">
      <w:pPr>
        <w:pStyle w:val="ConsPlusTitle"/>
        <w:jc w:val="center"/>
      </w:pPr>
      <w:r>
        <w:t>К БЮДЖЕТНЫМ СРЕДСТВАМ, ВЫДЕЛЯЕМЫМ НА ПРЕДОСТАВЛЕНИЕ</w:t>
      </w:r>
    </w:p>
    <w:p w:rsidR="005C32F9" w:rsidRDefault="005C32F9">
      <w:pPr>
        <w:pStyle w:val="ConsPlusTitle"/>
        <w:jc w:val="center"/>
      </w:pPr>
      <w:r>
        <w:t>СОЦИАЛЬНЫХ УСЛУГ НАСЕЛЕНИЮ, НА 2016 - 2020 ГОДЫ</w:t>
      </w:r>
    </w:p>
    <w:p w:rsidR="005C32F9" w:rsidRDefault="005C32F9">
      <w:pPr>
        <w:pStyle w:val="ConsPlusNormal"/>
        <w:jc w:val="both"/>
      </w:pPr>
    </w:p>
    <w:p w:rsidR="005C32F9" w:rsidRDefault="005C32F9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В целях реализации </w:t>
      </w:r>
      <w:hyperlink r:id="rId5" w:history="1">
        <w:r>
          <w:rPr>
            <w:color w:val="0000FF"/>
          </w:rPr>
          <w:t>пункта 1.2</w:t>
        </w:r>
      </w:hyperlink>
      <w:r>
        <w:t xml:space="preserve"> Комплексного плана Томской области по обеспечению поэтапного доступа социально ориентированных некоммерческих организаций, осуществляющих деятельность в социальной сфере, к бюджетным средствам, выделяемым на предоставление социальных услуг населению, на 2016 - 2020 годы, утвержденного распоряжением Администрации Томской области от 13.12.2016 N 899-ра, утвердить </w:t>
      </w:r>
      <w:hyperlink w:anchor="P29" w:history="1">
        <w:r>
          <w:rPr>
            <w:color w:val="0000FF"/>
          </w:rPr>
          <w:t>Перечень</w:t>
        </w:r>
      </w:hyperlink>
      <w:r>
        <w:t xml:space="preserve"> целевых показателей по обеспечению поэтапного доступа социально ориентированных некоммерческих организаций, осуществляющих деятельность в социальной</w:t>
      </w:r>
      <w:proofErr w:type="gramEnd"/>
      <w:r>
        <w:t xml:space="preserve"> сфере, к бюджетным средствам, выделяемым на предоставление социальных услуг населению, на 2016 - 2020 годы согласно приложению к настоящему распоряжению.</w:t>
      </w:r>
    </w:p>
    <w:p w:rsidR="005C32F9" w:rsidRDefault="005C32F9">
      <w:pPr>
        <w:pStyle w:val="ConsPlusNormal"/>
        <w:spacing w:before="220"/>
        <w:ind w:firstLine="540"/>
        <w:jc w:val="both"/>
      </w:pPr>
      <w:r>
        <w:t>2. Настоящее распоряжение вступает в силу со дня подписания и распространяется на правоотношения, возникшие с 13.12.2016.</w:t>
      </w:r>
    </w:p>
    <w:p w:rsidR="005C32F9" w:rsidRDefault="005C32F9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возложить на заместителя Губернатора Томской области по социальной политике </w:t>
      </w:r>
      <w:proofErr w:type="spellStart"/>
      <w:r>
        <w:t>Акатаева</w:t>
      </w:r>
      <w:proofErr w:type="spellEnd"/>
      <w:r>
        <w:t xml:space="preserve"> Ч.М.</w:t>
      </w:r>
    </w:p>
    <w:p w:rsidR="005C32F9" w:rsidRDefault="005C32F9">
      <w:pPr>
        <w:pStyle w:val="ConsPlusNormal"/>
        <w:jc w:val="both"/>
      </w:pPr>
    </w:p>
    <w:p w:rsidR="005C32F9" w:rsidRDefault="005C32F9">
      <w:pPr>
        <w:pStyle w:val="ConsPlusNormal"/>
        <w:jc w:val="right"/>
      </w:pPr>
      <w:r>
        <w:t xml:space="preserve">И.о. временно </w:t>
      </w:r>
      <w:proofErr w:type="gramStart"/>
      <w:r>
        <w:t>исполняющего</w:t>
      </w:r>
      <w:proofErr w:type="gramEnd"/>
      <w:r>
        <w:t xml:space="preserve"> обязанности</w:t>
      </w:r>
    </w:p>
    <w:p w:rsidR="005C32F9" w:rsidRDefault="005C32F9">
      <w:pPr>
        <w:pStyle w:val="ConsPlusNormal"/>
        <w:jc w:val="right"/>
      </w:pPr>
      <w:r>
        <w:t>Губернатора Томской области</w:t>
      </w:r>
    </w:p>
    <w:p w:rsidR="005C32F9" w:rsidRDefault="005C32F9">
      <w:pPr>
        <w:pStyle w:val="ConsPlusNormal"/>
        <w:jc w:val="right"/>
      </w:pPr>
      <w:r>
        <w:t>А.М.ФЕДЕНЕВ</w:t>
      </w:r>
    </w:p>
    <w:p w:rsidR="005C32F9" w:rsidRDefault="005C32F9">
      <w:pPr>
        <w:pStyle w:val="ConsPlusNormal"/>
        <w:jc w:val="both"/>
      </w:pPr>
    </w:p>
    <w:p w:rsidR="005C32F9" w:rsidRDefault="005C32F9">
      <w:pPr>
        <w:pStyle w:val="ConsPlusNormal"/>
        <w:jc w:val="both"/>
      </w:pPr>
    </w:p>
    <w:p w:rsidR="005C32F9" w:rsidRDefault="005C32F9">
      <w:pPr>
        <w:pStyle w:val="ConsPlusNormal"/>
        <w:jc w:val="both"/>
      </w:pPr>
    </w:p>
    <w:p w:rsidR="005C32F9" w:rsidRDefault="005C32F9">
      <w:pPr>
        <w:pStyle w:val="ConsPlusNormal"/>
        <w:jc w:val="both"/>
      </w:pPr>
    </w:p>
    <w:p w:rsidR="005C32F9" w:rsidRDefault="005C32F9">
      <w:pPr>
        <w:pStyle w:val="ConsPlusNormal"/>
        <w:jc w:val="both"/>
      </w:pPr>
    </w:p>
    <w:p w:rsidR="0069579F" w:rsidRDefault="0069579F">
      <w:pPr>
        <w:pStyle w:val="ConsPlusNormal"/>
        <w:jc w:val="right"/>
        <w:outlineLvl w:val="0"/>
      </w:pPr>
    </w:p>
    <w:p w:rsidR="0069579F" w:rsidRDefault="0069579F">
      <w:pPr>
        <w:pStyle w:val="ConsPlusNormal"/>
        <w:jc w:val="right"/>
        <w:outlineLvl w:val="0"/>
      </w:pPr>
    </w:p>
    <w:p w:rsidR="0069579F" w:rsidRDefault="0069579F">
      <w:pPr>
        <w:pStyle w:val="ConsPlusNormal"/>
        <w:jc w:val="right"/>
        <w:outlineLvl w:val="0"/>
      </w:pPr>
    </w:p>
    <w:p w:rsidR="0069579F" w:rsidRDefault="0069579F">
      <w:pPr>
        <w:pStyle w:val="ConsPlusNormal"/>
        <w:jc w:val="right"/>
        <w:outlineLvl w:val="0"/>
      </w:pPr>
    </w:p>
    <w:p w:rsidR="0069579F" w:rsidRDefault="0069579F">
      <w:pPr>
        <w:pStyle w:val="ConsPlusNormal"/>
        <w:jc w:val="right"/>
        <w:outlineLvl w:val="0"/>
      </w:pPr>
    </w:p>
    <w:p w:rsidR="0069579F" w:rsidRDefault="0069579F">
      <w:pPr>
        <w:pStyle w:val="ConsPlusNormal"/>
        <w:jc w:val="right"/>
        <w:outlineLvl w:val="0"/>
      </w:pPr>
    </w:p>
    <w:p w:rsidR="0069579F" w:rsidRDefault="0069579F">
      <w:pPr>
        <w:pStyle w:val="ConsPlusNormal"/>
        <w:jc w:val="right"/>
        <w:outlineLvl w:val="0"/>
      </w:pPr>
    </w:p>
    <w:p w:rsidR="0069579F" w:rsidRDefault="0069579F">
      <w:pPr>
        <w:pStyle w:val="ConsPlusNormal"/>
        <w:jc w:val="right"/>
        <w:outlineLvl w:val="0"/>
      </w:pPr>
    </w:p>
    <w:p w:rsidR="0069579F" w:rsidRDefault="0069579F">
      <w:pPr>
        <w:pStyle w:val="ConsPlusNormal"/>
        <w:jc w:val="right"/>
        <w:outlineLvl w:val="0"/>
      </w:pPr>
    </w:p>
    <w:p w:rsidR="0069579F" w:rsidRDefault="0069579F">
      <w:pPr>
        <w:pStyle w:val="ConsPlusNormal"/>
        <w:jc w:val="right"/>
        <w:outlineLvl w:val="0"/>
      </w:pPr>
    </w:p>
    <w:p w:rsidR="0069579F" w:rsidRDefault="0069579F">
      <w:pPr>
        <w:pStyle w:val="ConsPlusNormal"/>
        <w:jc w:val="right"/>
        <w:outlineLvl w:val="0"/>
      </w:pPr>
    </w:p>
    <w:p w:rsidR="0069579F" w:rsidRDefault="0069579F">
      <w:pPr>
        <w:pStyle w:val="ConsPlusNormal"/>
        <w:jc w:val="right"/>
        <w:outlineLvl w:val="0"/>
      </w:pPr>
    </w:p>
    <w:p w:rsidR="0069579F" w:rsidRDefault="0069579F">
      <w:pPr>
        <w:pStyle w:val="ConsPlusNormal"/>
        <w:jc w:val="right"/>
        <w:outlineLvl w:val="0"/>
      </w:pPr>
    </w:p>
    <w:p w:rsidR="0069579F" w:rsidRDefault="0069579F">
      <w:pPr>
        <w:pStyle w:val="ConsPlusNormal"/>
        <w:jc w:val="right"/>
        <w:outlineLvl w:val="0"/>
      </w:pPr>
    </w:p>
    <w:p w:rsidR="0069579F" w:rsidRDefault="0069579F">
      <w:pPr>
        <w:pStyle w:val="ConsPlusNormal"/>
        <w:jc w:val="right"/>
        <w:outlineLvl w:val="0"/>
      </w:pPr>
    </w:p>
    <w:p w:rsidR="0069579F" w:rsidRDefault="0069579F">
      <w:pPr>
        <w:pStyle w:val="ConsPlusNormal"/>
        <w:jc w:val="right"/>
        <w:outlineLvl w:val="0"/>
      </w:pPr>
    </w:p>
    <w:p w:rsidR="005C32F9" w:rsidRDefault="005C32F9">
      <w:pPr>
        <w:pStyle w:val="ConsPlusNormal"/>
        <w:jc w:val="right"/>
        <w:outlineLvl w:val="0"/>
      </w:pPr>
      <w:r>
        <w:lastRenderedPageBreak/>
        <w:t>Утвержден</w:t>
      </w:r>
    </w:p>
    <w:p w:rsidR="005C32F9" w:rsidRDefault="005C32F9">
      <w:pPr>
        <w:pStyle w:val="ConsPlusNormal"/>
        <w:jc w:val="right"/>
      </w:pPr>
      <w:r>
        <w:t>распоряжением</w:t>
      </w:r>
    </w:p>
    <w:p w:rsidR="005C32F9" w:rsidRDefault="005C32F9">
      <w:pPr>
        <w:pStyle w:val="ConsPlusNormal"/>
        <w:jc w:val="right"/>
      </w:pPr>
      <w:r>
        <w:t>Администрации Томской области</w:t>
      </w:r>
    </w:p>
    <w:p w:rsidR="005C32F9" w:rsidRDefault="005C32F9">
      <w:pPr>
        <w:pStyle w:val="ConsPlusNormal"/>
        <w:jc w:val="right"/>
      </w:pPr>
      <w:r>
        <w:t>от 28.07.2017 N 450-ра</w:t>
      </w:r>
    </w:p>
    <w:p w:rsidR="005C32F9" w:rsidRDefault="005C32F9">
      <w:pPr>
        <w:pStyle w:val="ConsPlusNormal"/>
        <w:jc w:val="both"/>
      </w:pPr>
    </w:p>
    <w:p w:rsidR="005C32F9" w:rsidRDefault="005C32F9">
      <w:pPr>
        <w:pStyle w:val="ConsPlusTitle"/>
        <w:jc w:val="center"/>
      </w:pPr>
      <w:bookmarkStart w:id="0" w:name="P29"/>
      <w:bookmarkEnd w:id="0"/>
      <w:r>
        <w:t>ПЕРЕЧЕНЬ</w:t>
      </w:r>
    </w:p>
    <w:p w:rsidR="005C32F9" w:rsidRDefault="005C32F9">
      <w:pPr>
        <w:pStyle w:val="ConsPlusTitle"/>
        <w:jc w:val="center"/>
      </w:pPr>
      <w:r>
        <w:t>ЦЕЛЕВЫХ ПОКАЗАТЕЛЕЙ ПО ОБЕСПЕЧЕНИЮ ПОЭТАПНОГО ДОСТУПА</w:t>
      </w:r>
    </w:p>
    <w:p w:rsidR="005C32F9" w:rsidRDefault="005C32F9">
      <w:pPr>
        <w:pStyle w:val="ConsPlusTitle"/>
        <w:jc w:val="center"/>
      </w:pPr>
      <w:r>
        <w:t>СОЦИАЛЬНО ОРИЕНТИРОВАННЫХ НЕКОММЕРЧЕСКИХ ОРГАНИЗАЦИЙ,</w:t>
      </w:r>
    </w:p>
    <w:p w:rsidR="005C32F9" w:rsidRDefault="005C32F9">
      <w:pPr>
        <w:pStyle w:val="ConsPlusTitle"/>
        <w:jc w:val="center"/>
      </w:pPr>
      <w:proofErr w:type="gramStart"/>
      <w:r>
        <w:t>ОСУЩЕСТВЛЯЮЩИХ</w:t>
      </w:r>
      <w:proofErr w:type="gramEnd"/>
      <w:r>
        <w:t xml:space="preserve"> ДЕЯТЕЛЬНОСТЬ В СОЦИАЛЬНОЙ СФЕРЕ, К БЮДЖЕТНЫМ</w:t>
      </w:r>
    </w:p>
    <w:p w:rsidR="005C32F9" w:rsidRDefault="005C32F9">
      <w:pPr>
        <w:pStyle w:val="ConsPlusTitle"/>
        <w:jc w:val="center"/>
      </w:pPr>
      <w:r>
        <w:t>СРЕДСТВАМ, ВЫДЕЛЯЕМЫМ НА ПРЕДОСТАВЛЕНИЕ СОЦИАЛЬНЫХ УСЛУГ</w:t>
      </w:r>
    </w:p>
    <w:p w:rsidR="005C32F9" w:rsidRDefault="005C32F9">
      <w:pPr>
        <w:pStyle w:val="ConsPlusTitle"/>
        <w:jc w:val="center"/>
      </w:pPr>
      <w:r>
        <w:t>НАСЕЛЕНИЮ, НА 2016 - 2020 ГОДЫ</w:t>
      </w:r>
    </w:p>
    <w:p w:rsidR="005C32F9" w:rsidRDefault="005C32F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402"/>
        <w:gridCol w:w="1417"/>
        <w:gridCol w:w="850"/>
        <w:gridCol w:w="850"/>
        <w:gridCol w:w="850"/>
        <w:gridCol w:w="850"/>
        <w:gridCol w:w="850"/>
      </w:tblGrid>
      <w:tr w:rsidR="005C32F9">
        <w:tc>
          <w:tcPr>
            <w:tcW w:w="3402" w:type="dxa"/>
            <w:vAlign w:val="center"/>
          </w:tcPr>
          <w:p w:rsidR="005C32F9" w:rsidRDefault="005C32F9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417" w:type="dxa"/>
            <w:vAlign w:val="center"/>
          </w:tcPr>
          <w:p w:rsidR="005C32F9" w:rsidRDefault="005C32F9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850" w:type="dxa"/>
            <w:vAlign w:val="center"/>
          </w:tcPr>
          <w:p w:rsidR="005C32F9" w:rsidRDefault="005C32F9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850" w:type="dxa"/>
            <w:vAlign w:val="center"/>
          </w:tcPr>
          <w:p w:rsidR="005C32F9" w:rsidRDefault="005C32F9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850" w:type="dxa"/>
            <w:vAlign w:val="center"/>
          </w:tcPr>
          <w:p w:rsidR="005C32F9" w:rsidRDefault="005C32F9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850" w:type="dxa"/>
            <w:vAlign w:val="center"/>
          </w:tcPr>
          <w:p w:rsidR="005C32F9" w:rsidRDefault="005C32F9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850" w:type="dxa"/>
            <w:vAlign w:val="center"/>
          </w:tcPr>
          <w:p w:rsidR="005C32F9" w:rsidRDefault="005C32F9">
            <w:pPr>
              <w:pStyle w:val="ConsPlusNormal"/>
              <w:jc w:val="center"/>
            </w:pPr>
            <w:r>
              <w:t>2020 год</w:t>
            </w:r>
          </w:p>
        </w:tc>
      </w:tr>
      <w:tr w:rsidR="005C32F9">
        <w:tc>
          <w:tcPr>
            <w:tcW w:w="3402" w:type="dxa"/>
          </w:tcPr>
          <w:p w:rsidR="005C32F9" w:rsidRDefault="005C32F9">
            <w:pPr>
              <w:pStyle w:val="ConsPlusNormal"/>
              <w:jc w:val="both"/>
            </w:pPr>
            <w:r>
              <w:t>1. Доля средств областного бюджета, выделяемых социально ориентированным некоммерческим организациям (далее - СОНКО) на предоставление услуг, в общем объеме средств консолидированного бюджета Томской области, выделяемых на предоставление услуг в соответствующей сфере:</w:t>
            </w:r>
          </w:p>
        </w:tc>
        <w:tc>
          <w:tcPr>
            <w:tcW w:w="1417" w:type="dxa"/>
            <w:vMerge w:val="restart"/>
          </w:tcPr>
          <w:p w:rsidR="005C32F9" w:rsidRDefault="005C32F9">
            <w:pPr>
              <w:pStyle w:val="ConsPlusNormal"/>
              <w:jc w:val="center"/>
            </w:pPr>
            <w:r>
              <w:t>проценты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</w:pPr>
          </w:p>
        </w:tc>
        <w:tc>
          <w:tcPr>
            <w:tcW w:w="850" w:type="dxa"/>
          </w:tcPr>
          <w:p w:rsidR="005C32F9" w:rsidRDefault="005C32F9">
            <w:pPr>
              <w:pStyle w:val="ConsPlusNormal"/>
            </w:pPr>
          </w:p>
        </w:tc>
        <w:tc>
          <w:tcPr>
            <w:tcW w:w="850" w:type="dxa"/>
          </w:tcPr>
          <w:p w:rsidR="005C32F9" w:rsidRDefault="005C32F9">
            <w:pPr>
              <w:pStyle w:val="ConsPlusNormal"/>
            </w:pPr>
          </w:p>
        </w:tc>
        <w:tc>
          <w:tcPr>
            <w:tcW w:w="850" w:type="dxa"/>
          </w:tcPr>
          <w:p w:rsidR="005C32F9" w:rsidRDefault="005C32F9">
            <w:pPr>
              <w:pStyle w:val="ConsPlusNormal"/>
            </w:pPr>
          </w:p>
        </w:tc>
        <w:tc>
          <w:tcPr>
            <w:tcW w:w="850" w:type="dxa"/>
          </w:tcPr>
          <w:p w:rsidR="005C32F9" w:rsidRDefault="005C32F9">
            <w:pPr>
              <w:pStyle w:val="ConsPlusNormal"/>
            </w:pPr>
          </w:p>
        </w:tc>
      </w:tr>
      <w:tr w:rsidR="005C32F9">
        <w:tc>
          <w:tcPr>
            <w:tcW w:w="3402" w:type="dxa"/>
          </w:tcPr>
          <w:p w:rsidR="005C32F9" w:rsidRDefault="005C32F9">
            <w:pPr>
              <w:pStyle w:val="ConsPlusNormal"/>
              <w:jc w:val="both"/>
            </w:pPr>
            <w:r>
              <w:t>дошкольного образования детей</w:t>
            </w:r>
          </w:p>
        </w:tc>
        <w:tc>
          <w:tcPr>
            <w:tcW w:w="1417" w:type="dxa"/>
            <w:vMerge/>
          </w:tcPr>
          <w:p w:rsidR="005C32F9" w:rsidRDefault="005C32F9"/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1,2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1,5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1,5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1,5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1,5</w:t>
            </w:r>
          </w:p>
        </w:tc>
      </w:tr>
      <w:tr w:rsidR="005C32F9">
        <w:tc>
          <w:tcPr>
            <w:tcW w:w="3402" w:type="dxa"/>
          </w:tcPr>
          <w:p w:rsidR="005C32F9" w:rsidRDefault="005C32F9">
            <w:pPr>
              <w:pStyle w:val="ConsPlusNormal"/>
              <w:jc w:val="both"/>
            </w:pPr>
            <w:r>
              <w:t>общего образования детей</w:t>
            </w:r>
          </w:p>
        </w:tc>
        <w:tc>
          <w:tcPr>
            <w:tcW w:w="1417" w:type="dxa"/>
            <w:vMerge/>
          </w:tcPr>
          <w:p w:rsidR="005C32F9" w:rsidRDefault="005C32F9"/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0,2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0,2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0,2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0,2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0,2</w:t>
            </w:r>
          </w:p>
        </w:tc>
      </w:tr>
      <w:tr w:rsidR="005C32F9">
        <w:tc>
          <w:tcPr>
            <w:tcW w:w="3402" w:type="dxa"/>
          </w:tcPr>
          <w:p w:rsidR="005C32F9" w:rsidRDefault="005C32F9">
            <w:pPr>
              <w:pStyle w:val="ConsPlusNormal"/>
              <w:jc w:val="both"/>
            </w:pPr>
            <w:r>
              <w:t>дополнительного образования детей</w:t>
            </w:r>
          </w:p>
        </w:tc>
        <w:tc>
          <w:tcPr>
            <w:tcW w:w="1417" w:type="dxa"/>
            <w:vMerge/>
          </w:tcPr>
          <w:p w:rsidR="005C32F9" w:rsidRDefault="005C32F9"/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4,7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1,6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0</w:t>
            </w:r>
          </w:p>
        </w:tc>
      </w:tr>
      <w:tr w:rsidR="005C32F9">
        <w:tc>
          <w:tcPr>
            <w:tcW w:w="3402" w:type="dxa"/>
          </w:tcPr>
          <w:p w:rsidR="005C32F9" w:rsidRDefault="005C32F9">
            <w:pPr>
              <w:pStyle w:val="ConsPlusNormal"/>
              <w:jc w:val="both"/>
            </w:pPr>
            <w:r>
              <w:t>культуры и туризма</w:t>
            </w:r>
          </w:p>
        </w:tc>
        <w:tc>
          <w:tcPr>
            <w:tcW w:w="1417" w:type="dxa"/>
            <w:vMerge/>
          </w:tcPr>
          <w:p w:rsidR="005C32F9" w:rsidRDefault="005C32F9"/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0,02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0,02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0,02</w:t>
            </w:r>
          </w:p>
        </w:tc>
      </w:tr>
      <w:tr w:rsidR="005C32F9">
        <w:tc>
          <w:tcPr>
            <w:tcW w:w="3402" w:type="dxa"/>
          </w:tcPr>
          <w:p w:rsidR="005C32F9" w:rsidRDefault="005C32F9">
            <w:pPr>
              <w:pStyle w:val="ConsPlusNormal"/>
              <w:jc w:val="both"/>
            </w:pPr>
            <w:r>
              <w:t>физической культуры</w:t>
            </w:r>
          </w:p>
        </w:tc>
        <w:tc>
          <w:tcPr>
            <w:tcW w:w="1417" w:type="dxa"/>
            <w:vMerge/>
          </w:tcPr>
          <w:p w:rsidR="005C32F9" w:rsidRDefault="005C32F9"/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0,5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1,5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2,0</w:t>
            </w:r>
          </w:p>
        </w:tc>
      </w:tr>
      <w:tr w:rsidR="005C32F9">
        <w:tc>
          <w:tcPr>
            <w:tcW w:w="3402" w:type="dxa"/>
          </w:tcPr>
          <w:p w:rsidR="005C32F9" w:rsidRDefault="005C32F9">
            <w:pPr>
              <w:pStyle w:val="ConsPlusNormal"/>
              <w:jc w:val="both"/>
            </w:pPr>
            <w:r>
              <w:t>социального обслуживания</w:t>
            </w:r>
          </w:p>
        </w:tc>
        <w:tc>
          <w:tcPr>
            <w:tcW w:w="1417" w:type="dxa"/>
            <w:vMerge/>
          </w:tcPr>
          <w:p w:rsidR="005C32F9" w:rsidRDefault="005C32F9"/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0,002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0,002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1,0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1,0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1,0</w:t>
            </w:r>
          </w:p>
        </w:tc>
      </w:tr>
      <w:tr w:rsidR="005C32F9">
        <w:tc>
          <w:tcPr>
            <w:tcW w:w="3402" w:type="dxa"/>
          </w:tcPr>
          <w:p w:rsidR="005C32F9" w:rsidRDefault="005C32F9">
            <w:pPr>
              <w:pStyle w:val="ConsPlusNormal"/>
              <w:jc w:val="both"/>
            </w:pPr>
            <w:r>
              <w:t>2. Удельный вес объема услуг (выполненных работ), предоставляемых СОНКО, в общем объеме услуг (выполненных работ) в соответствующей сфере:</w:t>
            </w:r>
          </w:p>
        </w:tc>
        <w:tc>
          <w:tcPr>
            <w:tcW w:w="1417" w:type="dxa"/>
            <w:vMerge w:val="restart"/>
          </w:tcPr>
          <w:p w:rsidR="005C32F9" w:rsidRDefault="005C32F9">
            <w:pPr>
              <w:pStyle w:val="ConsPlusNormal"/>
              <w:jc w:val="center"/>
            </w:pPr>
            <w:r>
              <w:t>проценты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</w:pPr>
          </w:p>
        </w:tc>
        <w:tc>
          <w:tcPr>
            <w:tcW w:w="850" w:type="dxa"/>
          </w:tcPr>
          <w:p w:rsidR="005C32F9" w:rsidRDefault="005C32F9">
            <w:pPr>
              <w:pStyle w:val="ConsPlusNormal"/>
            </w:pPr>
          </w:p>
        </w:tc>
        <w:tc>
          <w:tcPr>
            <w:tcW w:w="850" w:type="dxa"/>
          </w:tcPr>
          <w:p w:rsidR="005C32F9" w:rsidRDefault="005C32F9">
            <w:pPr>
              <w:pStyle w:val="ConsPlusNormal"/>
            </w:pPr>
          </w:p>
        </w:tc>
        <w:tc>
          <w:tcPr>
            <w:tcW w:w="850" w:type="dxa"/>
          </w:tcPr>
          <w:p w:rsidR="005C32F9" w:rsidRDefault="005C32F9">
            <w:pPr>
              <w:pStyle w:val="ConsPlusNormal"/>
            </w:pPr>
          </w:p>
        </w:tc>
        <w:tc>
          <w:tcPr>
            <w:tcW w:w="850" w:type="dxa"/>
          </w:tcPr>
          <w:p w:rsidR="005C32F9" w:rsidRDefault="005C32F9">
            <w:pPr>
              <w:pStyle w:val="ConsPlusNormal"/>
            </w:pPr>
          </w:p>
        </w:tc>
      </w:tr>
      <w:tr w:rsidR="005C32F9">
        <w:tc>
          <w:tcPr>
            <w:tcW w:w="3402" w:type="dxa"/>
          </w:tcPr>
          <w:p w:rsidR="005C32F9" w:rsidRDefault="005C32F9">
            <w:pPr>
              <w:pStyle w:val="ConsPlusNormal"/>
              <w:jc w:val="both"/>
            </w:pPr>
            <w:r>
              <w:t>дошкольного образования детей</w:t>
            </w:r>
          </w:p>
        </w:tc>
        <w:tc>
          <w:tcPr>
            <w:tcW w:w="1417" w:type="dxa"/>
            <w:vMerge/>
          </w:tcPr>
          <w:p w:rsidR="005C32F9" w:rsidRDefault="005C32F9"/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4,8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5,0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5,0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5,0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5,0</w:t>
            </w:r>
          </w:p>
        </w:tc>
      </w:tr>
      <w:tr w:rsidR="005C32F9">
        <w:tc>
          <w:tcPr>
            <w:tcW w:w="3402" w:type="dxa"/>
          </w:tcPr>
          <w:p w:rsidR="005C32F9" w:rsidRDefault="005C32F9">
            <w:pPr>
              <w:pStyle w:val="ConsPlusNormal"/>
              <w:jc w:val="both"/>
            </w:pPr>
            <w:r>
              <w:t>общего образования детей</w:t>
            </w:r>
          </w:p>
        </w:tc>
        <w:tc>
          <w:tcPr>
            <w:tcW w:w="1417" w:type="dxa"/>
            <w:vMerge/>
          </w:tcPr>
          <w:p w:rsidR="005C32F9" w:rsidRDefault="005C32F9"/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1,2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1,2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1,2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1,2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1,2</w:t>
            </w:r>
          </w:p>
        </w:tc>
      </w:tr>
      <w:tr w:rsidR="005C32F9">
        <w:tc>
          <w:tcPr>
            <w:tcW w:w="3402" w:type="dxa"/>
          </w:tcPr>
          <w:p w:rsidR="005C32F9" w:rsidRDefault="005C32F9">
            <w:pPr>
              <w:pStyle w:val="ConsPlusNormal"/>
              <w:jc w:val="both"/>
            </w:pPr>
            <w:r>
              <w:t>дополнительного образования детей</w:t>
            </w:r>
          </w:p>
        </w:tc>
        <w:tc>
          <w:tcPr>
            <w:tcW w:w="1417" w:type="dxa"/>
            <w:vMerge/>
          </w:tcPr>
          <w:p w:rsidR="005C32F9" w:rsidRDefault="005C32F9"/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5,2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5,2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5,2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5,2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5,2</w:t>
            </w:r>
          </w:p>
        </w:tc>
      </w:tr>
      <w:tr w:rsidR="005C32F9">
        <w:tc>
          <w:tcPr>
            <w:tcW w:w="3402" w:type="dxa"/>
          </w:tcPr>
          <w:p w:rsidR="005C32F9" w:rsidRDefault="005C32F9">
            <w:pPr>
              <w:pStyle w:val="ConsPlusNormal"/>
              <w:jc w:val="both"/>
            </w:pPr>
            <w:r>
              <w:t>культуры и туризма</w:t>
            </w:r>
          </w:p>
        </w:tc>
        <w:tc>
          <w:tcPr>
            <w:tcW w:w="1417" w:type="dxa"/>
            <w:vMerge/>
          </w:tcPr>
          <w:p w:rsidR="005C32F9" w:rsidRDefault="005C32F9"/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3,80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3,8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3,8</w:t>
            </w:r>
          </w:p>
        </w:tc>
      </w:tr>
      <w:tr w:rsidR="005C32F9">
        <w:tc>
          <w:tcPr>
            <w:tcW w:w="3402" w:type="dxa"/>
          </w:tcPr>
          <w:p w:rsidR="005C32F9" w:rsidRDefault="005C32F9">
            <w:pPr>
              <w:pStyle w:val="ConsPlusNormal"/>
              <w:jc w:val="both"/>
            </w:pPr>
            <w:r>
              <w:lastRenderedPageBreak/>
              <w:t>физической культуры</w:t>
            </w:r>
          </w:p>
        </w:tc>
        <w:tc>
          <w:tcPr>
            <w:tcW w:w="1417" w:type="dxa"/>
            <w:vMerge/>
          </w:tcPr>
          <w:p w:rsidR="005C32F9" w:rsidRDefault="005C32F9"/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10</w:t>
            </w:r>
          </w:p>
        </w:tc>
      </w:tr>
      <w:tr w:rsidR="005C32F9">
        <w:tc>
          <w:tcPr>
            <w:tcW w:w="3402" w:type="dxa"/>
          </w:tcPr>
          <w:p w:rsidR="005C32F9" w:rsidRDefault="005C32F9">
            <w:pPr>
              <w:pStyle w:val="ConsPlusNormal"/>
              <w:jc w:val="both"/>
            </w:pPr>
            <w:r>
              <w:t>социального обслуживания</w:t>
            </w:r>
          </w:p>
        </w:tc>
        <w:tc>
          <w:tcPr>
            <w:tcW w:w="1417" w:type="dxa"/>
            <w:vMerge/>
          </w:tcPr>
          <w:p w:rsidR="005C32F9" w:rsidRDefault="005C32F9"/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0,01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0,02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0,03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0,04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0,05</w:t>
            </w:r>
          </w:p>
        </w:tc>
      </w:tr>
      <w:tr w:rsidR="005C32F9">
        <w:tc>
          <w:tcPr>
            <w:tcW w:w="3402" w:type="dxa"/>
          </w:tcPr>
          <w:p w:rsidR="005C32F9" w:rsidRDefault="005C32F9">
            <w:pPr>
              <w:pStyle w:val="ConsPlusNormal"/>
              <w:jc w:val="both"/>
            </w:pPr>
            <w:r>
              <w:t>3. Удовлетворенность качеством и доступностью социальных услуг, предоставляемых СОНКО, от числа опрошенных граждан, воспользовавшихся услугами СОНКО</w:t>
            </w:r>
          </w:p>
        </w:tc>
        <w:tc>
          <w:tcPr>
            <w:tcW w:w="1417" w:type="dxa"/>
          </w:tcPr>
          <w:p w:rsidR="005C32F9" w:rsidRDefault="005C32F9">
            <w:pPr>
              <w:pStyle w:val="ConsPlusNormal"/>
              <w:jc w:val="center"/>
            </w:pPr>
            <w:r>
              <w:t>проценты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90,0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92,0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96,0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98,0</w:t>
            </w:r>
          </w:p>
        </w:tc>
      </w:tr>
      <w:tr w:rsidR="005C32F9">
        <w:tc>
          <w:tcPr>
            <w:tcW w:w="3402" w:type="dxa"/>
          </w:tcPr>
          <w:p w:rsidR="005C32F9" w:rsidRDefault="005C32F9">
            <w:pPr>
              <w:pStyle w:val="ConsPlusNormal"/>
              <w:jc w:val="both"/>
            </w:pPr>
            <w:r>
              <w:t>4. Доля средств областного бюджета, выделяемых СОНКО негосударственным некоммерческим стационарным организациям отдыха детей и их оздоровления на предоставление услуг в сфере отдыха детей и их оздоровления, в общем объеме средств областного бюджета, выделяемых на предоставление услуг в сфере отдыха детей и их оздоровления</w:t>
            </w:r>
          </w:p>
        </w:tc>
        <w:tc>
          <w:tcPr>
            <w:tcW w:w="1417" w:type="dxa"/>
          </w:tcPr>
          <w:p w:rsidR="005C32F9" w:rsidRDefault="005C32F9">
            <w:pPr>
              <w:pStyle w:val="ConsPlusNormal"/>
              <w:jc w:val="center"/>
            </w:pPr>
            <w:r>
              <w:t>проценты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27,4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27,5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28,0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28,0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28,0</w:t>
            </w:r>
          </w:p>
        </w:tc>
      </w:tr>
      <w:tr w:rsidR="005C32F9">
        <w:tc>
          <w:tcPr>
            <w:tcW w:w="3402" w:type="dxa"/>
          </w:tcPr>
          <w:p w:rsidR="005C32F9" w:rsidRDefault="005C32F9">
            <w:pPr>
              <w:pStyle w:val="ConsPlusNormal"/>
              <w:jc w:val="both"/>
            </w:pPr>
            <w:r>
              <w:t xml:space="preserve">5. </w:t>
            </w:r>
            <w:proofErr w:type="gramStart"/>
            <w:r>
              <w:t>Доля детей в возрасте от 7 до 17 лет, проживающих на территории Томской области, воспользовавшихся региональным сертификатом на отдых детей и их оздоровление (компенсацией части стоимости путевки по каждому типу организации отдыха детей и их оздоровления) в СОНКО, в общей численности детей этой категории, отдохнувших в организациях отдыха детей и их оздоровления, относящихся к СОНКО (стационарный лагерь (приоритет), лагерь с</w:t>
            </w:r>
            <w:proofErr w:type="gramEnd"/>
            <w:r>
              <w:t xml:space="preserve"> дневным пребыванием, палаточный лагерь, стационарно-оздоровительный лагерь труда и отдыха), в сфере социального обслуживания</w:t>
            </w:r>
          </w:p>
        </w:tc>
        <w:tc>
          <w:tcPr>
            <w:tcW w:w="1417" w:type="dxa"/>
          </w:tcPr>
          <w:p w:rsidR="005C32F9" w:rsidRDefault="005C32F9">
            <w:pPr>
              <w:pStyle w:val="ConsPlusNormal"/>
              <w:jc w:val="center"/>
            </w:pPr>
            <w:r>
              <w:t>проценты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28,0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28,0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28,0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28,0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28,0</w:t>
            </w:r>
          </w:p>
        </w:tc>
      </w:tr>
      <w:tr w:rsidR="005C32F9">
        <w:tc>
          <w:tcPr>
            <w:tcW w:w="3402" w:type="dxa"/>
          </w:tcPr>
          <w:p w:rsidR="005C32F9" w:rsidRDefault="005C32F9">
            <w:pPr>
              <w:pStyle w:val="ConsPlusNormal"/>
              <w:jc w:val="both"/>
            </w:pPr>
            <w:r>
              <w:t>6. Обеспечение информационной поддержки деятельности СОНКО:</w:t>
            </w:r>
          </w:p>
        </w:tc>
        <w:tc>
          <w:tcPr>
            <w:tcW w:w="1417" w:type="dxa"/>
          </w:tcPr>
          <w:p w:rsidR="005C32F9" w:rsidRDefault="005C32F9">
            <w:pPr>
              <w:pStyle w:val="ConsPlusNormal"/>
            </w:pPr>
          </w:p>
        </w:tc>
        <w:tc>
          <w:tcPr>
            <w:tcW w:w="850" w:type="dxa"/>
          </w:tcPr>
          <w:p w:rsidR="005C32F9" w:rsidRDefault="005C32F9">
            <w:pPr>
              <w:pStyle w:val="ConsPlusNormal"/>
            </w:pPr>
          </w:p>
        </w:tc>
        <w:tc>
          <w:tcPr>
            <w:tcW w:w="850" w:type="dxa"/>
          </w:tcPr>
          <w:p w:rsidR="005C32F9" w:rsidRDefault="005C32F9">
            <w:pPr>
              <w:pStyle w:val="ConsPlusNormal"/>
            </w:pPr>
          </w:p>
        </w:tc>
        <w:tc>
          <w:tcPr>
            <w:tcW w:w="850" w:type="dxa"/>
          </w:tcPr>
          <w:p w:rsidR="005C32F9" w:rsidRDefault="005C32F9">
            <w:pPr>
              <w:pStyle w:val="ConsPlusNormal"/>
            </w:pPr>
          </w:p>
        </w:tc>
        <w:tc>
          <w:tcPr>
            <w:tcW w:w="850" w:type="dxa"/>
          </w:tcPr>
          <w:p w:rsidR="005C32F9" w:rsidRDefault="005C32F9">
            <w:pPr>
              <w:pStyle w:val="ConsPlusNormal"/>
            </w:pPr>
          </w:p>
        </w:tc>
        <w:tc>
          <w:tcPr>
            <w:tcW w:w="850" w:type="dxa"/>
          </w:tcPr>
          <w:p w:rsidR="005C32F9" w:rsidRDefault="005C32F9">
            <w:pPr>
              <w:pStyle w:val="ConsPlusNormal"/>
            </w:pPr>
          </w:p>
        </w:tc>
      </w:tr>
      <w:tr w:rsidR="005C32F9">
        <w:tc>
          <w:tcPr>
            <w:tcW w:w="3402" w:type="dxa"/>
          </w:tcPr>
          <w:p w:rsidR="005C32F9" w:rsidRDefault="005C32F9">
            <w:pPr>
              <w:pStyle w:val="ConsPlusNormal"/>
              <w:jc w:val="both"/>
            </w:pPr>
            <w:r>
              <w:t xml:space="preserve">количество публикаций о деятельности СОНКО, благотворительной деятельности и добровольчестве на официальном сайте исполнительного органа </w:t>
            </w:r>
            <w:r>
              <w:lastRenderedPageBreak/>
              <w:t>государственной власти Томской области</w:t>
            </w:r>
          </w:p>
        </w:tc>
        <w:tc>
          <w:tcPr>
            <w:tcW w:w="1417" w:type="dxa"/>
            <w:vMerge w:val="restart"/>
          </w:tcPr>
          <w:p w:rsidR="005C32F9" w:rsidRDefault="005C32F9">
            <w:pPr>
              <w:pStyle w:val="ConsPlusNormal"/>
              <w:jc w:val="center"/>
            </w:pPr>
            <w:r>
              <w:lastRenderedPageBreak/>
              <w:t>единиц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25</w:t>
            </w:r>
          </w:p>
        </w:tc>
      </w:tr>
      <w:tr w:rsidR="005C32F9">
        <w:tc>
          <w:tcPr>
            <w:tcW w:w="3402" w:type="dxa"/>
          </w:tcPr>
          <w:p w:rsidR="005C32F9" w:rsidRDefault="005C32F9">
            <w:pPr>
              <w:pStyle w:val="ConsPlusNormal"/>
              <w:jc w:val="both"/>
            </w:pPr>
            <w:r>
              <w:lastRenderedPageBreak/>
              <w:t>количество официальных сайтов исполнительных органов государственной власти Томской области, содержащих информацию для СОНКО</w:t>
            </w:r>
          </w:p>
        </w:tc>
        <w:tc>
          <w:tcPr>
            <w:tcW w:w="1417" w:type="dxa"/>
            <w:vMerge/>
          </w:tcPr>
          <w:p w:rsidR="005C32F9" w:rsidRDefault="005C32F9"/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4</w:t>
            </w:r>
          </w:p>
        </w:tc>
      </w:tr>
      <w:tr w:rsidR="005C32F9">
        <w:tc>
          <w:tcPr>
            <w:tcW w:w="3402" w:type="dxa"/>
          </w:tcPr>
          <w:p w:rsidR="005C32F9" w:rsidRDefault="005C32F9">
            <w:pPr>
              <w:pStyle w:val="ConsPlusNormal"/>
              <w:jc w:val="both"/>
            </w:pPr>
            <w:r>
              <w:t>количество официальных сайтов организаций социального обслуживания, содержащих информацию для СОНКО</w:t>
            </w:r>
          </w:p>
        </w:tc>
        <w:tc>
          <w:tcPr>
            <w:tcW w:w="1417" w:type="dxa"/>
            <w:vMerge/>
          </w:tcPr>
          <w:p w:rsidR="005C32F9" w:rsidRDefault="005C32F9"/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_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2</w:t>
            </w:r>
          </w:p>
        </w:tc>
      </w:tr>
      <w:tr w:rsidR="005C32F9">
        <w:tc>
          <w:tcPr>
            <w:tcW w:w="3402" w:type="dxa"/>
            <w:tcBorders>
              <w:bottom w:val="nil"/>
            </w:tcBorders>
          </w:tcPr>
          <w:p w:rsidR="005C32F9" w:rsidRDefault="005C32F9">
            <w:pPr>
              <w:pStyle w:val="ConsPlusNormal"/>
              <w:jc w:val="both"/>
            </w:pPr>
            <w:r>
              <w:t>7. Доля государственных и муниципальных учреждений, находящихся в ведении органов исполнительной власти Томской области и органов местного самоуправления, в которых действуют попечительские советы с участием в их работе заинтересованных СОНКО, в общем числе таких учреждений в сфере:</w:t>
            </w:r>
          </w:p>
        </w:tc>
        <w:tc>
          <w:tcPr>
            <w:tcW w:w="1417" w:type="dxa"/>
            <w:vMerge w:val="restart"/>
          </w:tcPr>
          <w:p w:rsidR="005C32F9" w:rsidRDefault="005C32F9">
            <w:pPr>
              <w:pStyle w:val="ConsPlusNormal"/>
              <w:jc w:val="center"/>
            </w:pPr>
            <w:r>
              <w:t>проценты</w:t>
            </w:r>
          </w:p>
        </w:tc>
        <w:tc>
          <w:tcPr>
            <w:tcW w:w="850" w:type="dxa"/>
            <w:tcBorders>
              <w:bottom w:val="nil"/>
            </w:tcBorders>
          </w:tcPr>
          <w:p w:rsidR="005C32F9" w:rsidRDefault="005C32F9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</w:tcPr>
          <w:p w:rsidR="005C32F9" w:rsidRDefault="005C32F9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</w:tcPr>
          <w:p w:rsidR="005C32F9" w:rsidRDefault="005C32F9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</w:tcPr>
          <w:p w:rsidR="005C32F9" w:rsidRDefault="005C32F9">
            <w:pPr>
              <w:pStyle w:val="ConsPlusNormal"/>
            </w:pPr>
          </w:p>
        </w:tc>
        <w:tc>
          <w:tcPr>
            <w:tcW w:w="850" w:type="dxa"/>
            <w:tcBorders>
              <w:bottom w:val="nil"/>
            </w:tcBorders>
          </w:tcPr>
          <w:p w:rsidR="005C32F9" w:rsidRDefault="005C32F9">
            <w:pPr>
              <w:pStyle w:val="ConsPlusNormal"/>
            </w:pPr>
          </w:p>
        </w:tc>
      </w:tr>
      <w:tr w:rsidR="005C32F9">
        <w:tblPrEx>
          <w:tblBorders>
            <w:insideH w:val="nil"/>
          </w:tblBorders>
        </w:tblPrEx>
        <w:tc>
          <w:tcPr>
            <w:tcW w:w="3402" w:type="dxa"/>
            <w:tcBorders>
              <w:top w:val="nil"/>
              <w:bottom w:val="nil"/>
            </w:tcBorders>
          </w:tcPr>
          <w:p w:rsidR="005C32F9" w:rsidRDefault="005C32F9">
            <w:pPr>
              <w:pStyle w:val="ConsPlusNormal"/>
              <w:jc w:val="both"/>
            </w:pPr>
            <w:r>
              <w:t>образования</w:t>
            </w:r>
          </w:p>
        </w:tc>
        <w:tc>
          <w:tcPr>
            <w:tcW w:w="1417" w:type="dxa"/>
            <w:vMerge/>
          </w:tcPr>
          <w:p w:rsidR="005C32F9" w:rsidRDefault="005C32F9"/>
        </w:tc>
        <w:tc>
          <w:tcPr>
            <w:tcW w:w="850" w:type="dxa"/>
            <w:tcBorders>
              <w:top w:val="nil"/>
              <w:bottom w:val="nil"/>
            </w:tcBorders>
          </w:tcPr>
          <w:p w:rsidR="005C32F9" w:rsidRDefault="005C32F9">
            <w:pPr>
              <w:pStyle w:val="ConsPlusNormal"/>
              <w:jc w:val="center"/>
            </w:pPr>
            <w:r>
              <w:t>0,5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5C32F9" w:rsidRDefault="005C32F9">
            <w:pPr>
              <w:pStyle w:val="ConsPlusNormal"/>
              <w:jc w:val="center"/>
            </w:pPr>
            <w:r>
              <w:t>1,0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5C32F9" w:rsidRDefault="005C32F9">
            <w:pPr>
              <w:pStyle w:val="ConsPlusNormal"/>
              <w:jc w:val="center"/>
            </w:pPr>
            <w:r>
              <w:t>1,5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5C32F9" w:rsidRDefault="005C32F9">
            <w:pPr>
              <w:pStyle w:val="ConsPlusNormal"/>
              <w:jc w:val="center"/>
            </w:pPr>
            <w:r>
              <w:t>2,0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5C32F9" w:rsidRDefault="005C32F9">
            <w:pPr>
              <w:pStyle w:val="ConsPlusNormal"/>
              <w:jc w:val="center"/>
            </w:pPr>
            <w:r>
              <w:t>5,0</w:t>
            </w:r>
          </w:p>
        </w:tc>
      </w:tr>
      <w:tr w:rsidR="005C32F9">
        <w:tc>
          <w:tcPr>
            <w:tcW w:w="3402" w:type="dxa"/>
            <w:tcBorders>
              <w:top w:val="nil"/>
            </w:tcBorders>
          </w:tcPr>
          <w:p w:rsidR="005C32F9" w:rsidRDefault="005C32F9">
            <w:pPr>
              <w:pStyle w:val="ConsPlusNormal"/>
              <w:jc w:val="both"/>
            </w:pPr>
            <w:r>
              <w:t>социального обслуживания</w:t>
            </w:r>
          </w:p>
        </w:tc>
        <w:tc>
          <w:tcPr>
            <w:tcW w:w="1417" w:type="dxa"/>
            <w:vMerge/>
          </w:tcPr>
          <w:p w:rsidR="005C32F9" w:rsidRDefault="005C32F9"/>
        </w:tc>
        <w:tc>
          <w:tcPr>
            <w:tcW w:w="850" w:type="dxa"/>
            <w:tcBorders>
              <w:top w:val="nil"/>
            </w:tcBorders>
          </w:tcPr>
          <w:p w:rsidR="005C32F9" w:rsidRDefault="005C32F9">
            <w:pPr>
              <w:pStyle w:val="ConsPlusNormal"/>
              <w:jc w:val="center"/>
            </w:pPr>
            <w:r>
              <w:t>29,3</w:t>
            </w:r>
          </w:p>
        </w:tc>
        <w:tc>
          <w:tcPr>
            <w:tcW w:w="850" w:type="dxa"/>
            <w:tcBorders>
              <w:top w:val="nil"/>
            </w:tcBorders>
          </w:tcPr>
          <w:p w:rsidR="005C32F9" w:rsidRDefault="005C32F9">
            <w:pPr>
              <w:pStyle w:val="ConsPlusNormal"/>
              <w:jc w:val="center"/>
            </w:pPr>
            <w:r>
              <w:t>29,3</w:t>
            </w:r>
          </w:p>
        </w:tc>
        <w:tc>
          <w:tcPr>
            <w:tcW w:w="850" w:type="dxa"/>
            <w:tcBorders>
              <w:top w:val="nil"/>
            </w:tcBorders>
          </w:tcPr>
          <w:p w:rsidR="005C32F9" w:rsidRDefault="005C32F9">
            <w:pPr>
              <w:pStyle w:val="ConsPlusNormal"/>
              <w:jc w:val="center"/>
            </w:pPr>
            <w:r>
              <w:t>29,3</w:t>
            </w:r>
          </w:p>
        </w:tc>
        <w:tc>
          <w:tcPr>
            <w:tcW w:w="850" w:type="dxa"/>
            <w:tcBorders>
              <w:top w:val="nil"/>
            </w:tcBorders>
          </w:tcPr>
          <w:p w:rsidR="005C32F9" w:rsidRDefault="005C32F9">
            <w:pPr>
              <w:pStyle w:val="ConsPlusNormal"/>
              <w:jc w:val="center"/>
            </w:pPr>
            <w:r>
              <w:t>29,3</w:t>
            </w:r>
          </w:p>
        </w:tc>
        <w:tc>
          <w:tcPr>
            <w:tcW w:w="850" w:type="dxa"/>
            <w:tcBorders>
              <w:top w:val="nil"/>
            </w:tcBorders>
          </w:tcPr>
          <w:p w:rsidR="005C32F9" w:rsidRDefault="005C32F9">
            <w:pPr>
              <w:pStyle w:val="ConsPlusNormal"/>
              <w:jc w:val="center"/>
            </w:pPr>
            <w:r>
              <w:t>29,3</w:t>
            </w:r>
          </w:p>
        </w:tc>
      </w:tr>
      <w:tr w:rsidR="005C32F9">
        <w:tc>
          <w:tcPr>
            <w:tcW w:w="3402" w:type="dxa"/>
          </w:tcPr>
          <w:p w:rsidR="005C32F9" w:rsidRDefault="005C32F9">
            <w:pPr>
              <w:pStyle w:val="ConsPlusNormal"/>
              <w:jc w:val="both"/>
            </w:pPr>
            <w:r>
              <w:t>8. Содействие развитию кадрового потенциала СОНКО, в том числе оказание им поддержки в области подготовки, переподготовки и повышения квалификации работников и добровольцев:</w:t>
            </w:r>
          </w:p>
        </w:tc>
        <w:tc>
          <w:tcPr>
            <w:tcW w:w="1417" w:type="dxa"/>
          </w:tcPr>
          <w:p w:rsidR="005C32F9" w:rsidRDefault="005C32F9">
            <w:pPr>
              <w:pStyle w:val="ConsPlusNormal"/>
            </w:pPr>
          </w:p>
        </w:tc>
        <w:tc>
          <w:tcPr>
            <w:tcW w:w="850" w:type="dxa"/>
          </w:tcPr>
          <w:p w:rsidR="005C32F9" w:rsidRDefault="005C32F9">
            <w:pPr>
              <w:pStyle w:val="ConsPlusNormal"/>
            </w:pPr>
          </w:p>
        </w:tc>
        <w:tc>
          <w:tcPr>
            <w:tcW w:w="850" w:type="dxa"/>
          </w:tcPr>
          <w:p w:rsidR="005C32F9" w:rsidRDefault="005C32F9">
            <w:pPr>
              <w:pStyle w:val="ConsPlusNormal"/>
            </w:pPr>
          </w:p>
        </w:tc>
        <w:tc>
          <w:tcPr>
            <w:tcW w:w="850" w:type="dxa"/>
          </w:tcPr>
          <w:p w:rsidR="005C32F9" w:rsidRDefault="005C32F9">
            <w:pPr>
              <w:pStyle w:val="ConsPlusNormal"/>
            </w:pPr>
          </w:p>
        </w:tc>
        <w:tc>
          <w:tcPr>
            <w:tcW w:w="850" w:type="dxa"/>
          </w:tcPr>
          <w:p w:rsidR="005C32F9" w:rsidRDefault="005C32F9">
            <w:pPr>
              <w:pStyle w:val="ConsPlusNormal"/>
            </w:pPr>
          </w:p>
        </w:tc>
        <w:tc>
          <w:tcPr>
            <w:tcW w:w="850" w:type="dxa"/>
          </w:tcPr>
          <w:p w:rsidR="005C32F9" w:rsidRDefault="005C32F9">
            <w:pPr>
              <w:pStyle w:val="ConsPlusNormal"/>
            </w:pPr>
          </w:p>
        </w:tc>
      </w:tr>
      <w:tr w:rsidR="005C32F9">
        <w:tc>
          <w:tcPr>
            <w:tcW w:w="3402" w:type="dxa"/>
          </w:tcPr>
          <w:p w:rsidR="005C32F9" w:rsidRDefault="005C32F9">
            <w:pPr>
              <w:pStyle w:val="ConsPlusNormal"/>
              <w:jc w:val="both"/>
            </w:pPr>
            <w:proofErr w:type="gramStart"/>
            <w:r>
              <w:t xml:space="preserve">количество СОНКО, получивших поддержку в рамках </w:t>
            </w:r>
            <w:hyperlink r:id="rId6" w:history="1">
              <w:r>
                <w:rPr>
                  <w:color w:val="0000FF"/>
                </w:rPr>
                <w:t>Закона</w:t>
              </w:r>
            </w:hyperlink>
            <w:r>
              <w:t xml:space="preserve"> Томской области от 13 октября 2010 года N 218-ОЗ "О поддержке социально ориентированных некоммерческих организаций органами государственной власти Томской области", осуществляющих деятельность в сфере оказания юридической помощи на безвозмездной или льготной основе гражданам и некоммерческим организациям и правового просвещения населения, деятельность по защите прав и свобод человека и </w:t>
            </w:r>
            <w:r>
              <w:lastRenderedPageBreak/>
              <w:t>гражданина, а также в сфере</w:t>
            </w:r>
            <w:proofErr w:type="gramEnd"/>
            <w:r>
              <w:t xml:space="preserve"> развития институтов гражданского общества и общественного самоуправления</w:t>
            </w:r>
          </w:p>
        </w:tc>
        <w:tc>
          <w:tcPr>
            <w:tcW w:w="1417" w:type="dxa"/>
          </w:tcPr>
          <w:p w:rsidR="005C32F9" w:rsidRDefault="005C32F9">
            <w:pPr>
              <w:pStyle w:val="ConsPlusNormal"/>
              <w:jc w:val="center"/>
            </w:pPr>
            <w:r>
              <w:lastRenderedPageBreak/>
              <w:t>единиц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2</w:t>
            </w:r>
          </w:p>
        </w:tc>
      </w:tr>
      <w:tr w:rsidR="005C32F9">
        <w:tc>
          <w:tcPr>
            <w:tcW w:w="3402" w:type="dxa"/>
          </w:tcPr>
          <w:p w:rsidR="005C32F9" w:rsidRDefault="005C32F9">
            <w:pPr>
              <w:pStyle w:val="ConsPlusNormal"/>
              <w:jc w:val="both"/>
            </w:pPr>
            <w:r>
              <w:lastRenderedPageBreak/>
              <w:t xml:space="preserve">количество работников и добровольцев СОНКО, принявших участие в конференциях и семинарах, проводимых СОНКО, получивших поддержку в рамках </w:t>
            </w:r>
            <w:hyperlink r:id="rId7" w:history="1">
              <w:r>
                <w:rPr>
                  <w:color w:val="0000FF"/>
                </w:rPr>
                <w:t>Закона</w:t>
              </w:r>
            </w:hyperlink>
            <w:r>
              <w:t xml:space="preserve"> Томской области от 13 октября 2010 года N 218-ОЗ "О поддержке социально ориентированных некоммерческих организаций органами государственной власти Томской области"</w:t>
            </w:r>
          </w:p>
        </w:tc>
        <w:tc>
          <w:tcPr>
            <w:tcW w:w="1417" w:type="dxa"/>
          </w:tcPr>
          <w:p w:rsidR="005C32F9" w:rsidRDefault="005C32F9">
            <w:pPr>
              <w:pStyle w:val="ConsPlusNormal"/>
              <w:jc w:val="center"/>
            </w:pPr>
            <w:r>
              <w:t>человек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25</w:t>
            </w:r>
          </w:p>
        </w:tc>
      </w:tr>
      <w:tr w:rsidR="005C32F9">
        <w:tc>
          <w:tcPr>
            <w:tcW w:w="3402" w:type="dxa"/>
          </w:tcPr>
          <w:p w:rsidR="005C32F9" w:rsidRDefault="005C32F9">
            <w:pPr>
              <w:pStyle w:val="ConsPlusNormal"/>
              <w:jc w:val="both"/>
            </w:pPr>
            <w:r>
              <w:t>9. Количество ресурсных центров некоммерческих организаций, центров поддержки добровольчества, центров инноваций в социальной сфере</w:t>
            </w:r>
          </w:p>
        </w:tc>
        <w:tc>
          <w:tcPr>
            <w:tcW w:w="1417" w:type="dxa"/>
          </w:tcPr>
          <w:p w:rsidR="005C32F9" w:rsidRDefault="005C32F9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1</w:t>
            </w:r>
          </w:p>
        </w:tc>
      </w:tr>
      <w:tr w:rsidR="005C32F9">
        <w:tc>
          <w:tcPr>
            <w:tcW w:w="3402" w:type="dxa"/>
          </w:tcPr>
          <w:p w:rsidR="005C32F9" w:rsidRDefault="005C32F9">
            <w:pPr>
              <w:pStyle w:val="ConsPlusNormal"/>
              <w:jc w:val="both"/>
            </w:pPr>
            <w:r>
              <w:t>10. Количество государственных гражданских и муниципальных служащих Томской области, сотрудников государственных и муниципальных учреждений, прошедших профессиональную переподготовку и повышение квалификации по дополнительным профессиональным программам, сформированным с учетом рекомендаций по включению вопросов взаимодействия с СОНКО к оказанию услуг в социальной сфере</w:t>
            </w:r>
          </w:p>
        </w:tc>
        <w:tc>
          <w:tcPr>
            <w:tcW w:w="1417" w:type="dxa"/>
          </w:tcPr>
          <w:p w:rsidR="005C32F9" w:rsidRDefault="005C32F9">
            <w:pPr>
              <w:pStyle w:val="ConsPlusNormal"/>
              <w:jc w:val="center"/>
            </w:pPr>
            <w:r>
              <w:t>человек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850" w:type="dxa"/>
          </w:tcPr>
          <w:p w:rsidR="005C32F9" w:rsidRDefault="005C32F9">
            <w:pPr>
              <w:pStyle w:val="ConsPlusNormal"/>
              <w:jc w:val="center"/>
            </w:pPr>
            <w:r>
              <w:t>25</w:t>
            </w:r>
          </w:p>
        </w:tc>
      </w:tr>
    </w:tbl>
    <w:p w:rsidR="005C32F9" w:rsidRDefault="005C32F9">
      <w:pPr>
        <w:pStyle w:val="ConsPlusNormal"/>
        <w:jc w:val="both"/>
      </w:pPr>
    </w:p>
    <w:p w:rsidR="005C32F9" w:rsidRDefault="005C32F9">
      <w:pPr>
        <w:pStyle w:val="ConsPlusNormal"/>
        <w:jc w:val="both"/>
      </w:pPr>
    </w:p>
    <w:p w:rsidR="005C32F9" w:rsidRDefault="005C32F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93B9F" w:rsidRDefault="00893B9F"/>
    <w:sectPr w:rsidR="00893B9F" w:rsidSect="00E444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5C32F9"/>
    <w:rsid w:val="00264B3F"/>
    <w:rsid w:val="00291AFB"/>
    <w:rsid w:val="00312951"/>
    <w:rsid w:val="00395710"/>
    <w:rsid w:val="00431A0A"/>
    <w:rsid w:val="004638BF"/>
    <w:rsid w:val="005621C6"/>
    <w:rsid w:val="005744AB"/>
    <w:rsid w:val="005A158D"/>
    <w:rsid w:val="005C32F9"/>
    <w:rsid w:val="0066458F"/>
    <w:rsid w:val="00693477"/>
    <w:rsid w:val="0069579F"/>
    <w:rsid w:val="00697411"/>
    <w:rsid w:val="006F69D6"/>
    <w:rsid w:val="00705DA8"/>
    <w:rsid w:val="00712755"/>
    <w:rsid w:val="00893B9F"/>
    <w:rsid w:val="008D55D1"/>
    <w:rsid w:val="008F18B1"/>
    <w:rsid w:val="009A78A8"/>
    <w:rsid w:val="00A20ACB"/>
    <w:rsid w:val="00AD0ABE"/>
    <w:rsid w:val="00BC402A"/>
    <w:rsid w:val="00C81C85"/>
    <w:rsid w:val="00D3667E"/>
    <w:rsid w:val="00E066DD"/>
    <w:rsid w:val="00E137C6"/>
    <w:rsid w:val="00EA62C0"/>
    <w:rsid w:val="00F13EED"/>
    <w:rsid w:val="00F81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B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C32F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C32F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C32F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2A86D487906D2ADA565F3BBD85F2A4F771FD6C1BB59F72169545C1886131427o0T4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2A86D487906D2ADA565F3BBD85F2A4F771FD6C1BB59F72169545C1886131427o0T4H" TargetMode="External"/><Relationship Id="rId5" Type="http://schemas.openxmlformats.org/officeDocument/2006/relationships/hyperlink" Target="consultantplus://offline/ref=B2A86D487906D2ADA565F3BBD85F2A4F771FD6C1B351FC256B5F01128E4A1825034B9F4347F08432DADAFD23o6TFH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1038</Words>
  <Characters>5921</Characters>
  <Application>Microsoft Office Word</Application>
  <DocSecurity>0</DocSecurity>
  <Lines>49</Lines>
  <Paragraphs>13</Paragraphs>
  <ScaleCrop>false</ScaleCrop>
  <Company/>
  <LinksUpToDate>false</LinksUpToDate>
  <CharactersWithSpaces>6946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eyat</dc:creator>
  <cp:lastModifiedBy>eyat</cp:lastModifiedBy>
  <cp:revision>2</cp:revision>
  <cp:lastPrinted>2019-02-08T08:37:00Z</cp:lastPrinted>
  <dcterms:created xsi:type="dcterms:W3CDTF">2017-12-21T07:19:00Z</dcterms:created>
  <dcterms:modified xsi:type="dcterms:W3CDTF">2019-02-08T08:37:00Z</dcterms:modified>
</cp:coreProperties>
</file>