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CC7" w:rsidRPr="00035CC7" w:rsidRDefault="00035CC7">
      <w:pPr>
        <w:pStyle w:val="ConsPlusNormal"/>
        <w:outlineLvl w:val="0"/>
        <w:rPr>
          <w:rFonts w:ascii="PT Astra Serif" w:hAnsi="PT Astra Serif"/>
        </w:rPr>
      </w:pPr>
      <w:r w:rsidRPr="00035CC7">
        <w:rPr>
          <w:rFonts w:ascii="PT Astra Serif" w:hAnsi="PT Astra Serif"/>
        </w:rPr>
        <w:t>Зарегистрировано в Минюсте России 28 апреля 2020 г. N 58232</w:t>
      </w:r>
    </w:p>
    <w:p w:rsidR="00035CC7" w:rsidRPr="00035CC7" w:rsidRDefault="00035CC7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МИНИСТЕРСТВО ТРУДА И СОЦИАЛЬНОЙ ЗАЩИТЫ РОССИЙСКОЙ ФЕДЕРАЦИИ</w:t>
      </w: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ПРИКАЗ</w:t>
      </w: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от 12 февраля 2020 г. N 58н</w:t>
      </w: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ОБ УТВЕРЖДЕНИИ ПРИМЕРНОЙ ПРОГРАММЫ</w:t>
      </w: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ПОДГОТОВКИ ГРАЖДАН, ВЫРАЗИВШИХ ЖЕЛАНИЕ</w:t>
      </w: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СТАТЬ ОПЕКУНАМИ ИЛИ ПОПЕЧИТЕЛЯМИ СОВЕРШЕННОЛЕТНИХ</w:t>
      </w: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НЕДЕЕСПОСОБНЫХ ИЛИ НЕ ПОЛНОСТЬЮ ДЕЕСПОСОБНЫХ ГРАЖДАН</w:t>
      </w: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 xml:space="preserve">В соответствии с </w:t>
      </w:r>
      <w:hyperlink r:id="rId6" w:history="1">
        <w:r w:rsidRPr="00035CC7">
          <w:rPr>
            <w:rFonts w:ascii="PT Astra Serif" w:hAnsi="PT Astra Serif"/>
            <w:color w:val="0000FF"/>
          </w:rPr>
          <w:t>пунктом 15</w:t>
        </w:r>
      </w:hyperlink>
      <w:r w:rsidRPr="00035CC7">
        <w:rPr>
          <w:rFonts w:ascii="PT Astra Serif" w:hAnsi="PT Astra Serif"/>
        </w:rP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 (Собрание законодательства Российской Федерации, 2010, N 48, ст. 6401; 2013, N 13, ст. 1559), приказываю: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 xml:space="preserve">Утвердить примерную </w:t>
      </w:r>
      <w:hyperlink w:anchor="P30" w:history="1">
        <w:r w:rsidRPr="00035CC7">
          <w:rPr>
            <w:rFonts w:ascii="PT Astra Serif" w:hAnsi="PT Astra Serif"/>
            <w:color w:val="0000FF"/>
          </w:rPr>
          <w:t>программу</w:t>
        </w:r>
      </w:hyperlink>
      <w:r w:rsidRPr="00035CC7">
        <w:rPr>
          <w:rFonts w:ascii="PT Astra Serif" w:hAnsi="PT Astra Serif"/>
        </w:rPr>
        <w:t xml:space="preserve"> подготовки граждан, выразивших желание стать опекунами или попечителями совершеннолетних недееспособных или не полностью дееспособных граждан, согласно приложению.</w:t>
      </w: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Министр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А.О.КОТЯКОВ</w:t>
      </w: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right"/>
        <w:outlineLvl w:val="0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Приложение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к приказу Министерства труда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и социальной защиты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Российской Федерации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от 12 февраля 2020 г. N 58н</w:t>
      </w: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bookmarkStart w:id="0" w:name="P30"/>
      <w:bookmarkEnd w:id="0"/>
      <w:r w:rsidRPr="00035CC7">
        <w:rPr>
          <w:rFonts w:ascii="PT Astra Serif" w:hAnsi="PT Astra Serif"/>
        </w:rPr>
        <w:t>ПРИМЕРНАЯ ПРОГРАММА</w:t>
      </w: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ПОДГОТОВКИ ГРАЖДАН, ВЫРАЗИВШИХ ЖЕЛАНИЕ СТАТЬ ОПЕКУНАМИ</w:t>
      </w: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ИЛИ ПОПЕЧИТЕЛЯМИ СОВЕРШЕННОЛЕТНИХ НЕДЕЕСПОСОБНЫХ</w:t>
      </w: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r w:rsidRPr="00035CC7">
        <w:rPr>
          <w:rFonts w:ascii="PT Astra Serif" w:hAnsi="PT Astra Serif"/>
        </w:rPr>
        <w:t>ИЛИ НЕ ПОЛНОСТЬЮ ДЕЕСПОСОБНЫХ ГРАЖДАН</w:t>
      </w: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1. Примерная программа подготовки граждан, выразивших желание стать опекунами или попечителями совершеннолетних недееспособных или не полностью дееспособных граждан (далее соответственно - граждане, выразившие желание стать опекунами; примерная программа) разработана в целях выработки единых подходов органов опеки и попечительства, образовательных организаций, медицинских организаций, организаций, оказывающих социальные услуги, или иных организаций, осуществляющих указанные полномочия органов опеки и попечительства, при подготовке граждан, выразивших желание стать опекунами.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 xml:space="preserve">2. К освоению примерной программы допускаются граждане, выразивших желание стать опекунами, представившие в орган опеки и попечительства документы, предусмотренные </w:t>
      </w:r>
      <w:hyperlink r:id="rId7" w:history="1">
        <w:r w:rsidRPr="00035CC7">
          <w:rPr>
            <w:rFonts w:ascii="PT Astra Serif" w:hAnsi="PT Astra Serif"/>
            <w:color w:val="0000FF"/>
          </w:rPr>
          <w:t>Правилами</w:t>
        </w:r>
      </w:hyperlink>
      <w:r w:rsidRPr="00035CC7">
        <w:rPr>
          <w:rFonts w:ascii="PT Astra Serif" w:hAnsi="PT Astra Serif"/>
        </w:rP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утвержденными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 (Собрание законодательства Российской </w:t>
      </w:r>
      <w:r w:rsidRPr="00035CC7">
        <w:rPr>
          <w:rFonts w:ascii="PT Astra Serif" w:hAnsi="PT Astra Serif"/>
        </w:rPr>
        <w:lastRenderedPageBreak/>
        <w:t>Федерации, 2010, N 48, ст. 6401; 2019, N 47, ст. 6666).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3. Примерная программа осваивается по очной, очно-заочной, заочной формам обучения.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4. Объем примерной программы составляет не менее 25 и не более 70 академических часов.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 xml:space="preserve">5. Подготовка граждан, выразивших желание стать опекунами, осуществляется в соответствии с примерным учебно-тематическим планом, приведенным в </w:t>
      </w:r>
      <w:hyperlink w:anchor="P158" w:history="1">
        <w:r w:rsidRPr="00035CC7">
          <w:rPr>
            <w:rFonts w:ascii="PT Astra Serif" w:hAnsi="PT Astra Serif"/>
            <w:color w:val="0000FF"/>
          </w:rPr>
          <w:t>приложении</w:t>
        </w:r>
      </w:hyperlink>
      <w:r w:rsidRPr="00035CC7">
        <w:rPr>
          <w:rFonts w:ascii="PT Astra Serif" w:hAnsi="PT Astra Serif"/>
        </w:rPr>
        <w:t xml:space="preserve"> к примерной программе (далее - план).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6. Тема "Введение в курс подготовки граждан, выразивших желание стать опекунами или попечителями совершеннолетних недееспособных или не полностью дееспособных граждан"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процессе и этапах подготовки граждан, выразивших желание стать опекунами;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 xml:space="preserve">требованиях, предъявляемых законодательством Российской Федерации к гражданам, выразившим желание стать опекунами, а также сведения об обучении сторонних лиц, не имеющих опыта опекунов и родственников по их желанию, о родственниках, не желающих проходить курс обучения, и о приглашении их на занятия, касающиеся правовых вопросов опекунства, присутствии родственников на занятиях по вопросам правовой, социальной, медицинской поддержки опекаемых лиц, представлении медицинского заключения о состоянии здоровья по результатам медицинского освидетельствования гражданина, выразившего желание стать опекуном, выданного в порядке, устанавливаемом Министерством здравоохранения Российской Федерации, аналогично </w:t>
      </w:r>
      <w:hyperlink r:id="rId8" w:history="1">
        <w:r w:rsidRPr="00035CC7">
          <w:rPr>
            <w:rFonts w:ascii="PT Astra Serif" w:hAnsi="PT Astra Serif"/>
            <w:color w:val="0000FF"/>
          </w:rPr>
          <w:t>Порядку</w:t>
        </w:r>
      </w:hyperlink>
      <w:r w:rsidRPr="00035CC7">
        <w:rPr>
          <w:rFonts w:ascii="PT Astra Serif" w:hAnsi="PT Astra Serif"/>
        </w:rPr>
        <w:t xml:space="preserve">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утвержденному приказом Министерства здравоохранения Российской Федерации от 18 июня 2014 г. N 290н (зарегистрирован Министерством юстиции Российской Федерации 28 июля 2014 г., регистрационный N 33306);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социальных гарантиях и льготах для совершеннолетних недееспособных или не полностью дееспособных граждан, предоставляемых в соответствии с федеральным и региональным законодательством;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гигиенических требованиях к уходу за совершеннолетними недееспособными или не полностью дееспособными на дому и требованиях к организации питания;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медицинских аспектах ухода за совершеннолетними недееспособными или не полностью дееспособными гражданами;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основных требованиях к жилищно-бытовым условиям, организации быта и проживания совершеннолетних недееспособных или не полностью дееспособных граждан, к уходу за совершеннолетними недееспособными или не полностью дееспособными гражданами;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организации контроля за условиями жизни совершеннолетних недееспособных или не полностью дееспособных граждан;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организации контроля за соблюдением опекунами прав и законных интересов совершеннолетних недееспособных, обеспечении сохранности их имущества, а также выполнении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7. Тема "Содержание и цели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содержании и цели программы подготовки граждан, выразивших желание стать опекунами;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lastRenderedPageBreak/>
        <w:t>понятии обучающе-психологического тренинга;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приемах, используемых в процессе проведения обучающе-психологического тренинга;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особенности порядка прохождения тренинговой подготовки и обследования граждан, выразивших желание стать опекунами, и членов их семьи;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содержании обучающе-психологического тренинга, ожиданиях и опасениях участников тренинга.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8. Тема "Основы законодательства Российской Федерации в сфере опеки и попечительства в отношении недееспособных и не полностью дееспособных граждан"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правовом положении недееспособных и не полностью дееспособных граждан, основаниях их устройства под опеку или попечительство;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формах устройства: опека или попечительство;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заключения договора об осуществлении опеки или попечительства;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представления гражданами, выразившими желание стать опекунами, документов в орган опеки и попечительства.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 xml:space="preserve">порядке предоставления органами опеки и попечительства гражданам, выразившим желание стать опекунами, сведений о недееспособных или не полностью дееспособных гражданах с учетом Федерального </w:t>
      </w:r>
      <w:hyperlink r:id="rId9" w:history="1">
        <w:r w:rsidRPr="00035CC7">
          <w:rPr>
            <w:rFonts w:ascii="PT Astra Serif" w:hAnsi="PT Astra Serif"/>
            <w:color w:val="0000FF"/>
          </w:rPr>
          <w:t>закона</w:t>
        </w:r>
      </w:hyperlink>
      <w:r w:rsidRPr="00035CC7">
        <w:rPr>
          <w:rFonts w:ascii="PT Astra Serif" w:hAnsi="PT Astra Serif"/>
        </w:rPr>
        <w:t xml:space="preserve"> от 27 июля 2006 г. N 152-ФЗ "О персональных данных" (Собрание законодательства Российской Федерации, 2006, N 31, ст. 3451; 2018, N 1, ст. 82);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правилах посещения организаций, в которые помещены под надзор недееспособные или не полностью дееспособные граждане;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назначения органом опеки и попечительства опекуна или попечителя;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действий опекуна при оказании помощи подопечным гражданам, страдающим психическими расстройствами;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правах и обязанностях опекунов и попечителей, ответственности за ненадлежащее исполнение обязанностей;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защите личных неимущественных и имущественных прав подопечных совершеннолетних недееспособных и не полностью дееспособных граждан (далее - подопечные граждане);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особенности распоряжения недвижимым имуществом, принадлежащим подопечным гражданам, составлении описи имущества подопечных граждан, обеспечении сохранности имущества подопечных граждан;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снятия и расходования денежных средств со счетов недееспособных и не полностью дееспособных граждан, в том числе расходовании сумм, зачисляемых на отдельный номинальный счет, открытый опекуном;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осуществления органами опеки и попечительства проверки условий жизни совершеннолетних недееспособных граждан или не полностью дееспособных граждан;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представления опекунами или попечителями ежегодного отчета о хранении, использовании имущества подопечного гражданина и управлении таким имуществом (далее - отчет), требовании к заполнению отчета, ответственности за непредставление отчета;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возмещения ущерба, нанесенного недееспособным или не полностью дееспособным гражданином;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lastRenderedPageBreak/>
        <w:t>основаниях и порядке прекращения опеки или попечительства, порядке восстановления недееспособных или не полностью дееспособных граждан в дееспособности;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обжалования решений органов опеки и попечительства.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9. Тема "Обеспечение психиатрической помощью граждан, страдающих психическими расстройствами"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правах лиц, страдающих психическими расстройствами;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видах психиатрической помощи и порядке ее оказания;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диагностике и лечении лиц, страдающих психическими расстройствами;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мерах обеспечения безопасности при оказании психиатрической помощи;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основаниях для госпитализации в медицинскую организацию, оказывающую психиатрическую помощь в стационарных условиях, в недобровольном порядке;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обязанности медицинской организации, оказывающей психиатрическую помощь в стационарных условиях;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выписке из медицинской организации, оказывающей психиатрическую помощь в стационарных условиях.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10. Тема "Предоставление социального обслуживания недееспособным и не полностью дееспособным гражданам"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предоставлении социального обслуживания гражданам, формах социального обслуживания и видах социальных услуг;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приеме в стационарные организации социального обслуживания и выписке из таких организаций лиц, страдающих психическими расстройствами;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правах лиц, проживающих в стационарных организациях социального обслуживания, предназначенных для лиц, страдающих психическими расстройствами, и обязанностях этих организаций;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порядке предоставления недееспособным гражданам, помещенным под надзор в стационарные организации социального обслуживания, домашнего отпуска;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социально-консультативной помощи, направленной на адаптацию человека в семье, обществе, снижении напряженности в отношениях, сопровождении семьи и формировании здоровых взаимоотношений в окружающей социальной среде;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соблюдении прав недееспособных и не полностью дееспособных граждан, пребывающих в стационарных учреждениях социального обслуживания, в соответствии с жилищным законодательством.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11. Тема "Особенности состояния здоровья подопечных граждан. Осуществление ухода за инвалидами, гражданами пожилого возраста на дому"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особенностях состояния здоровья недееспособных и не полностью дееспособных граждан, методах контроля за изменением состояния здоровья;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 xml:space="preserve">потребностях данной категории граждан (безопасность, факторы, вызывающие психическое расстройство, умственное развитие, привязанность, эмоциональное развитие, ориентация в пространстве и времени, социальная адаптация - усвоение социальных норм и правил поведения, социальных ролей, возможность общения, навыки самообслуживания - санитарно-гигиенические и бытовые навыки) и понимании гражданами, выразившими желание стать опекунами, необходимости </w:t>
      </w:r>
      <w:r w:rsidRPr="00035CC7">
        <w:rPr>
          <w:rFonts w:ascii="PT Astra Serif" w:hAnsi="PT Astra Serif"/>
        </w:rPr>
        <w:lastRenderedPageBreak/>
        <w:t>их обеспечения;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принципах общего ухода (навыки медицинских манипуляций, профилактика осложнений, личная гигиена и биомеханика тела, правила питания и кормления, методы дезинфекции) и основах реабилитации при различных функциональных нарушениях;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способах оказания первой доврачебной помощи;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психологических аспектах, связанных с вопросами организации ухода и профилактики стрессовых состояний;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создании благоприятной обстановки и психологической атмосферы в семье, обеспечивающей снятие последствий психотравмирующих ситуаций, нервно-психической напряженности.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12. Тема "Понятие о мотивации опекунов и попечителей. Проведение оценки гражданами, выразившими желание стать опекунами или попечителями совершеннолетних недееспособных или не полностью дееспособных граждан, своих способностей обеспечить потребности подопечных"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проведении оценки гражданами, выразившими желание стать опекунами, своих способностей обеспечить потребности подопечных граждан с учетом условий жизни семьи (удаленность от инфраструктуры услуг населению, материально-бытовые условия, занятость, доход) и особенностей семейных отношений, а также психологической готовностью стать опекуном или попечителем;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проведении оценки гражданами, выразившими желание стать опекунами, имеющихся у них компетенций по исполнению опекунских или попечительских обязанностей, поиск путей формирования и возможности компенсации недостающих компетенций;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навыках преодоления моральной и психологической усталости в процессе исполнения обязанностей опекунов и попечителей подопечных граждан.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13. Тема "Обеспечение безопасности подопечных. Меры по предотвращению совершения противоправных деяний недееспособными и не полностью дееспособными гражданами"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создании безопасных условий для жизни подопечных граждан в доме и в обществе в зависимости от их состояния здоровья и опыта жизни;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предотвращении противоправных действий подопечного гражданина на улице и в общественных местах;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медицинских аспектах ухода за недееспособным гражданином в зависимости от состояния его здоровья и возраста.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14. Тема "Роль семьи в обеспечении достойного уровня жизни подопечного"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семье как реабилитирующей среде: образе жизни семьи, семейном укладе, традиции;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способе реагирования семьи на стрессовые ситуации;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системе внешней поддержки и собственных ресурсах семьи;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понимании всеми членами семьи граждан, выразивших желание стать опекунами, проблем своей семьи, возможностях и ресурсах.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15. Тема "Взаимодействие опекуна или попечителя с органами опеки и попечительства, с медицинскими организациями и организациями, оказывающими социальные услуги"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lastRenderedPageBreak/>
        <w:t>взаимодействии опекуна или попечителя с органами опеки и попечительства, с медицинскими организациями и организациями, оказывающими социальные услуги, а также важности такого взаимодействия;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взаимодействии опекунов и попечителей с социальным окружением.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16. Тема "Подведение итогов освоения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граждан" плана включает сведения о: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обсуждении результатов освоения программы, выполнении домашних заданий;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обсуждении степени усвоения программы и подготовки граждан, выразивших желание стать опекунами;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проведении самооценки граждан, выразивших желание стать опекунами, и выявлении их готовности для установления опеки или попечительства (проведении психологического тестирования граждан, выразивших желание стать опекунами, на выявление их готовности для установления опеки и попечительства);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составлении итогового заключения о готовности и способности граждан, выразивших желание стать опекунами (составляется совместно с кандидатами по их желанию).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17. По результатам изучения примерной программы проводится итоговая аттестация в форме собеседования, которая завершается выдачей документа о прохождении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18. Граждане, выразившие желание стать опекунами, успешно освоившие примерную программу, должны иметь четкое представление: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 системе защиты прав совершеннолетних недееспособных или не полностью дееспособных граждан;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об ответственности за жизнь и здоровье совершеннолетнего недееспособного или не полностью дееспособного гражданина;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 потребностях, основах ухода за совершеннолетним недееспособным или не полностью дееспособным гражданином;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 правилах обеспечения безопасности подопечных граждан как в доме, так и вне дома - на улице, в общественных местах;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 семье совершеннолетних недееспособных или не полностью дееспособных граждан как реабилитирующей среде.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19. Граждане, выразившие желание стать опекунами, успешно освоившие примерную программу, должны знать: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свои права и обязанности, а также права и обязанности совершеннолетнего недееспособного или не полностью дееспособного гражданина;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виды психиатрической помощи и социальной поддержки;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формы социального обслуживания и виды социальных услуг;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особенности состояния здоровья подопечных граждан;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особенности распоряжения недвижимым имуществом, принадлежащим подопечным гражданам;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lastRenderedPageBreak/>
        <w:t>порядок снятия и расходования денежных средств со счетов недееспособных и не полностью дееспособных граждан, в том числе расходования сумм, зачисляемых на отдельный номинальный счет, открытый опекуном;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порядок представления опекунами или попечителями ежегодного отчета о хранении, использовании имущества подопечного гражданина и управлении таким имуществом, требования к его заполнению;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виды ответственности за ненадлежащее исполнение обязанностей;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основания и порядок прекращения опеки или попечительства, порядок восстановления недееспособных или не полностью дееспособных граждан в дееспособности;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порядок обжалования решений органов опеки и попечительства.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20. Граждане, выразившие желание стать опекунами, успешно освоившие примерную программу, должны уметь: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использовать полученные знания на практике в отношении совершеннолетнего недееспособного или не полностью дееспособного гражданина;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обеспечить безопасные условия для жизни подопечных граждан в доме и в обществе;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предотвращать риск жестокого обращения с совершеннолетним недееспособным или не полностью дееспособным гражданином в семье;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оценивать возможный риск для жизни, здоровья и психологического благополучия совершеннолетнего недееспособного или не полностью дееспособного гражданина и создавать безопасную среду их обитания, исключающую домашний травматизм;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обеспечить потребности подопечных граждан с учетом возможностей семьи совершеннолетних недееспособных или не полностью дееспособных граждан;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быть готовыми к сотрудничеству с другими членами семьи совершеннолетних недееспособных или не полностью дееспособных граждан в процессе ухода за подопечными гражданами;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заботиться о здоровье подопечного гражданина;</w:t>
      </w:r>
    </w:p>
    <w:p w:rsidR="00035CC7" w:rsidRPr="00035CC7" w:rsidRDefault="00035CC7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035CC7">
        <w:rPr>
          <w:rFonts w:ascii="PT Astra Serif" w:hAnsi="PT Astra Serif"/>
        </w:rPr>
        <w:t>взаимодействовать с органами опеки и попечительства, с медицинскими организациями и организациями, оказывающими социальные услуги.</w:t>
      </w: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right"/>
        <w:outlineLvl w:val="1"/>
        <w:rPr>
          <w:rFonts w:ascii="PT Astra Serif" w:hAnsi="PT Astra Serif"/>
        </w:rPr>
      </w:pPr>
      <w:r w:rsidRPr="00035CC7">
        <w:rPr>
          <w:rFonts w:ascii="PT Astra Serif" w:hAnsi="PT Astra Serif"/>
        </w:rPr>
        <w:lastRenderedPageBreak/>
        <w:t>Приложение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к примерной программе подготовки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граждан, выразивших желание стать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опекунами или попечителями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совершеннолетних недееспособных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или не полностью дееспособных граждан,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утвержденной приказом Министерства труда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и социальной защиты Российской Федерации</w:t>
      </w:r>
    </w:p>
    <w:p w:rsidR="00035CC7" w:rsidRPr="00035CC7" w:rsidRDefault="00035CC7">
      <w:pPr>
        <w:pStyle w:val="ConsPlusNormal"/>
        <w:jc w:val="right"/>
        <w:rPr>
          <w:rFonts w:ascii="PT Astra Serif" w:hAnsi="PT Astra Serif"/>
        </w:rPr>
      </w:pPr>
      <w:r w:rsidRPr="00035CC7">
        <w:rPr>
          <w:rFonts w:ascii="PT Astra Serif" w:hAnsi="PT Astra Serif"/>
        </w:rPr>
        <w:t>от 12 февраля 2020 г. N 58н</w:t>
      </w: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Title"/>
        <w:jc w:val="center"/>
        <w:rPr>
          <w:rFonts w:ascii="PT Astra Serif" w:hAnsi="PT Astra Serif"/>
        </w:rPr>
      </w:pPr>
      <w:bookmarkStart w:id="1" w:name="P158"/>
      <w:bookmarkEnd w:id="1"/>
      <w:r w:rsidRPr="00035CC7">
        <w:rPr>
          <w:rFonts w:ascii="PT Astra Serif" w:hAnsi="PT Astra Serif"/>
        </w:rPr>
        <w:t>ПРИМЕРНЫЙ УЧЕБНО-ТЕМАТИЧЕСКИЙ ПЛАН</w:t>
      </w: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3"/>
        <w:gridCol w:w="3458"/>
        <w:gridCol w:w="623"/>
        <w:gridCol w:w="1077"/>
        <w:gridCol w:w="1077"/>
        <w:gridCol w:w="1077"/>
        <w:gridCol w:w="1133"/>
      </w:tblGrid>
      <w:tr w:rsidR="00035CC7" w:rsidRPr="00035CC7">
        <w:tc>
          <w:tcPr>
            <w:tcW w:w="623" w:type="dxa"/>
            <w:vMerge w:val="restart"/>
          </w:tcPr>
          <w:p w:rsidR="00035CC7" w:rsidRPr="00035CC7" w:rsidRDefault="00035CC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N п/п</w:t>
            </w:r>
          </w:p>
        </w:tc>
        <w:tc>
          <w:tcPr>
            <w:tcW w:w="3458" w:type="dxa"/>
            <w:vMerge w:val="restart"/>
          </w:tcPr>
          <w:p w:rsidR="00035CC7" w:rsidRPr="00035CC7" w:rsidRDefault="00035CC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Темы</w:t>
            </w:r>
          </w:p>
        </w:tc>
        <w:tc>
          <w:tcPr>
            <w:tcW w:w="3854" w:type="dxa"/>
            <w:gridSpan w:val="4"/>
          </w:tcPr>
          <w:p w:rsidR="00035CC7" w:rsidRPr="00035CC7" w:rsidRDefault="00035CC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Количество академических часов</w:t>
            </w:r>
          </w:p>
        </w:tc>
        <w:tc>
          <w:tcPr>
            <w:tcW w:w="1133" w:type="dxa"/>
            <w:vMerge w:val="restart"/>
          </w:tcPr>
          <w:p w:rsidR="00035CC7" w:rsidRPr="00035CC7" w:rsidRDefault="00035CC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Форма контроля</w:t>
            </w:r>
          </w:p>
        </w:tc>
      </w:tr>
      <w:tr w:rsidR="00035CC7" w:rsidRPr="00035CC7">
        <w:tc>
          <w:tcPr>
            <w:tcW w:w="623" w:type="dxa"/>
            <w:vMerge/>
          </w:tcPr>
          <w:p w:rsidR="00035CC7" w:rsidRPr="00035CC7" w:rsidRDefault="00035CC7">
            <w:pPr>
              <w:rPr>
                <w:rFonts w:ascii="PT Astra Serif" w:hAnsi="PT Astra Serif"/>
              </w:rPr>
            </w:pPr>
          </w:p>
        </w:tc>
        <w:tc>
          <w:tcPr>
            <w:tcW w:w="3458" w:type="dxa"/>
            <w:vMerge/>
          </w:tcPr>
          <w:p w:rsidR="00035CC7" w:rsidRPr="00035CC7" w:rsidRDefault="00035CC7">
            <w:pPr>
              <w:rPr>
                <w:rFonts w:ascii="PT Astra Serif" w:hAnsi="PT Astra Serif"/>
              </w:rPr>
            </w:pPr>
          </w:p>
        </w:tc>
        <w:tc>
          <w:tcPr>
            <w:tcW w:w="623" w:type="dxa"/>
            <w:vMerge w:val="restart"/>
          </w:tcPr>
          <w:p w:rsidR="00035CC7" w:rsidRPr="00035CC7" w:rsidRDefault="00035CC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всего</w:t>
            </w:r>
          </w:p>
        </w:tc>
        <w:tc>
          <w:tcPr>
            <w:tcW w:w="3231" w:type="dxa"/>
            <w:gridSpan w:val="3"/>
          </w:tcPr>
          <w:p w:rsidR="00035CC7" w:rsidRPr="00035CC7" w:rsidRDefault="00035CC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в том числе</w:t>
            </w:r>
          </w:p>
        </w:tc>
        <w:tc>
          <w:tcPr>
            <w:tcW w:w="1133" w:type="dxa"/>
            <w:vMerge/>
          </w:tcPr>
          <w:p w:rsidR="00035CC7" w:rsidRPr="00035CC7" w:rsidRDefault="00035CC7">
            <w:pPr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  <w:vMerge/>
          </w:tcPr>
          <w:p w:rsidR="00035CC7" w:rsidRPr="00035CC7" w:rsidRDefault="00035CC7">
            <w:pPr>
              <w:rPr>
                <w:rFonts w:ascii="PT Astra Serif" w:hAnsi="PT Astra Serif"/>
              </w:rPr>
            </w:pPr>
          </w:p>
        </w:tc>
        <w:tc>
          <w:tcPr>
            <w:tcW w:w="3458" w:type="dxa"/>
            <w:vMerge/>
          </w:tcPr>
          <w:p w:rsidR="00035CC7" w:rsidRPr="00035CC7" w:rsidRDefault="00035CC7">
            <w:pPr>
              <w:rPr>
                <w:rFonts w:ascii="PT Astra Serif" w:hAnsi="PT Astra Serif"/>
              </w:rPr>
            </w:pPr>
          </w:p>
        </w:tc>
        <w:tc>
          <w:tcPr>
            <w:tcW w:w="623" w:type="dxa"/>
            <w:vMerge/>
          </w:tcPr>
          <w:p w:rsidR="00035CC7" w:rsidRPr="00035CC7" w:rsidRDefault="00035CC7">
            <w:pPr>
              <w:rPr>
                <w:rFonts w:ascii="PT Astra Serif" w:hAnsi="PT Astra Serif"/>
              </w:rPr>
            </w:pP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лекции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семинары-тренинги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индивидуальное консультирование</w:t>
            </w:r>
          </w:p>
        </w:tc>
        <w:tc>
          <w:tcPr>
            <w:tcW w:w="1133" w:type="dxa"/>
            <w:vMerge/>
          </w:tcPr>
          <w:p w:rsidR="00035CC7" w:rsidRPr="00035CC7" w:rsidRDefault="00035CC7">
            <w:pPr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Введение в курс подготовки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Содержание и цели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6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3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3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Основы законодательства Российской Федерации в сфере опеки и попечительства в отношении недееспособных и не полностью дееспособных граждан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Обеспечение психиатрической помощью граждан, страдающих психическими расстройствами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5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Предоставление социального обслуживания недееспособным и не полностью дееспособным гражданам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6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Особенности состояния здоровья подопечных граждан. Осуществление ухода за инвалидами, гражданами пожилого возраста на дому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7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 xml:space="preserve">Понятие о мотивации опекунов и попечителей. Проведение оценки </w:t>
            </w:r>
            <w:r w:rsidRPr="00035CC7">
              <w:rPr>
                <w:rFonts w:ascii="PT Astra Serif" w:hAnsi="PT Astra Serif"/>
              </w:rPr>
              <w:lastRenderedPageBreak/>
              <w:t>гражданами, выразившими желание стать опекунами или попечителями совершеннолетних недееспособных или не полностью дееспособных граждан, своих способностей обеспечить потребности подопечных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lastRenderedPageBreak/>
              <w:t>5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lastRenderedPageBreak/>
              <w:t>8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Обеспечение безопасности подопечных. Меры по предотвращению совершения противоправных деяний недееспособными и не полностью дееспособными гражданами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3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</w:t>
            </w: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9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Роль семьи в обеспечении достойного уровня жизни подопечного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6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3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10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Взаимодействие опекуна или попечителя с органами опеки и попечительства, с медицинскими организациями и организациями, оказывающими социальные услуги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11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Подведение итогов освоения программы подготовки граждан, выразивших желание стать опекунами или попечителями совершеннолетних недееспособных или не полностью дееспособных граждан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2</w:t>
            </w: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тестирование</w:t>
            </w: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12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Итоговая аттестация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0,5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0,5</w:t>
            </w: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собеседование</w:t>
            </w:r>
          </w:p>
        </w:tc>
      </w:tr>
      <w:tr w:rsidR="00035CC7" w:rsidRPr="00035CC7"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13</w:t>
            </w:r>
          </w:p>
        </w:tc>
        <w:tc>
          <w:tcPr>
            <w:tcW w:w="3458" w:type="dxa"/>
          </w:tcPr>
          <w:p w:rsidR="00035CC7" w:rsidRPr="00035CC7" w:rsidRDefault="00035CC7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Всего</w:t>
            </w:r>
          </w:p>
        </w:tc>
        <w:tc>
          <w:tcPr>
            <w:tcW w:w="62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46,5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16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19</w:t>
            </w:r>
          </w:p>
        </w:tc>
        <w:tc>
          <w:tcPr>
            <w:tcW w:w="1077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  <w:r w:rsidRPr="00035CC7">
              <w:rPr>
                <w:rFonts w:ascii="PT Astra Serif" w:hAnsi="PT Astra Serif"/>
              </w:rPr>
              <w:t>11,5</w:t>
            </w:r>
          </w:p>
        </w:tc>
        <w:tc>
          <w:tcPr>
            <w:tcW w:w="1133" w:type="dxa"/>
          </w:tcPr>
          <w:p w:rsidR="00035CC7" w:rsidRPr="00035CC7" w:rsidRDefault="00035CC7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jc w:val="both"/>
        <w:rPr>
          <w:rFonts w:ascii="PT Astra Serif" w:hAnsi="PT Astra Serif"/>
        </w:rPr>
      </w:pPr>
    </w:p>
    <w:p w:rsidR="00035CC7" w:rsidRPr="00035CC7" w:rsidRDefault="00035CC7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716C41" w:rsidRPr="00035CC7" w:rsidRDefault="00716C41">
      <w:pPr>
        <w:rPr>
          <w:rFonts w:ascii="PT Astra Serif" w:hAnsi="PT Astra Serif"/>
        </w:rPr>
      </w:pPr>
    </w:p>
    <w:sectPr w:rsidR="00716C41" w:rsidRPr="00035CC7" w:rsidSect="00035CC7">
      <w:headerReference w:type="default" r:id="rId10"/>
      <w:pgSz w:w="11906" w:h="16838"/>
      <w:pgMar w:top="1134" w:right="624" w:bottom="1134" w:left="1701" w:header="51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CC7" w:rsidRDefault="00035CC7" w:rsidP="00035CC7">
      <w:pPr>
        <w:spacing w:after="0" w:line="240" w:lineRule="auto"/>
      </w:pPr>
      <w:r>
        <w:separator/>
      </w:r>
    </w:p>
  </w:endnote>
  <w:endnote w:type="continuationSeparator" w:id="0">
    <w:p w:rsidR="00035CC7" w:rsidRDefault="00035CC7" w:rsidP="00035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CC7" w:rsidRDefault="00035CC7" w:rsidP="00035CC7">
      <w:pPr>
        <w:spacing w:after="0" w:line="240" w:lineRule="auto"/>
      </w:pPr>
      <w:r>
        <w:separator/>
      </w:r>
    </w:p>
  </w:footnote>
  <w:footnote w:type="continuationSeparator" w:id="0">
    <w:p w:rsidR="00035CC7" w:rsidRDefault="00035CC7" w:rsidP="00035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7679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035CC7" w:rsidRPr="00035CC7" w:rsidRDefault="00035CC7">
        <w:pPr>
          <w:pStyle w:val="a3"/>
          <w:jc w:val="center"/>
          <w:rPr>
            <w:rFonts w:ascii="PT Astra Serif" w:hAnsi="PT Astra Serif"/>
          </w:rPr>
        </w:pPr>
        <w:r w:rsidRPr="00035CC7">
          <w:rPr>
            <w:rFonts w:ascii="PT Astra Serif" w:hAnsi="PT Astra Serif"/>
          </w:rPr>
          <w:fldChar w:fldCharType="begin"/>
        </w:r>
        <w:r w:rsidRPr="00035CC7">
          <w:rPr>
            <w:rFonts w:ascii="PT Astra Serif" w:hAnsi="PT Astra Serif"/>
          </w:rPr>
          <w:instrText xml:space="preserve"> PAGE   \* MERGEFORMAT </w:instrText>
        </w:r>
        <w:r w:rsidRPr="00035CC7">
          <w:rPr>
            <w:rFonts w:ascii="PT Astra Serif" w:hAnsi="PT Astra Serif"/>
          </w:rPr>
          <w:fldChar w:fldCharType="separate"/>
        </w:r>
        <w:r>
          <w:rPr>
            <w:rFonts w:ascii="PT Astra Serif" w:hAnsi="PT Astra Serif"/>
            <w:noProof/>
          </w:rPr>
          <w:t>7</w:t>
        </w:r>
        <w:r w:rsidRPr="00035CC7">
          <w:rPr>
            <w:rFonts w:ascii="PT Astra Serif" w:hAnsi="PT Astra Serif"/>
          </w:rPr>
          <w:fldChar w:fldCharType="end"/>
        </w:r>
      </w:p>
    </w:sdtContent>
  </w:sdt>
  <w:p w:rsidR="00035CC7" w:rsidRDefault="00035CC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CC7"/>
    <w:rsid w:val="00035CC7"/>
    <w:rsid w:val="00716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5C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35C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5CC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35C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5CC7"/>
  </w:style>
  <w:style w:type="paragraph" w:styleId="a5">
    <w:name w:val="footer"/>
    <w:basedOn w:val="a"/>
    <w:link w:val="a6"/>
    <w:uiPriority w:val="99"/>
    <w:semiHidden/>
    <w:unhideWhenUsed/>
    <w:rsid w:val="00035C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35C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1FB4D6570708BE0C37F81A53CA19B367CE563E980488AE587CF73B33DF35F84C2D5204AE286AB3E25CD0D351733B00CCB936D49E9D9143W2WC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51FB4D6570708BE0C37F81A53CA19B365CF533A990788AE587CF73B33DF35F84C2D5201AF233EE3A70289831D383600DAA536D7W8W1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1FB4D6570708BE0C37F81A53CA19B365CF533A990788AE587CF73B33DF35F84C2D5204AE286EB5E45CD0D351733B00CCB936D49E9D9143W2WCH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951FB4D6570708BE0C37F81A53CA19B365CF52309B0888AE587CF73B33DF35F85E2D0A08AF2074B2E249868217W2W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3155</Words>
  <Characters>17987</Characters>
  <Application>Microsoft Office Word</Application>
  <DocSecurity>0</DocSecurity>
  <Lines>149</Lines>
  <Paragraphs>42</Paragraphs>
  <ScaleCrop>false</ScaleCrop>
  <Company/>
  <LinksUpToDate>false</LinksUpToDate>
  <CharactersWithSpaces>21100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Щедрина</dc:creator>
  <cp:lastModifiedBy>Щедрина</cp:lastModifiedBy>
  <cp:revision>1</cp:revision>
  <dcterms:created xsi:type="dcterms:W3CDTF">2021-01-18T07:22:00Z</dcterms:created>
  <dcterms:modified xsi:type="dcterms:W3CDTF">2021-01-18T07:25:00Z</dcterms:modified>
</cp:coreProperties>
</file>