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266" w:rsidRDefault="00664266">
      <w:pPr>
        <w:pStyle w:val="ConsPlusTitlePage"/>
      </w:pPr>
      <w:bookmarkStart w:id="0" w:name="_GoBack"/>
      <w:bookmarkEnd w:id="0"/>
      <w:r>
        <w:br/>
      </w:r>
    </w:p>
    <w:p w:rsidR="00664266" w:rsidRDefault="00664266">
      <w:pPr>
        <w:pStyle w:val="ConsPlusNormal"/>
        <w:jc w:val="both"/>
        <w:outlineLvl w:val="0"/>
      </w:pPr>
    </w:p>
    <w:p w:rsidR="00664266" w:rsidRDefault="00664266">
      <w:pPr>
        <w:pStyle w:val="ConsPlusNormal"/>
        <w:outlineLvl w:val="0"/>
      </w:pPr>
      <w:r>
        <w:t>Зарегистрировано в Минюсте России 27 февраля 2015 г. N 36314</w:t>
      </w:r>
    </w:p>
    <w:p w:rsidR="00664266" w:rsidRDefault="0066426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664266" w:rsidRDefault="00664266">
      <w:pPr>
        <w:pStyle w:val="ConsPlusTitle"/>
        <w:jc w:val="center"/>
      </w:pPr>
    </w:p>
    <w:p w:rsidR="00664266" w:rsidRDefault="00664266">
      <w:pPr>
        <w:pStyle w:val="ConsPlusTitle"/>
        <w:jc w:val="center"/>
      </w:pPr>
      <w:r>
        <w:t>ПРИКАЗ</w:t>
      </w:r>
    </w:p>
    <w:p w:rsidR="00664266" w:rsidRDefault="00664266">
      <w:pPr>
        <w:pStyle w:val="ConsPlusTitle"/>
        <w:jc w:val="center"/>
      </w:pPr>
      <w:r>
        <w:t>от 24 ноября 2014 г. N 940н</w:t>
      </w:r>
    </w:p>
    <w:p w:rsidR="00664266" w:rsidRDefault="00664266">
      <w:pPr>
        <w:pStyle w:val="ConsPlusTitle"/>
        <w:jc w:val="center"/>
      </w:pPr>
    </w:p>
    <w:p w:rsidR="00664266" w:rsidRDefault="00664266">
      <w:pPr>
        <w:pStyle w:val="ConsPlusTitle"/>
        <w:jc w:val="center"/>
      </w:pPr>
      <w:r>
        <w:t>ОБ УТВЕРЖДЕНИИ ПРАВИЛ</w:t>
      </w:r>
    </w:p>
    <w:p w:rsidR="00664266" w:rsidRDefault="00664266">
      <w:pPr>
        <w:pStyle w:val="ConsPlusTitle"/>
        <w:jc w:val="center"/>
      </w:pPr>
      <w:r>
        <w:t>ОРГАНИЗАЦИИ ДЕЯТЕЛЬНОСТИ ОРГАНИЗАЦИЙ СОЦИАЛЬНОГО</w:t>
      </w:r>
    </w:p>
    <w:p w:rsidR="00664266" w:rsidRDefault="00664266">
      <w:pPr>
        <w:pStyle w:val="ConsPlusTitle"/>
        <w:jc w:val="center"/>
      </w:pPr>
      <w:r>
        <w:t>ОБСЛУЖИВАНИЯ, ИХ СТРУКТУРНЫХ ПОДРАЗДЕЛЕНИЙ</w:t>
      </w:r>
    </w:p>
    <w:p w:rsidR="00664266" w:rsidRDefault="0066426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6426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4266" w:rsidRDefault="0066426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64266" w:rsidRDefault="0066426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Минтруда России от 01.10.2018 </w:t>
            </w:r>
            <w:hyperlink r:id="rId4" w:history="1">
              <w:r>
                <w:rPr>
                  <w:color w:val="0000FF"/>
                </w:rPr>
                <w:t>N 608ан</w:t>
              </w:r>
            </w:hyperlink>
            <w:r>
              <w:rPr>
                <w:color w:val="392C69"/>
              </w:rPr>
              <w:t>,</w:t>
            </w:r>
          </w:p>
          <w:p w:rsidR="00664266" w:rsidRDefault="0066426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30.03.2020 </w:t>
            </w:r>
            <w:hyperlink r:id="rId5" w:history="1">
              <w:r>
                <w:rPr>
                  <w:color w:val="0000FF"/>
                </w:rPr>
                <w:t>N 157н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подпунктом 5.2.97(2)</w:t>
        </w:r>
      </w:hyperlink>
      <w: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 N 46, ст. 5952; 2014, N 21, ст. 2710, N 26, ст. 3577, N 29, ст. 4160, N 32, ст. 4499, N 36, ст. 4868; Официальный интернет-портал правовой информации http://www.pravo.gov.ru, 8 января 2015 г., N 0001201501080007), приказываю: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Утвердить прилагаемые </w:t>
      </w:r>
      <w:hyperlink w:anchor="P32" w:history="1">
        <w:r>
          <w:rPr>
            <w:color w:val="0000FF"/>
          </w:rPr>
          <w:t>Правила</w:t>
        </w:r>
      </w:hyperlink>
      <w:r>
        <w:t xml:space="preserve"> организации деятельности организаций социального обслуживания, их структурных подразделений.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right"/>
      </w:pPr>
      <w:r>
        <w:t>Министр</w:t>
      </w:r>
    </w:p>
    <w:p w:rsidR="00664266" w:rsidRDefault="00664266">
      <w:pPr>
        <w:pStyle w:val="ConsPlusNormal"/>
        <w:jc w:val="right"/>
      </w:pPr>
      <w:r>
        <w:t>М.А.ТОПИЛИН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right"/>
        <w:outlineLvl w:val="0"/>
      </w:pPr>
      <w:r>
        <w:t>Утверждены</w:t>
      </w:r>
    </w:p>
    <w:p w:rsidR="00664266" w:rsidRDefault="00664266">
      <w:pPr>
        <w:pStyle w:val="ConsPlusNormal"/>
        <w:jc w:val="right"/>
      </w:pPr>
      <w:r>
        <w:t>приказом Министерства труда</w:t>
      </w:r>
    </w:p>
    <w:p w:rsidR="00664266" w:rsidRDefault="00664266">
      <w:pPr>
        <w:pStyle w:val="ConsPlusNormal"/>
        <w:jc w:val="right"/>
      </w:pPr>
      <w:r>
        <w:t>и социальной защиты</w:t>
      </w:r>
    </w:p>
    <w:p w:rsidR="00664266" w:rsidRDefault="00664266">
      <w:pPr>
        <w:pStyle w:val="ConsPlusNormal"/>
        <w:jc w:val="right"/>
      </w:pPr>
      <w:r>
        <w:t>Российской Федерации</w:t>
      </w:r>
    </w:p>
    <w:p w:rsidR="00664266" w:rsidRDefault="00664266">
      <w:pPr>
        <w:pStyle w:val="ConsPlusNormal"/>
        <w:jc w:val="right"/>
      </w:pPr>
      <w:r>
        <w:t>от 24 ноября 2014 г. N 940н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Title"/>
        <w:jc w:val="center"/>
      </w:pPr>
      <w:bookmarkStart w:id="1" w:name="P32"/>
      <w:bookmarkEnd w:id="1"/>
      <w:r>
        <w:t>ПРАВИЛА</w:t>
      </w:r>
    </w:p>
    <w:p w:rsidR="00664266" w:rsidRDefault="00664266">
      <w:pPr>
        <w:pStyle w:val="ConsPlusTitle"/>
        <w:jc w:val="center"/>
      </w:pPr>
      <w:r>
        <w:t>ОРГАНИЗАЦИИ ДЕЯТЕЛЬНОСТИ ОРГАНИЗАЦИЙ СОЦИАЛЬНОГО</w:t>
      </w:r>
    </w:p>
    <w:p w:rsidR="00664266" w:rsidRDefault="00664266">
      <w:pPr>
        <w:pStyle w:val="ConsPlusTitle"/>
        <w:jc w:val="center"/>
      </w:pPr>
      <w:r>
        <w:t>ОБСЛУЖИВАНИЯ, ИХ СТРУКТУРНЫХ ПОДРАЗДЕЛЕНИЙ</w:t>
      </w:r>
    </w:p>
    <w:p w:rsidR="00664266" w:rsidRDefault="0066426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6426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4266" w:rsidRDefault="0066426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64266" w:rsidRDefault="0066426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Минтруда России от 01.10.2018 </w:t>
            </w:r>
            <w:hyperlink r:id="rId7" w:history="1">
              <w:r>
                <w:rPr>
                  <w:color w:val="0000FF"/>
                </w:rPr>
                <w:t>N 608ан</w:t>
              </w:r>
            </w:hyperlink>
            <w:r>
              <w:rPr>
                <w:color w:val="392C69"/>
              </w:rPr>
              <w:t>,</w:t>
            </w:r>
          </w:p>
          <w:p w:rsidR="00664266" w:rsidRDefault="0066426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30.03.2020 </w:t>
            </w:r>
            <w:hyperlink r:id="rId8" w:history="1">
              <w:r>
                <w:rPr>
                  <w:color w:val="0000FF"/>
                </w:rPr>
                <w:t>N 157н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64266" w:rsidRDefault="00664266">
      <w:pPr>
        <w:pStyle w:val="ConsPlusNormal"/>
        <w:ind w:firstLine="540"/>
        <w:jc w:val="both"/>
      </w:pPr>
    </w:p>
    <w:p w:rsidR="00664266" w:rsidRDefault="00664266">
      <w:pPr>
        <w:pStyle w:val="ConsPlusNormal"/>
        <w:ind w:firstLine="540"/>
        <w:jc w:val="both"/>
      </w:pPr>
      <w:r>
        <w:t xml:space="preserve">1. Настоящие Правила определяют порядок организации деятельности организаций социального обслуживания и их структурных подразделений, предоставляющих социальные услуги </w:t>
      </w:r>
      <w:r>
        <w:lastRenderedPageBreak/>
        <w:t>в сфере социального обслуживания (далее соответственно - организации социального обслуживания, социальные услуги), рекомендуемые нормативы штатной численности и перечень необходимого оборудования для оснащения организаций социального обслуживания (их структурных подразделений), оказывающих социальные услуги в стационарной форме социального обслуживания.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2. Социальное обслуживание осуществляется юридическими лицами независимо от их организационно-правовой формы и (или) индивидуальными предпринимателями, осуществляющими деятельность по предоставлению социальных услуг, предусматривающую действие или действия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и (или) расширения его возможностей самостоятельно обеспечивать свои основные жизненные потребности.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3. Деятельность организаций социального обслуживания осуществляется в соответствии с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28 декабря 2013 г. 442-ФЗ "Об основах социального обслуживания граждан в Российской Федерации" (Собрание законодательства Российской Федерации, 2013, N 52, ст. 7007; 2014, N 30, ст. 4257) (далее - Федеральный закон), Гражданским </w:t>
      </w:r>
      <w:hyperlink r:id="rId10" w:history="1">
        <w:r>
          <w:rPr>
            <w:color w:val="0000FF"/>
          </w:rPr>
          <w:t>кодексом</w:t>
        </w:r>
      </w:hyperlink>
      <w:r>
        <w:t xml:space="preserve"> Российской Федерации и иными законодательными и нормативными правовыми актами Российской Федерации, законодательными и нормативными правовыми актами субъектов Российской Федерации.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4. Организации социального обслуживания предоставляют услуги их получателям, в том числе имеющим психические расстройства, в форме социального обслуживания на дому и (или) в полустационарной форме, и (или) в стационарной форме социального обслуживания.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Для обеспечения приближенности организаций социального обслуживания к месту жительства получателей социальных услуг социальные услуги могут предоставляться получателю социальных услуг одной либо несколькими организациями социального обслуживания (во взаимодействии друг с другом) во всех формах социального обслуживания, в том числе в их сочетании.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Приоритетными являются социальные услуги, формы социального обслуживания, в том числе сочетание форм социального обслуживания, условия пребывания в стационарной организации социального обслуживания, способствующие сохранению пребывания гражданина, в том числе имеющего психическое расстройство, в привычной благоприятной среде (его проживанию дома).</w:t>
      </w:r>
    </w:p>
    <w:p w:rsidR="00664266" w:rsidRDefault="00664266">
      <w:pPr>
        <w:pStyle w:val="ConsPlusNormal"/>
        <w:jc w:val="both"/>
      </w:pPr>
      <w:r>
        <w:t xml:space="preserve">(п. 4 в ред. </w:t>
      </w:r>
      <w:hyperlink r:id="rId11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5. Социальные услуги в полустационарной форме социального обслуживания предоставляются их получателям в организации социального обслуживания в определенное время суток.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Для удовлетворения потребности получателей социальных услуг в социальных услугах, предоставляемых в полустационарной форме социального обслуживания, в городах и иных населенных пунктах субъекта Российской Федерации должно быть обеспечено достаточное количество поставщиков социальных услуг, территориально приближенных к месту жительства получателей социальных услуг.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Социальные услуги, предоставляемые в полустационарной форме социального обслуживания получателям социальных услуг, получающим социальные услуги в форме социального обслуживания на дому, предоставляются в организациях социального обслуживания, территориально приближенных к месту жительства указанных получателей социальных услуг.</w:t>
      </w:r>
    </w:p>
    <w:p w:rsidR="00664266" w:rsidRDefault="00664266">
      <w:pPr>
        <w:pStyle w:val="ConsPlusNormal"/>
        <w:jc w:val="both"/>
      </w:pPr>
      <w:r>
        <w:t xml:space="preserve">(п. 5 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6. Социальные услуги предоставляются их получателям в форме социального обслуживания </w:t>
      </w:r>
      <w:r>
        <w:lastRenderedPageBreak/>
        <w:t>на дому и (или) в полустационарной форме социального обслуживания, а также при их сочетании с социальными услугами, предоставляемыми в стационарной форме социального обслуживания в целях краткосрочного освобождения семьи от постоянного ухода за получателями социальных услуг (далее - краткосрочное освобождение семьи от постоянного ухода).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В случае если при предоставлении социальных услуг в указанных формах или в сочетании указанных форм не достигаются цели социального обслуживания и получатель социальных услуг отказывается от социальных услуг в указанных формах, социальные услуги предоставляются получателю социальных услуг в стационарной форме социального обслуживания.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Предоставление социальных услуг в стационарной форме социального обслуживания осуществляется при постоянном, временном (на срок, определенный индивидуальной программой предоставления социальных услуг) или пятидневном (в неделю) круглосуточном проживании получателей социальных услуг в организации социального обслуживания.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В целях сохранения пребывания получателя социальных услуг в привычной благоприятной среде (его проживания дома) и сохранения (восстановления, установления) родственных связей получателей социальных услуг, в том числе обеспечения права ребенка - получателя социальных услуг на проживание и воспитание в семье, а также его права на совместное проживание с родителями, социальные услуги в организации социального обслуживания в стационарной форме социального обслуживания предоставляются получателям социальных услуг преимущественно при временном или пятидневном круглосуточном проживании. Срок временного круглосуточного проживания определяется с учетом указанных целей.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В целях сохранения детско-родительских отношений и иных социальных связей несовершеннолетнего получателя социальных услуг, проживающего в организации социального обслуживания, организация социального обслуживания содействует регулярному пребыванию несовершеннолетнего получателя социальных услуг в семье, посещению его родителями (законными представителями), близкими родственниками и друзьями, создает условия для совместного с ним кратковременного пребывания, в том числе круглосуточного, в организации социального обслуживания его родителей (законных представителей), организует обучение родителей (законных представителей) навыкам ухода за ним, консультации по его развитию (за исключением случаев, когда такое общение запрещено органами опеки и попечительства родителям (законным представителям) и родственникам детей в связи с тем, что оно противоречит интересам детей, в случаях и порядке, которые установлены законодательством Российской Федерации), а также содействует родителям (законным представителям) в исполнении родительских обязанностей, включая информирование о нуждаемости ребенка в медицинской помощи.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Социальные услуги в стационарной форме социального обслуживания, направленные на краткосрочное освобождение семьи от постоянного ухода за получателями социальных услуг, нуждающимися в постоянном постороннем уходе, а также социальные услуги при пятидневном (в неделю) круглосуточном проживании получателей социальных услуг в организации социального обслуживания предоставляются в организациях социального обслуживания, территориально приближенных к месту жительства указанных получателей социальных услуг. В этих целях в организациях социального обслуживания, предоставляющих социальные услуги в форме социального обслуживания на дому и в полустационарной форме социального обслуживания, могут создаваться отделения стационарного социального обслуживания.</w:t>
      </w:r>
    </w:p>
    <w:p w:rsidR="00664266" w:rsidRDefault="00664266">
      <w:pPr>
        <w:pStyle w:val="ConsPlusNormal"/>
        <w:jc w:val="both"/>
      </w:pPr>
      <w:r>
        <w:t xml:space="preserve">(п. 6 в ред. </w:t>
      </w:r>
      <w:hyperlink r:id="rId13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7. Социальные услуги в форме социального обслуживания на дому предоставляются их получателям организацией социального обслуживания по месту проживания получателей социальных услуг.</w:t>
      </w:r>
    </w:p>
    <w:p w:rsidR="00664266" w:rsidRDefault="00664266">
      <w:pPr>
        <w:pStyle w:val="ConsPlusNormal"/>
        <w:jc w:val="both"/>
      </w:pPr>
      <w:r>
        <w:t xml:space="preserve">(п. 7 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lastRenderedPageBreak/>
        <w:t>8. В организациях социального обслуживания предоставляются следующие виды социальных услуг с учетом индивидуальных потребностей получателей социальных услуг: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1) социально-бытовые;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2) социально-медицинские;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3) социально-психологические;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4) социально-педагогические;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5) социально-трудовые;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6) социально-правовые;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8) срочные социальные услуги.</w:t>
      </w:r>
    </w:p>
    <w:p w:rsidR="00664266" w:rsidRDefault="0066426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6426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4266" w:rsidRDefault="00664266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664266" w:rsidRDefault="00664266">
            <w:pPr>
              <w:pStyle w:val="ConsPlusNormal"/>
              <w:jc w:val="both"/>
            </w:pPr>
            <w:r>
              <w:rPr>
                <w:color w:val="392C69"/>
              </w:rPr>
              <w:t xml:space="preserve">Постановлением Правительства РФ от 24.11.2014 N 1236 утвержден Примерный </w:t>
            </w:r>
            <w:hyperlink r:id="rId15" w:history="1">
              <w:r>
                <w:rPr>
                  <w:color w:val="0000FF"/>
                </w:rPr>
                <w:t>перечень</w:t>
              </w:r>
            </w:hyperlink>
            <w:r>
              <w:rPr>
                <w:color w:val="392C69"/>
              </w:rPr>
              <w:t xml:space="preserve"> социальных услуг по видам социальных услуг.</w:t>
            </w:r>
          </w:p>
        </w:tc>
      </w:tr>
    </w:tbl>
    <w:p w:rsidR="00664266" w:rsidRDefault="00664266">
      <w:pPr>
        <w:pStyle w:val="ConsPlusNormal"/>
        <w:spacing w:before="280"/>
        <w:ind w:firstLine="540"/>
        <w:jc w:val="both"/>
      </w:pPr>
      <w:r>
        <w:t>Перечень социальных услуг, предоставляемых организациями социального обслуживания, утверждается законом субъекта Российской Федерации &lt;1&gt;.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6" w:history="1">
        <w:r>
          <w:rPr>
            <w:color w:val="0000FF"/>
          </w:rPr>
          <w:t>Пункт 9 части 1 статьи 8</w:t>
        </w:r>
      </w:hyperlink>
      <w:r>
        <w:t xml:space="preserve"> Федерального закона.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ind w:firstLine="540"/>
        <w:jc w:val="both"/>
      </w:pPr>
      <w:r>
        <w:t>9. Организации социального обслуживания организуют свою деятельность по оказанию постоянной, периодической, разовой помощи, в том числе срочной помощи, получателю социальных услуг в целях улучшения условий его жизнедеятельности и (или) расширения его возможностей самостоятельно обеспечивать свои основные жизненные потребности с учетом категорий получателей социальных услуг, состояния их здоровья, возраста, социального положения и других обстоятельств, которые приводят или могут привести к ухудшению условий их жизнедеятельности.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10. При предоставлении социальных услуг в полустационарной форме или в стационарной форме социального обслуживания должны быть обеспечены также: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1)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такой организацией;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2) возможность для самостоятельного передвижения по территории организации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3) дублирование текстовых сообщений голосовыми сообщениями, 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</w:t>
      </w:r>
      <w:proofErr w:type="spellStart"/>
      <w:r>
        <w:t>тифлосурдопереводчика</w:t>
      </w:r>
      <w:proofErr w:type="spellEnd"/>
      <w:r>
        <w:t>, допуск собак-</w:t>
      </w:r>
      <w:r>
        <w:lastRenderedPageBreak/>
        <w:t>проводников;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4)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</w:t>
      </w:r>
      <w:proofErr w:type="spellStart"/>
      <w:r>
        <w:t>сурдоперевода</w:t>
      </w:r>
      <w:proofErr w:type="spellEnd"/>
      <w:r>
        <w:t xml:space="preserve">), допуск </w:t>
      </w:r>
      <w:proofErr w:type="spellStart"/>
      <w:r>
        <w:t>сурдопереводчика</w:t>
      </w:r>
      <w:proofErr w:type="spellEnd"/>
      <w:r>
        <w:t>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5) утратил силу с 1 января 2021 года. - </w:t>
      </w:r>
      <w:hyperlink r:id="rId17" w:history="1">
        <w:r>
          <w:rPr>
            <w:color w:val="0000FF"/>
          </w:rPr>
          <w:t>Приказ</w:t>
        </w:r>
      </w:hyperlink>
      <w:r>
        <w:t xml:space="preserve"> Минтруда России от 30.03.2020 N 157н.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11. Граждане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 и которые частично или полностью утратили способность к самообслуживанию,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порядке, установленном нормативными правовыми актами субъектов Российской Федерации.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12. Вопросы приема в стационарные организации социального обслуживания и выписки из таких организаций лиц, страдающих психическими расстройствами, регулируются </w:t>
      </w:r>
      <w:hyperlink r:id="rId18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психиатрической помощи.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19" w:history="1">
        <w:r>
          <w:rPr>
            <w:color w:val="0000FF"/>
          </w:rPr>
          <w:t>статьей 18</w:t>
        </w:r>
      </w:hyperlink>
      <w:r>
        <w:t xml:space="preserve"> Федерального закона перечень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 Такой отказ возможен только при наличии соответствующего заключения уполномоченной медицинской организации.</w:t>
      </w:r>
    </w:p>
    <w:p w:rsidR="00664266" w:rsidRDefault="00664266">
      <w:pPr>
        <w:pStyle w:val="ConsPlusNormal"/>
        <w:jc w:val="both"/>
      </w:pPr>
      <w:r>
        <w:t xml:space="preserve">(абзац введен </w:t>
      </w:r>
      <w:hyperlink r:id="rId20" w:history="1">
        <w:r>
          <w:rPr>
            <w:color w:val="0000FF"/>
          </w:rPr>
          <w:t>Приказом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13. Социальные услуги предоставляются организациями социального обслуживания в соответствии с порядком предоставления социальных услуг и в объемах, не менее установленных стандартом социальной услуги.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Социальные услуги предоставляются их получателям до устранения обстоятельств, которые ухудшают или могут ухудшить условия их жизнедеятельности.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Социальные услуги в форме социального обслуживания на дому, в том числе с применением </w:t>
      </w:r>
      <w:proofErr w:type="spellStart"/>
      <w:r>
        <w:t>стационарозамещающих</w:t>
      </w:r>
      <w:proofErr w:type="spellEnd"/>
      <w:r>
        <w:t xml:space="preserve"> технологий, в полустационарной форме социального обслуживания и в стационарной форме социального обслуживания, направленные на обеспечение проживания получателей социальных услуг, нуждающихся в постоянном постороннем уходе, и ухода за ними в целях краткосрочного освобождения семьи от постоянного ухода за ними, являются приоритетными формами социального обслуживания и предоставляются их получателям при сохранении их проживания в привычной благоприятной среде (их проживания дома).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Предоставление социальных услуг осуществляется в соответствии с индивидуальной программой предоставления социальных услуг, в которой указываются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Индивидуальная программа предоставления социальных услуг составляется исходя из индивидуальной потребности получателя социальных услуг в социальных услугах и пересматривается в зависимости от изменения этой потребности, но не реже одного раза в три года.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Индивидуальная потребность получателя социальных услуг в социальных услугах </w:t>
      </w:r>
      <w:r>
        <w:lastRenderedPageBreak/>
        <w:t>определяется с учетом обстоятельств, которые ухудшают или могут ухудшить условия его жизнедеятельности. При определении индивидуальной потребности получателя социальных услуг в социальных услугах необходимо исходить из принципа сохранения его пребывания в привычной благоприятной среде, в том числе права ребенка - получателя социальных услуг жить и воспитываться в семье, а также его права на совместное проживание с родителями, а для проживающих в стационарной организации социального обслуживания - исходя из права получателя социальных услуг на выбор места пребывания и жительства, принципа добровольности социального обслуживания.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Пересмотр индивидуальной программы предоставления социальных услуг осуществляется с учетом результатов реализованной индивидуальной программы предоставления социальных услуг. Не допускается устанавливать срок действия индивидуальной программы предоставления социальных услуг бессрочно.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Индивидуальная программа предоставления социальных услуг для получателя социальных услуг или его законного представителя имеет рекомендательный характер, для поставщика социальных услуг - обязательный характер.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Социальные услуги предоставляются получателю социальных услуг на основании договора о предоставлении социальных услуг, заключаемого между поставщиком социальных услуг и получателем социальных услуг или его законным представителем в соответствии со </w:t>
      </w:r>
      <w:hyperlink r:id="rId21" w:history="1">
        <w:r>
          <w:rPr>
            <w:color w:val="0000FF"/>
          </w:rPr>
          <w:t>статьей 17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в течение суток с даты представления индивидуальной программы предоставления социальных услуг поставщику социальных услуг.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Договор о предоставлении социальных услуг, предоставляемых получателю социальных услуг, признанному недееспособным, которому не назначен опекун в соответствии с законодательством об опеке и попечительстве и обязанности опекуна или попечителя которого исполняет организация социального обслуживания, заключается между организацией социального обслуживания и органом опеки и попечительства по месту жительства этого получателя социальных услуг.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Срок действия договора о предоставлении социальных услуг не может превышать срока, указанного в индивидуальной программе предоставления социальных услуг.</w:t>
      </w:r>
    </w:p>
    <w:p w:rsidR="00664266" w:rsidRDefault="00664266">
      <w:pPr>
        <w:pStyle w:val="ConsPlusNormal"/>
        <w:jc w:val="both"/>
      </w:pPr>
      <w:r>
        <w:t xml:space="preserve">(п. 13 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ind w:firstLine="540"/>
        <w:jc w:val="both"/>
      </w:pPr>
      <w:r>
        <w:t xml:space="preserve">14. При необходимости гражданам, в том числе родителям, опекунам, попечителям, иным законным представителям несовершеннолетних детей организациями социального обслуживания оказывается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сопровождение). Социальное сопровождение осуществляется путем привлечения организаций, предоставляющих такую помощь, на основе межведомственного взаимодействия в соответствии со </w:t>
      </w:r>
      <w:hyperlink r:id="rId23" w:history="1">
        <w:r>
          <w:rPr>
            <w:color w:val="0000FF"/>
          </w:rPr>
          <w:t>статьей 28</w:t>
        </w:r>
      </w:hyperlink>
      <w:r>
        <w:t xml:space="preserve"> Федерального закона.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15. Штатная численность, нормативы обеспечения мягким инвентарем и площадью жилых помещений при предоставлении социальных услуг, нормы питания в организациях социального обслуживания, находящихся в ведении субъекта Российской Федерации, устанавливаются в соответствии с нормативными правовым актами субъекта Российской Федерации, издаваемыми в рамках полномочий, установленных </w:t>
      </w:r>
      <w:hyperlink r:id="rId24" w:history="1">
        <w:r>
          <w:rPr>
            <w:color w:val="0000FF"/>
          </w:rPr>
          <w:t>статьей 8</w:t>
        </w:r>
      </w:hyperlink>
      <w:r>
        <w:t xml:space="preserve"> Федерального закона.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16. При предоставлении социального обслуживания, в том числе в стационарной форме социального обслуживания, получателю социальных услуг обеспечиваются: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1) надлежащий уход;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lastRenderedPageBreak/>
        <w:t>2) безопасные условия проживания и предоставления социальных услуг;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3) соблюдение требований и правил пожарной безопасности;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4) соблюдение требований государственных санитарно-эпидемиологических правил и нормативов;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5) содействие социализации, активному образу жизни, сохранению пребывания получателя социальных услуг в привычной благоприятной среде (его проживанию дома), по желанию получателя социальных услуг, проживающего в доме социального обслуживания, - содействие в подготовке к жизни вне дома социального обслуживания, к выписке из него и социальной адаптации после выписки.</w:t>
      </w:r>
    </w:p>
    <w:p w:rsidR="00664266" w:rsidRDefault="0066426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введен </w:t>
      </w:r>
      <w:hyperlink r:id="rId25" w:history="1">
        <w:r>
          <w:rPr>
            <w:color w:val="0000FF"/>
          </w:rPr>
          <w:t>Приказом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17. При предоставлении социальных услуг организация социального обслуживания в установленном законодательством Российской Федерации порядке осуществляет исполнение обязанностей опекунов и попечителей в отношении недееспособных или не полностью дееспособных граждан, помещенных под надзор в эти организации.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18. Организации социального обслуживания имеют право: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1) запрашивать соответствующие органы государственной власти, а также органы местного самоуправления и получать от указанных органов информацию, необходимую для организации социального обслуживания;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2) отказать в предоставлении социальной услуги получателю социальных услуг в случае нарушения им условий договора о предоставлении социальных услуг, заключенного с получателем социальных услуг или его законным представителем, а также в случае, предусмотренном </w:t>
      </w:r>
      <w:hyperlink r:id="rId26" w:history="1">
        <w:r>
          <w:rPr>
            <w:color w:val="0000FF"/>
          </w:rPr>
          <w:t>частью 3 статьи 18</w:t>
        </w:r>
      </w:hyperlink>
      <w:r>
        <w:t xml:space="preserve"> Федерального закона;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3) быть включенными в реестр поставщиков социальных услуг субъекта Российской Федерации;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4) получать в течение двух рабочих дней информацию о включении их в перечень рекомендуемых поставщиков социальных услуг.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19. Организации социального обслуживания вправе предоставлять гражданам по их желанию, выраженному в письменной или электронной форме, дополнительные социальные услуги за плату &lt;1&gt;.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&lt;1&gt; </w:t>
      </w:r>
      <w:hyperlink r:id="rId27" w:history="1">
        <w:r>
          <w:rPr>
            <w:color w:val="0000FF"/>
          </w:rPr>
          <w:t>Часть 2 статьи 11</w:t>
        </w:r>
      </w:hyperlink>
      <w:r>
        <w:t xml:space="preserve"> Федерального закона.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ind w:firstLine="540"/>
        <w:jc w:val="both"/>
      </w:pPr>
      <w:r>
        <w:t>20. Организации социального обслуживания обязаны: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1) осуществлять свою деятельность в соответствии с Федеральным </w:t>
      </w:r>
      <w:hyperlink r:id="rId28" w:history="1">
        <w:r>
          <w:rPr>
            <w:color w:val="0000FF"/>
          </w:rPr>
          <w:t>законом</w:t>
        </w:r>
      </w:hyperlink>
      <w:r>
        <w:t>, другими федеральными законами, законами и иными нормативными правовыми актами субъекта Российской Федерации;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2) предоставлять социальные услуги получателям социальных услуг в соответствии с </w:t>
      </w:r>
      <w:hyperlink r:id="rId29" w:history="1">
        <w:r>
          <w:rPr>
            <w:color w:val="0000FF"/>
          </w:rPr>
          <w:t>индивидуальными программами</w:t>
        </w:r>
      </w:hyperlink>
      <w:r>
        <w:t xml:space="preserve"> предоставления социальных услуг и условиями договоров, заключенных организациями социального обслуживания с получателями социальных услуг или их законными представителями, на основании требований Федерального </w:t>
      </w:r>
      <w:hyperlink r:id="rId30" w:history="1">
        <w:r>
          <w:rPr>
            <w:color w:val="0000FF"/>
          </w:rPr>
          <w:t>закона</w:t>
        </w:r>
      </w:hyperlink>
      <w:r>
        <w:t>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3) предоставлять срочные социальные услуги в соответствии со </w:t>
      </w:r>
      <w:hyperlink r:id="rId31" w:history="1">
        <w:r>
          <w:rPr>
            <w:color w:val="0000FF"/>
          </w:rPr>
          <w:t>статьей 21</w:t>
        </w:r>
      </w:hyperlink>
      <w:r>
        <w:t xml:space="preserve"> Федерального </w:t>
      </w:r>
      <w:r>
        <w:lastRenderedPageBreak/>
        <w:t>закона;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4) предоставлять бесплатно в доступной форме получателям социальных услуг или их </w:t>
      </w:r>
      <w:hyperlink r:id="rId32" w:history="1">
        <w:r>
          <w:rPr>
            <w:color w:val="0000FF"/>
          </w:rPr>
          <w:t>законным представителям</w:t>
        </w:r>
      </w:hyperlink>
      <w:r>
        <w:t xml:space="preserve">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5) использовать информацию о получателях социальных услуг в соответствии с установленными </w:t>
      </w:r>
      <w:hyperlink r:id="rId33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персональных данных требованиями о защите персональных данных &lt;1&gt;;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&lt;1&gt; </w:t>
      </w:r>
      <w:hyperlink r:id="rId34" w:history="1">
        <w:r>
          <w:rPr>
            <w:color w:val="0000FF"/>
          </w:rPr>
          <w:t>Пункт 1 части 1 статьи 12</w:t>
        </w:r>
      </w:hyperlink>
      <w:r>
        <w:t xml:space="preserve"> Федерального закона.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ind w:firstLine="540"/>
        <w:jc w:val="both"/>
      </w:pPr>
      <w:r>
        <w:t>6) предоставлять уполномоченному органу субъекта Российской Федерации информацию для формирования регистра получателей социальных услуг;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7) осуществлять социальное сопровождение в соответствии со </w:t>
      </w:r>
      <w:hyperlink r:id="rId35" w:history="1">
        <w:r>
          <w:rPr>
            <w:color w:val="0000FF"/>
          </w:rPr>
          <w:t>статьей 22</w:t>
        </w:r>
      </w:hyperlink>
      <w:r>
        <w:t xml:space="preserve"> Федерального закона;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8) обеспечивать получателям социальных услуг содействие в прохождении медико-социальной экспертизы, проводимой в установленном </w:t>
      </w:r>
      <w:hyperlink r:id="rId36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порядке федеральными учреждениями медико-социальной экспертизы;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9) предоставлять получателям социальных услуг возможность пользоваться услугами связи, в том числе информационно-телекоммуникационной сети "Интернет" (далее - сеть "Интернет") и услугами почтовой, связи, при получении услуг в организациях социального обслуживания;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10) выделять супругам, проживающим в организации социального обслуживания, изолированное жилое помещение для совместного проживания;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11) обеспечивать получателям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12) обеспечивать сохранность личных вещей и ценностей получателей социальных услуг;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13) исполнять иные обязанности, связанные с реализацией прав получателей социальных услуг на социальное обслуживание.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21. Организации социального обслуживания при оказании социальных услуг не вправе: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1) ограничивать права, свободы и законные интересы получателей социальных услуг, в том числе при использовании лекарственных препаратов для медицинского применения;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2) применять физическое или психологическое насилие в отношении получателей социальных услуг, допускать их оскорбление, грубое обращение с ними;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3) помещать детей-инвалидов, не страдающих психическими расстройствами, в стационарные организации социального обслуживания, предназначенные для детей-инвалидов, страдающих психическими расстройствами, и наоборот.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Организации социального обслуживания формируют общедоступные информационные ресурсы, содержащие информацию о деятельности этих организаций, и обеспечивают доступ к данным ресурсам посредством размещения их на информационных стендах в помещениях </w:t>
      </w:r>
      <w:r>
        <w:lastRenderedPageBreak/>
        <w:t>организаций социального обслуживания, в средствах массовой информации, в сети "Интернет", в том числе на официальном сайте организации социального обслуживания.</w:t>
      </w:r>
    </w:p>
    <w:p w:rsidR="00664266" w:rsidRDefault="00664266">
      <w:pPr>
        <w:pStyle w:val="ConsPlusNormal"/>
        <w:spacing w:before="220"/>
        <w:ind w:firstLine="540"/>
        <w:jc w:val="both"/>
      </w:pPr>
      <w:bookmarkStart w:id="2" w:name="P139"/>
      <w:bookmarkEnd w:id="2"/>
      <w:r>
        <w:t>22. Организации социального обслуживания обеспечивают открытость и доступность информации: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1) о дате государственной регистрации, об учредителе (учредителях), о месте нахождения, филиалах (при их наличии), режиме, графике работы, контактных телефонах и об адресах электронной почты;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2) о структуре и об органах управления организации социального обслуживания;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3) о форме социального обслуживания, видах социальных услуг, порядке и об условиях их предоставления, о тарифах на социальные услуги;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4)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5) о руководителе, его заместителях, руководителях филиалов (при их наличии), о персональном составе работников (с указанием с их согласия уровня образования, квалификации и опыта работы);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6)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7)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8)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9) о наличии лицензий на осуществление деятельности, подлежащей лицензированию в соответствии с </w:t>
      </w:r>
      <w:hyperlink r:id="rId3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10) о финансово-хозяйственной деятельности;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11) о правилах внутреннего распорядка для получателей социальных услуг, правилах внутреннего трудового распорядка, коллективном договоре;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12)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13) о проведении независимой оценки качества оказания услуг организациями социального обслуживания, которая определяется уполномоченным федеральным органом исполнительной власти;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14) 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lastRenderedPageBreak/>
        <w:t xml:space="preserve">23. Информация, указанная в </w:t>
      </w:r>
      <w:hyperlink w:anchor="P139" w:history="1">
        <w:r>
          <w:rPr>
            <w:color w:val="0000FF"/>
          </w:rPr>
          <w:t>пункте 22</w:t>
        </w:r>
      </w:hyperlink>
      <w:r>
        <w:t xml:space="preserve"> Правил, подлежит размещению на официальном сайте организации социального обслуживания в сети "Интернет" и обновлению в течение десяти рабочих дней со дня их создания, получения или внесения в них соответствующих изменений. </w:t>
      </w:r>
      <w:hyperlink r:id="rId38" w:history="1">
        <w:r>
          <w:rPr>
            <w:color w:val="0000FF"/>
          </w:rPr>
          <w:t>Порядок</w:t>
        </w:r>
      </w:hyperlink>
      <w:r>
        <w:t xml:space="preserve"> размещения на официальном сайте организации социального обслуживания в сети "Интернет" и обновления информации об этой организации (в том числе содержание указанной информации и форма ее предоставления) утверждается в соответствии с </w:t>
      </w:r>
      <w:hyperlink r:id="rId39" w:history="1">
        <w:r>
          <w:rPr>
            <w:color w:val="0000FF"/>
          </w:rPr>
          <w:t>частью 3 статьи 13</w:t>
        </w:r>
      </w:hyperlink>
      <w:r>
        <w:t xml:space="preserve"> Федерального закона.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24. Организациями социального обслуживания проводится независимая оценка качества оказания социальных услуг в соответствии с положениями </w:t>
      </w:r>
      <w:hyperlink r:id="rId40" w:history="1">
        <w:r>
          <w:rPr>
            <w:color w:val="0000FF"/>
          </w:rPr>
          <w:t>статьи 23.1</w:t>
        </w:r>
      </w:hyperlink>
      <w:r>
        <w:t xml:space="preserve"> Федерального закона.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25. Государственные организации социального обслуживания создают попечительские советы в соответствии с законодательством Российской Федерации. Структура, порядок формирования, срок полномочий,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</w:t>
      </w:r>
      <w:hyperlink r:id="rId41" w:history="1">
        <w:r>
          <w:rPr>
            <w:color w:val="0000FF"/>
          </w:rPr>
          <w:t>Примерного положения</w:t>
        </w:r>
      </w:hyperlink>
      <w:r>
        <w:t xml:space="preserve"> о попечительском совете организации социального обслуживания, утвержденного приказом Минтруда России от 30 июня 2014 г. N 425н (зарегистрирован в Минюсте России N 33371 от 31 июля 2014 г.).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26. Общественный контроль в сфере социального обслуживания осуществляется гражданами, общественными и иными организациями в соответствии с </w:t>
      </w:r>
      <w:hyperlink r:id="rId42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защите прав потребителей &lt;1&gt;.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&lt;1&gt; </w:t>
      </w:r>
      <w:hyperlink r:id="rId43" w:history="1">
        <w:r>
          <w:rPr>
            <w:color w:val="0000FF"/>
          </w:rPr>
          <w:t>Статья 34</w:t>
        </w:r>
      </w:hyperlink>
      <w:r>
        <w:t xml:space="preserve"> Федерального закона.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ind w:firstLine="540"/>
        <w:jc w:val="both"/>
      </w:pPr>
      <w:r>
        <w:t xml:space="preserve">27. За деятельностью организаций социального обслуживания осуществляется государственный </w:t>
      </w:r>
      <w:hyperlink r:id="rId44" w:history="1">
        <w:r>
          <w:rPr>
            <w:color w:val="0000FF"/>
          </w:rPr>
          <w:t>контроль</w:t>
        </w:r>
      </w:hyperlink>
      <w:r>
        <w:t xml:space="preserve"> (надзор) в Порядке, установленном Федеральным </w:t>
      </w:r>
      <w:hyperlink r:id="rId45" w:history="1">
        <w:r>
          <w:rPr>
            <w:color w:val="0000FF"/>
          </w:rPr>
          <w:t>законом</w:t>
        </w:r>
      </w:hyperlink>
      <w:r>
        <w:t xml:space="preserve">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(Собрание законодательства Российской Федерации, 2008, N 52, ст. 6249; 2009, N 18, ст. 2140; N 29, ст. 3601; N 48, ст. 5711; N 52, ст. 6441; 2010, N 17, ст. 1988; N 18, ст. 2142; N 31, ст. 4160, 4193, 4196; N 32, ст. 4298; 2011, N 1, ст. 20; N 17, ст. 2310; N 23, ст. 3263; N 27, ст. 3880; N 30, ст. 4590; N 48, ст. 6728; 2012, N 19, ст. 2281; N 26, ст. 3446; N 31, ст. 4320; N 47, ст. 6402; 2013, N 9, ст. 874; N 27, ст. 3477; N 30, ст. 4041; N 44, ст. 5633; N 48, ст. 6165; N 49, ст. 6338; N 52, ст. 6961, 6979, 6981; 2014, N 11, ст. 1092, 1098; N 26, ст. 3366; N 30, ст. 4220, 4235, 4256; N 42, ст. 5615).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28. Организации социального обслуживания, их структурные подразделения, предоставляющие социальные услуги в стационарной форме социального обслуживания (далее - стационарные организации социального обслуживания) предназначены для предоставления социального обслуживания в стационарной форме при постоянном, временном (на срок, определенный индивидуальной программой предоставления социальных услуг) или пятидневном (в неделю) круглосуточном проживании получателей социальных услуг.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29. Стационарные организации социального обслуживания в зависимости от контингента получателей социальных услуг подразделяются на: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1) дом-интернат для престарелых, инвалидов, молодых инвалидов, детей-инвалидов, ветеранов войны и труда;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2) дом-интернат, в том числе детский, предназначенный для граждан, имеющих психические расстройства;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3) специальный дом-интернат, в том числе для престарелых;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lastRenderedPageBreak/>
        <w:t>4) иные организации, осуществляющие социальное обслуживание в стационарной форме социального обслуживания.</w:t>
      </w:r>
    </w:p>
    <w:p w:rsidR="00664266" w:rsidRDefault="00664266">
      <w:pPr>
        <w:pStyle w:val="ConsPlusNormal"/>
        <w:jc w:val="both"/>
      </w:pPr>
      <w:r>
        <w:t xml:space="preserve">(п. 29 в ред. </w:t>
      </w:r>
      <w:hyperlink r:id="rId46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30. Стационарные организации социального обслуживания создаются в форме учреждения или иной организационно-правовой форме, соответствующей целям предоставления социального обслуживания, в порядке, установленном гражданским </w:t>
      </w:r>
      <w:hyperlink r:id="rId4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31. Функции учредителя стационарных организаций социального обслуживания могут осуществляться федеральным органом исполнительной власти, органом государственной власти субъекта Российской Федерации и иными, уполномоченными в установленном порядке органами, а также юридическими лицами или гражданами (в том числе индивидуальными предпринимателями).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32. В стационарных организациях социального обслуживания предоставляются социально-бытовые, социально-медицинские, социально-психологические, социально-педагогические, социально-трудовые, социально-правовые услуги, а также срочные социальные услуги и услуги по повышению коммуникативного потенциала получателей социальных услуг, имеющих ограничения жизнедеятельности, в том числе детей-инвалидов.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33. В стационарных организациях социального обслуживания в рамках мероприятий по социальному сопровождению получателей социальных услуг оказывается содействие в предоставлении медицинской, психологической, педагогической, юридической, социальной помощи, не относящейся к социальным услугам, путем привлечения организаций, предоставляющих такую помощь, на основе регламента межведомственного взаимодействия, утверждаемого в соответствии со </w:t>
      </w:r>
      <w:hyperlink r:id="rId48" w:history="1">
        <w:r>
          <w:rPr>
            <w:color w:val="0000FF"/>
          </w:rPr>
          <w:t>статьей 28</w:t>
        </w:r>
      </w:hyperlink>
      <w:r>
        <w:t xml:space="preserve"> Федерального закона.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Предоставление социальных услуг в стационарных организациях социального обслуживания осуществляется с учетом индивидуальной потребности получателя социальных услуг, а также в соответствии с порядком предоставления социальных услуг, утверждаемым уполномоченным органом государственной власти субъектов Российской Федерации, в объемах, не менее установленных стандартом социальной услуги.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34. Структуру организаций социального обслуживания рекомендуется определять в зависимости от нуждаемости получателей социальных услуг в посторонней помощи, условий их пребывания в стационарной организации социального обслуживания (круглосуточного (постоянного, временного, пятидневного (в неделю) и определенного времени в течение суток при социальном обслуживании в полустационарной форме), а также необходимости: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1) активного наблюдения (для получателей социальных услуг с выраженными ограничениями способности к ориентации и способности контролировать свое поведение, способных к самостоятельному передвижению, в том числе с использованием технических средств реабилитации);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2) интенсивного ухода (для получателей социальных услуг, полностью утративших способность или возможность осуществлять самообслуживание, самостоятельно передвигаться;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3) подготовки получателей социальных услуг к жизни вне стационарной организации социального обслуживания, в том числе с применением </w:t>
      </w:r>
      <w:proofErr w:type="spellStart"/>
      <w:r>
        <w:t>стационарозамещающих</w:t>
      </w:r>
      <w:proofErr w:type="spellEnd"/>
      <w:r>
        <w:t xml:space="preserve"> технологий социального обслуживания;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4) постоянного проживания в данных организациях;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5) учета потребностей и нуждаемости получателей социальных услуг детского и престарелого возраста.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lastRenderedPageBreak/>
        <w:t>В структуре стационарной организации социального обслуживания допускается создание отделений социального обслуживания на дому и отделений полустационарного социального обслуживания для разнополого состава получателей социальных услуг.</w:t>
      </w:r>
    </w:p>
    <w:p w:rsidR="00664266" w:rsidRDefault="00664266">
      <w:pPr>
        <w:pStyle w:val="ConsPlusNormal"/>
        <w:jc w:val="both"/>
      </w:pPr>
      <w:r>
        <w:t xml:space="preserve">(п. 34 в ред. </w:t>
      </w:r>
      <w:hyperlink r:id="rId49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35. Порядок деятельности структурных подразделений стационарных организаций социального обслуживания определяется руководителем таких организаций в порядке, установленном уставом стационарных организаций социального обслуживания.</w:t>
      </w:r>
    </w:p>
    <w:p w:rsidR="00664266" w:rsidRDefault="00664266">
      <w:pPr>
        <w:pStyle w:val="ConsPlusNormal"/>
        <w:spacing w:before="220"/>
        <w:ind w:firstLine="540"/>
        <w:jc w:val="both"/>
      </w:pPr>
      <w:bookmarkStart w:id="3" w:name="P183"/>
      <w:bookmarkEnd w:id="3"/>
      <w:r>
        <w:t>36. Основными задачами организаций социального обслуживания являются: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1) содействие в удовлетворении основных жизненных потребностей получателей социальных услуг, полностью или частично утративших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в том числе обеспечение ухода и наблюдения за ними в соответствии с состоянием их здоровья;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2) развитие (восстановление) и (или) поддержка у получателей социальных услуг навыков самообслуживания и самостоятельного удовлетворения основных жизненных потребностей в соответствии с их возрастом и состоянием здоровья;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3) обеспечение в стационарных организациях социального обслуживания благоприятных условий проживания получателей социальных услуг, приближенных к домашним и способствующих ведению активного образа жизни, содействие получателям социальных услуг, проживающим дома, в создании благоприятных условий проживания, способствующих ведению активного образа жизни;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4) содействие сохранению пребывания получателей социальных услуг в привычной благоприятной среде (их проживанию дома), в том числе содействие лицам, осуществляющим уход за получателями социальных услуг (членам семьи, опекунам, попечителям, иным лицам) в осуществлении ухода за ним, а также, по желанию получателя социальных услуг, проживающего в доме социального обслуживания, содействие в подготовке к жизни вне дома социального обслуживания, в выписке из него и социальной адаптации после выписки;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5) содействие в реализации мероприятий по реабилитации или </w:t>
      </w:r>
      <w:proofErr w:type="spellStart"/>
      <w:r>
        <w:t>абилитации</w:t>
      </w:r>
      <w:proofErr w:type="spellEnd"/>
      <w:r>
        <w:t xml:space="preserve"> в соответствии с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 инвалида (ребенка-инвалида), в обеспечении необходимыми техническими средствами реабилитации и медицинскими изделиями;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6) осуществление мероприятий по социализации получателей социальных услуг, включая детей, в целях их подготовки к жизни вне стационарной организации социального обслуживания, в том числе с предоставлением социальных услуг на дому с применением </w:t>
      </w:r>
      <w:proofErr w:type="spellStart"/>
      <w:r>
        <w:t>стационарозамещающих</w:t>
      </w:r>
      <w:proofErr w:type="spellEnd"/>
      <w:r>
        <w:t xml:space="preserve"> технологий, а также в целях содействия полноценному участию получателя социальных услуг в жизни общества, в удовлетворении своих жизненных потребностей;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7) содействие получателям социальных услуг, включая детей, в трудоустройстве;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8) содействие получателям социальных услуг, включая детей, в получении образования в образовательных организациях;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9) содействие получателям социальных услуг, включая детей, в получении медицинской помощи всех видов в медицинских организациях;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10) содействие получателям социальных услуг, включая детей, в сохранении (восстановлении, установлении) родственных и иных социальных связей;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lastRenderedPageBreak/>
        <w:t>11) создание условий для осуществления получателями социальных услуг деятельности в соответствии с их предпочтениями, в том числе вне места их проживания (квартиры, дома, комнаты, стационарной организации социального обслуживания).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12) иные задачи в соответствии с законодательством о социальном обслуживании граждан.</w:t>
      </w:r>
    </w:p>
    <w:p w:rsidR="00664266" w:rsidRDefault="00664266">
      <w:pPr>
        <w:pStyle w:val="ConsPlusNormal"/>
        <w:jc w:val="both"/>
      </w:pPr>
      <w:r>
        <w:t xml:space="preserve">(п. 36 в ред. </w:t>
      </w:r>
      <w:hyperlink r:id="rId50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6426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4266" w:rsidRDefault="00664266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664266" w:rsidRDefault="00664266">
            <w:pPr>
              <w:pStyle w:val="ConsPlusNormal"/>
              <w:jc w:val="both"/>
            </w:pPr>
            <w:r>
              <w:rPr>
                <w:color w:val="392C69"/>
              </w:rPr>
              <w:t xml:space="preserve">Приказом Минтруда России от 15.10.2015 N 725 утверждены Методические </w:t>
            </w:r>
            <w:hyperlink r:id="rId51" w:history="1">
              <w:r>
                <w:rPr>
                  <w:color w:val="0000FF"/>
                </w:rPr>
                <w:t>рекомендации</w:t>
              </w:r>
            </w:hyperlink>
            <w:r>
              <w:rPr>
                <w:color w:val="392C69"/>
              </w:rPr>
              <w:t xml:space="preserve"> по определению норм нагрузки социального работника в сфере социального обслуживания.</w:t>
            </w:r>
          </w:p>
        </w:tc>
      </w:tr>
    </w:tbl>
    <w:p w:rsidR="00664266" w:rsidRDefault="00664266">
      <w:pPr>
        <w:pStyle w:val="ConsPlusNormal"/>
        <w:spacing w:before="280"/>
        <w:ind w:firstLine="540"/>
        <w:jc w:val="both"/>
      </w:pPr>
      <w:r>
        <w:t>37. Для стационарных организаций социального обслуживания штатная численность работников по основной деятельности устанавливается исходя из потребности в работниках, определяемой в соответствии с нуждаемостью получателей социальных услуг в посторонней помощи и с учетом их возраста: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I - периодическая нуждаемость в посторонней помощи при сохранении способности осуществлять самообслуживание, самостоятельно передвигаться, в том числе при наличии психического расстройства;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II - регулярная нуждаемость в посторонней помощи при частичной утрате способности или возможности осуществлять самообслуживание, самостоятельно передвигаться, обеспечивать основные жизненные потребности, в том числе при наличии психического расстройства (нуждаемость в частичном уходе, поддержке самостоятельной деятельности, регулярном сопровождении в целях обеспечения безопасности получателя социальных услуг);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III - постоянная нуждаемость в посторонней помощи при неспособности получателя социальных услуг к адекватному восприятию себя, окружающей обстановки, оценке ситуации (дезориентации) или неспособности контролировать свое поведение (нуждаемость в частичном уходе, постоянном наблюдении и сопровождении в целях обеспечения безопасности получателя социальных услуг и окружающих граждан);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IV - постоянная нуждаемость в посторонней помощи при полной утрате способности или возможности осуществлять самообслуживание и самостоятельно передвигаться, в том числе при наличии психического расстройства (интенсивный уход).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Нуждаемость в посторонней помощи определяется при приеме получателя социальных услуг в стационарную организацию социального обслуживания, в том числе детскую, или при изменении обстоятельств, которые ухудшают (могут ухудшить) или улучшают (могут улучшить) условия жизнедеятельности получателя социальных услуг.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Продолжительность рабочего дня (смены) работников стационарных организаций социального обслуживания устанавливается для работников из расчета нормальной продолжительности рабочего времени - 40 часов в неделю, для педагогического персонала - в соответствии с нормами рабочего времени педагогического персонала, медицинского персонала - в соответствии с нормами рабочего времени медицинского персонала.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Время начала, окончания и продолжительности рабочего дня (смены) работников стационарных организаций социального обслуживания, в том числе детских, определяется с учетом режима дня получателей социальных услуг, их занятости в различных видах деятельности в дневное время суток.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Календарные сутки в стационарных организациях социального обслуживания, в том числе детских, подразделяются на дневное время суток (период времени с 6.00 до 22.00) и ночное время </w:t>
      </w:r>
      <w:r>
        <w:lastRenderedPageBreak/>
        <w:t>суток (период времени с 22.00 до 6.00).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Нормативы штатной численности рассчитываются для выполнения стационарными организациями социального обслуживания задач, предусмотренных </w:t>
      </w:r>
      <w:hyperlink w:anchor="P183" w:history="1">
        <w:r>
          <w:rPr>
            <w:color w:val="0000FF"/>
          </w:rPr>
          <w:t>пунктом 36</w:t>
        </w:r>
      </w:hyperlink>
      <w:r>
        <w:t xml:space="preserve"> настоящих Правил.</w:t>
      </w:r>
    </w:p>
    <w:p w:rsidR="00664266" w:rsidRDefault="00664266">
      <w:pPr>
        <w:pStyle w:val="ConsPlusNormal"/>
        <w:jc w:val="both"/>
      </w:pPr>
      <w:r>
        <w:t xml:space="preserve">(п. 37 в ред. </w:t>
      </w:r>
      <w:hyperlink r:id="rId52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38. Оснащение стационарных организаций социального обслуживания оборудованием осуществляется в порядке, определяемом уставом организации социального обслуживания, и в соответствии с законодательством Российской Федерации. Для формирования перечня оборудования, необходимого для оснащения стационарных организаций социального обслуживания, может использоваться рекомендуемый перечень необходимого оборудования для оснащения стационарных организаций социального обслуживания, их структурных подразделений, предусмотренный </w:t>
      </w:r>
      <w:hyperlink w:anchor="P545" w:history="1">
        <w:r>
          <w:rPr>
            <w:color w:val="0000FF"/>
          </w:rPr>
          <w:t>приложением N 2</w:t>
        </w:r>
      </w:hyperlink>
      <w:r>
        <w:t xml:space="preserve"> к Правилам организации деятельности организаций социального обслуживания, их структурных подразделений.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В стационарных организациях социального обслуживания необходимо предусмотреть оборудованные надлежащим образом помещения (зоны) для организации дневной занятости получателей социальных услуг, их отдыха, досуга, двигательной активности и другого.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На территории стационарных организаций социального обслуживания необходимо предусмотреть благоустроенные и оборудованные надлежащим образом площадки (зоны) для осуществления прогулок, занятий по адаптивной и лечебной физической культуре, оздоровительных и спортивных мероприятий, игр, отдыха, досуга и другого.</w:t>
      </w:r>
    </w:p>
    <w:p w:rsidR="00664266" w:rsidRDefault="00664266">
      <w:pPr>
        <w:pStyle w:val="ConsPlusNormal"/>
        <w:jc w:val="both"/>
      </w:pPr>
      <w:r>
        <w:t xml:space="preserve">(п. 38 в ред. </w:t>
      </w:r>
      <w:hyperlink r:id="rId53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39. Должности специалистов в стационарных организациях социального обслуживания замещают лица, осуществляющие свою деятельность на профессиональной основе и соответствующие квалификационным требованиям, предъявляемым к таким должностям.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 xml:space="preserve">40. На должности медицинских работников стационарных организаций социального обслуживания назначаются специалисты, которые соответствуют </w:t>
      </w:r>
      <w:hyperlink r:id="rId54" w:history="1">
        <w:r>
          <w:rPr>
            <w:color w:val="0000FF"/>
          </w:rPr>
          <w:t>Квалификационным требованиям</w:t>
        </w:r>
      </w:hyperlink>
      <w:r>
        <w:t xml:space="preserve"> к медицинским и фармацевтическим работникам с высшим образованием по направлению подготовки "Здравоохранение и медицинские науки", утвержденным приказом Министерства здравоохранения Российской Федерации от 8 октября 2015 г. N 707н (зарегистрирован Министерством юстиции Российской Федерации 23 октября 2015 г., регистрационный N 39438), с изменениями внесенными приказом Минздрава России от 15 июня 2017 г. N 328н (зарегистрирован Министерством юстиции Российской Федерации 3 июля 2017 г., регистрационный N 47273).</w:t>
      </w:r>
    </w:p>
    <w:p w:rsidR="00664266" w:rsidRDefault="00664266">
      <w:pPr>
        <w:pStyle w:val="ConsPlusNormal"/>
        <w:jc w:val="both"/>
      </w:pPr>
      <w:r>
        <w:t xml:space="preserve">(п. 40 в ред. </w:t>
      </w:r>
      <w:hyperlink r:id="rId55" w:history="1">
        <w:r>
          <w:rPr>
            <w:color w:val="0000FF"/>
          </w:rPr>
          <w:t>Приказа</w:t>
        </w:r>
      </w:hyperlink>
      <w:r>
        <w:t xml:space="preserve"> Минтруда России от 30.03.2020 N 157н)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41. Создание, реорганизация и ликвидация стационарных организаций социального обслуживания осуществляется в порядке, установленном законодательством Российской Федерации.</w:t>
      </w:r>
    </w:p>
    <w:p w:rsidR="00664266" w:rsidRDefault="00664266">
      <w:pPr>
        <w:pStyle w:val="ConsPlusNormal"/>
        <w:spacing w:before="220"/>
        <w:ind w:firstLine="540"/>
        <w:jc w:val="both"/>
      </w:pPr>
      <w:r>
        <w:t>42. Для целей оказания социального обслуживания стационарными организациями социального обслуживания могут осуществляться иные виды деятельности, предусмотренные уставом таких организаций, в порядке и на условиях, предусмотренных законодательством Российской Федерации.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right"/>
        <w:outlineLvl w:val="1"/>
      </w:pPr>
      <w:r>
        <w:t>Приложение N 1</w:t>
      </w:r>
    </w:p>
    <w:p w:rsidR="00664266" w:rsidRDefault="00664266">
      <w:pPr>
        <w:pStyle w:val="ConsPlusNormal"/>
        <w:jc w:val="right"/>
      </w:pPr>
      <w:r>
        <w:t>к Правилам организации деятельности</w:t>
      </w:r>
    </w:p>
    <w:p w:rsidR="00664266" w:rsidRDefault="00664266">
      <w:pPr>
        <w:pStyle w:val="ConsPlusNormal"/>
        <w:jc w:val="right"/>
      </w:pPr>
      <w:r>
        <w:lastRenderedPageBreak/>
        <w:t>организаций социального обслуживания,</w:t>
      </w:r>
    </w:p>
    <w:p w:rsidR="00664266" w:rsidRDefault="00664266">
      <w:pPr>
        <w:pStyle w:val="ConsPlusNormal"/>
        <w:jc w:val="right"/>
      </w:pPr>
      <w:r>
        <w:t>их структурных подразделений,</w:t>
      </w:r>
    </w:p>
    <w:p w:rsidR="00664266" w:rsidRDefault="00664266">
      <w:pPr>
        <w:pStyle w:val="ConsPlusNormal"/>
        <w:jc w:val="right"/>
      </w:pPr>
      <w:r>
        <w:t>утвержденным приказом Министерства</w:t>
      </w:r>
    </w:p>
    <w:p w:rsidR="00664266" w:rsidRDefault="00664266">
      <w:pPr>
        <w:pStyle w:val="ConsPlusNormal"/>
        <w:jc w:val="right"/>
      </w:pPr>
      <w:r>
        <w:t>труда и социальной защиты</w:t>
      </w:r>
    </w:p>
    <w:p w:rsidR="00664266" w:rsidRDefault="00664266">
      <w:pPr>
        <w:pStyle w:val="ConsPlusNormal"/>
        <w:jc w:val="right"/>
      </w:pPr>
      <w:r>
        <w:t>Российской Федерации</w:t>
      </w:r>
    </w:p>
    <w:p w:rsidR="00664266" w:rsidRDefault="00664266">
      <w:pPr>
        <w:pStyle w:val="ConsPlusNormal"/>
        <w:jc w:val="right"/>
      </w:pPr>
      <w:r>
        <w:t>от 24 ноября 2014 г. N 940н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Title"/>
        <w:jc w:val="center"/>
      </w:pPr>
      <w:r>
        <w:t>РЕКОМЕНДУЕМЫЕ НОРМАТИВЫ</w:t>
      </w:r>
    </w:p>
    <w:p w:rsidR="00664266" w:rsidRDefault="00664266">
      <w:pPr>
        <w:pStyle w:val="ConsPlusTitle"/>
        <w:jc w:val="center"/>
      </w:pPr>
      <w:r>
        <w:t>ШТАТНОЙ ЧИСЛЕННОСТИ ОРГАНИЗАЦИЙ, ПРЕДОСТАВЛЯЮЩИХ СОЦИАЛЬНЫЕ</w:t>
      </w:r>
    </w:p>
    <w:p w:rsidR="00664266" w:rsidRDefault="00664266">
      <w:pPr>
        <w:pStyle w:val="ConsPlusTitle"/>
        <w:jc w:val="center"/>
      </w:pPr>
      <w:r>
        <w:t>УСЛУГИ В СТАЦИОНАРНОЙ ФОРМЕ СОЦИАЛЬНОГО ОБСЛУЖИВАНИЯ,</w:t>
      </w:r>
    </w:p>
    <w:p w:rsidR="00664266" w:rsidRDefault="00664266">
      <w:pPr>
        <w:pStyle w:val="ConsPlusTitle"/>
        <w:jc w:val="center"/>
      </w:pPr>
      <w:r>
        <w:t>В ТОМ ЧИСЛЕ ДЕТСКИХ (ИХ СТРУКТУРНЫХ ПОДРАЗДЕЛЕНИЙ)</w:t>
      </w:r>
    </w:p>
    <w:p w:rsidR="00664266" w:rsidRDefault="0066426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6426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4266" w:rsidRDefault="0066426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64266" w:rsidRDefault="0066426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Минтруда России от 30.03.2020 N 157н)</w:t>
            </w:r>
          </w:p>
        </w:tc>
      </w:tr>
    </w:tbl>
    <w:p w:rsidR="00664266" w:rsidRDefault="00664266">
      <w:pPr>
        <w:pStyle w:val="ConsPlusNormal"/>
        <w:jc w:val="both"/>
      </w:pPr>
    </w:p>
    <w:p w:rsidR="00664266" w:rsidRDefault="00664266">
      <w:pPr>
        <w:pStyle w:val="ConsPlusTitle"/>
        <w:jc w:val="center"/>
        <w:outlineLvl w:val="2"/>
      </w:pPr>
      <w:r>
        <w:t>I. Дома-интернаты для престарелых граждан, инвалидов,</w:t>
      </w:r>
    </w:p>
    <w:p w:rsidR="00664266" w:rsidRDefault="00664266">
      <w:pPr>
        <w:pStyle w:val="ConsPlusTitle"/>
        <w:jc w:val="center"/>
      </w:pPr>
      <w:r>
        <w:t>молодых инвалидов, ветеранов войны и труда, дома</w:t>
      </w:r>
    </w:p>
    <w:p w:rsidR="00664266" w:rsidRDefault="00664266">
      <w:pPr>
        <w:pStyle w:val="ConsPlusTitle"/>
        <w:jc w:val="center"/>
      </w:pPr>
      <w:r>
        <w:t>социального обслуживания, специальные дома-интернаты,</w:t>
      </w:r>
    </w:p>
    <w:p w:rsidR="00664266" w:rsidRDefault="00664266">
      <w:pPr>
        <w:pStyle w:val="ConsPlusTitle"/>
        <w:jc w:val="center"/>
      </w:pPr>
      <w:r>
        <w:t>в том числе для престарелых, а также иные организации,</w:t>
      </w:r>
    </w:p>
    <w:p w:rsidR="00664266" w:rsidRDefault="00664266">
      <w:pPr>
        <w:pStyle w:val="ConsPlusTitle"/>
        <w:jc w:val="center"/>
      </w:pPr>
      <w:r>
        <w:t>осуществляющие социальное обслуживание в стационарной форме</w:t>
      </w:r>
    </w:p>
    <w:p w:rsidR="00664266" w:rsidRDefault="00664266">
      <w:pPr>
        <w:pStyle w:val="ConsPlusTitle"/>
        <w:jc w:val="center"/>
      </w:pPr>
      <w:r>
        <w:t>социального обслуживания, различных форм собственности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ind w:firstLine="540"/>
        <w:jc w:val="both"/>
      </w:pPr>
      <w:r>
        <w:t>Рекомендуемые нормативы штатной численности работников дома-интерната для престарелых граждан, инвалидов, молодых инвалидов, ветеранов войны и труда, дома социального обслуживания, специальных домов-интернатов, в том числе для престарелых, а также иных организаций, осуществляющих социальное обслуживание в стационарной форме социального обслуживания, различных форм собственности</w:t>
      </w:r>
    </w:p>
    <w:p w:rsidR="00664266" w:rsidRDefault="0066426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3005"/>
        <w:gridCol w:w="5499"/>
      </w:tblGrid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center"/>
            </w:pPr>
            <w:r>
              <w:t>Количество штатных единиц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center"/>
            </w:pPr>
            <w:r>
              <w:t>3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1.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Социальный педагог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</w:t>
            </w:r>
          </w:p>
        </w:tc>
      </w:tr>
      <w:tr w:rsidR="00664266">
        <w:tc>
          <w:tcPr>
            <w:tcW w:w="552" w:type="dxa"/>
            <w:vMerge w:val="restart"/>
          </w:tcPr>
          <w:p w:rsidR="00664266" w:rsidRDefault="00664266">
            <w:pPr>
              <w:pStyle w:val="ConsPlusNormal"/>
            </w:pPr>
            <w:r>
              <w:t>2.</w:t>
            </w:r>
          </w:p>
        </w:tc>
        <w:tc>
          <w:tcPr>
            <w:tcW w:w="3005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Сиделка (помощник по уходу)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48 получателей социальных услуг (нуждаемость I - II) (в дневное время суток)</w:t>
            </w:r>
          </w:p>
        </w:tc>
      </w:tr>
      <w:tr w:rsidR="00664266">
        <w:tc>
          <w:tcPr>
            <w:tcW w:w="552" w:type="dxa"/>
            <w:vMerge/>
          </w:tcPr>
          <w:p w:rsidR="00664266" w:rsidRDefault="00664266"/>
        </w:tc>
        <w:tc>
          <w:tcPr>
            <w:tcW w:w="3005" w:type="dxa"/>
            <w:vMerge/>
          </w:tcPr>
          <w:p w:rsidR="00664266" w:rsidRDefault="00664266"/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78 получателей социальных услуг (нуждаемость I - II) (в ночное время суток)</w:t>
            </w:r>
          </w:p>
        </w:tc>
      </w:tr>
      <w:tr w:rsidR="00664266">
        <w:tc>
          <w:tcPr>
            <w:tcW w:w="552" w:type="dxa"/>
            <w:vMerge/>
          </w:tcPr>
          <w:p w:rsidR="00664266" w:rsidRDefault="00664266"/>
        </w:tc>
        <w:tc>
          <w:tcPr>
            <w:tcW w:w="3005" w:type="dxa"/>
            <w:vMerge/>
          </w:tcPr>
          <w:p w:rsidR="00664266" w:rsidRDefault="00664266"/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18 получателей социальных услуг (нуждаемость III - IV)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Младшая медицинская сестра по уходу за больными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12 получателей социальных услуг (нуждаемость III - IV)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4.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Старшая медицинская сестра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  <w:vMerge w:val="restart"/>
          </w:tcPr>
          <w:p w:rsidR="00664266" w:rsidRDefault="00664266">
            <w:pPr>
              <w:pStyle w:val="ConsPlusNormal"/>
            </w:pPr>
            <w:r>
              <w:t>5.</w:t>
            </w:r>
          </w:p>
        </w:tc>
        <w:tc>
          <w:tcPr>
            <w:tcW w:w="3005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Медицинская сестра палатная (постовая)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 (нуждаемость I - II) (круглосуточно)</w:t>
            </w:r>
          </w:p>
        </w:tc>
      </w:tr>
      <w:tr w:rsidR="00664266">
        <w:tc>
          <w:tcPr>
            <w:tcW w:w="552" w:type="dxa"/>
            <w:vMerge/>
          </w:tcPr>
          <w:p w:rsidR="00664266" w:rsidRDefault="00664266"/>
        </w:tc>
        <w:tc>
          <w:tcPr>
            <w:tcW w:w="3005" w:type="dxa"/>
            <w:vMerge/>
          </w:tcPr>
          <w:p w:rsidR="00664266" w:rsidRDefault="00664266"/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1,0 на 12 получателей социальных услуг (нуждаемость IV) </w:t>
            </w:r>
            <w:r>
              <w:lastRenderedPageBreak/>
              <w:t>(круглосуточно)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lastRenderedPageBreak/>
              <w:t>6.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Медицинская сестра патронажная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12 получателей социальных услуг (нуждаемость III) (круглосуточно)</w:t>
            </w:r>
          </w:p>
        </w:tc>
      </w:tr>
      <w:tr w:rsidR="00664266">
        <w:tc>
          <w:tcPr>
            <w:tcW w:w="552" w:type="dxa"/>
            <w:vMerge w:val="restart"/>
          </w:tcPr>
          <w:p w:rsidR="00664266" w:rsidRDefault="00664266">
            <w:pPr>
              <w:pStyle w:val="ConsPlusNormal"/>
            </w:pPr>
            <w:r>
              <w:t>7.</w:t>
            </w:r>
          </w:p>
        </w:tc>
        <w:tc>
          <w:tcPr>
            <w:tcW w:w="3005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Медицинская сестра по массажу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 (нуждаемость I - III)</w:t>
            </w:r>
          </w:p>
        </w:tc>
      </w:tr>
      <w:tr w:rsidR="00664266">
        <w:tc>
          <w:tcPr>
            <w:tcW w:w="552" w:type="dxa"/>
            <w:vMerge/>
          </w:tcPr>
          <w:p w:rsidR="00664266" w:rsidRDefault="00664266"/>
        </w:tc>
        <w:tc>
          <w:tcPr>
            <w:tcW w:w="3005" w:type="dxa"/>
            <w:vMerge/>
          </w:tcPr>
          <w:p w:rsidR="00664266" w:rsidRDefault="00664266"/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 (нуждаемость IV)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8.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Медицинская сестра диетическая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9.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 по гигиеническому воспитанию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10.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Ассистент по оказанию технической помощи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 (нуждаемость II - IV)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11.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Инструктор-методист по адаптивной физической культуре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  <w:vMerge w:val="restart"/>
          </w:tcPr>
          <w:p w:rsidR="00664266" w:rsidRDefault="00664266">
            <w:pPr>
              <w:pStyle w:val="ConsPlusNormal"/>
            </w:pPr>
            <w:r>
              <w:t>12.</w:t>
            </w:r>
          </w:p>
        </w:tc>
        <w:tc>
          <w:tcPr>
            <w:tcW w:w="3005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Инструктор по адаптивной физической культуре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 (нуждаемость I - II)</w:t>
            </w:r>
          </w:p>
        </w:tc>
      </w:tr>
      <w:tr w:rsidR="00664266">
        <w:tc>
          <w:tcPr>
            <w:tcW w:w="552" w:type="dxa"/>
            <w:vMerge/>
          </w:tcPr>
          <w:p w:rsidR="00664266" w:rsidRDefault="00664266"/>
        </w:tc>
        <w:tc>
          <w:tcPr>
            <w:tcW w:w="3005" w:type="dxa"/>
            <w:vMerge/>
          </w:tcPr>
          <w:p w:rsidR="00664266" w:rsidRDefault="00664266"/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 (нуждаемость III - IV)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13.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Инструктор-методист по лечебной физкультуре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14.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 по лечебной физкультуре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услуг, имеющих показания к данным занятиям</w:t>
            </w:r>
          </w:p>
        </w:tc>
      </w:tr>
      <w:tr w:rsidR="00664266">
        <w:tc>
          <w:tcPr>
            <w:tcW w:w="552" w:type="dxa"/>
            <w:vMerge w:val="restart"/>
          </w:tcPr>
          <w:p w:rsidR="00664266" w:rsidRDefault="00664266">
            <w:pPr>
              <w:pStyle w:val="ConsPlusNormal"/>
            </w:pPr>
            <w:r>
              <w:t>15.</w:t>
            </w:r>
          </w:p>
        </w:tc>
        <w:tc>
          <w:tcPr>
            <w:tcW w:w="3005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Психолог (психолог в социальной сфере)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664266">
        <w:tc>
          <w:tcPr>
            <w:tcW w:w="552" w:type="dxa"/>
            <w:vMerge/>
          </w:tcPr>
          <w:p w:rsidR="00664266" w:rsidRDefault="00664266"/>
        </w:tc>
        <w:tc>
          <w:tcPr>
            <w:tcW w:w="3005" w:type="dxa"/>
            <w:vMerge/>
          </w:tcPr>
          <w:p w:rsidR="00664266" w:rsidRDefault="00664266"/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20 кровных и (или) замещающих семей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16.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Медицинский психолог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17.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Специалист по комплексной реабилитации (</w:t>
            </w:r>
            <w:proofErr w:type="spellStart"/>
            <w:r>
              <w:t>реабилитолог</w:t>
            </w:r>
            <w:proofErr w:type="spellEnd"/>
            <w:r>
              <w:t>)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18.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Учитель-дефектолог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получателей, имеющих получателей социальных услуг к данным занятиям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19.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Логопед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получателей, имеющих получателей социальных услуг к данным занятиям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20.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Методист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21.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Педагог-организатор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проживающих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lastRenderedPageBreak/>
              <w:t>22.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Педагог дополнительного образования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23.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 по труду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(нуждаемость I - II)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24.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 по трудовой терапии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(нуждаемость III - IV)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25.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Музыкальный руководитель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проживающих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26.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proofErr w:type="spellStart"/>
            <w:r>
              <w:t>Культорганизатор</w:t>
            </w:r>
            <w:proofErr w:type="spellEnd"/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проживающих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27.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Юрисконсульт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150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28.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Специалист по социальной работе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29.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Специалист по связям с общественностью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30.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Контент-редактор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31.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Системный администратор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свыше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32.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Администратор баз данных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Инженер-электроник (электроник)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33.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Делопроизводитель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100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34.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Врач-терапевт</w:t>
            </w:r>
          </w:p>
        </w:tc>
        <w:tc>
          <w:tcPr>
            <w:tcW w:w="5499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по нормам нагрузки медицинского персонала, но не менее 1,0 на организацию с численностью получателей социальных услуг до 150 человек при наличии лицензии на медицинскую деятельность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35.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Врач-невролог</w:t>
            </w:r>
          </w:p>
        </w:tc>
        <w:tc>
          <w:tcPr>
            <w:tcW w:w="5499" w:type="dxa"/>
            <w:vMerge/>
          </w:tcPr>
          <w:p w:rsidR="00664266" w:rsidRDefault="00664266"/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36.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Врач-психиатр</w:t>
            </w:r>
          </w:p>
        </w:tc>
        <w:tc>
          <w:tcPr>
            <w:tcW w:w="5499" w:type="dxa"/>
            <w:vMerge/>
          </w:tcPr>
          <w:p w:rsidR="00664266" w:rsidRDefault="00664266"/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37.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Врач-диетолог</w:t>
            </w:r>
          </w:p>
        </w:tc>
        <w:tc>
          <w:tcPr>
            <w:tcW w:w="5499" w:type="dxa"/>
            <w:vMerge/>
          </w:tcPr>
          <w:p w:rsidR="00664266" w:rsidRDefault="00664266"/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38.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Врач по лечебной физкультуре</w:t>
            </w:r>
          </w:p>
        </w:tc>
        <w:tc>
          <w:tcPr>
            <w:tcW w:w="5499" w:type="dxa"/>
            <w:vMerge/>
          </w:tcPr>
          <w:p w:rsidR="00664266" w:rsidRDefault="00664266"/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39.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proofErr w:type="spellStart"/>
            <w:r>
              <w:t>Сурдопереводчик</w:t>
            </w:r>
            <w:proofErr w:type="spellEnd"/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20 получателей социальных услуг с нарушениями слуха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40.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proofErr w:type="spellStart"/>
            <w:r>
              <w:t>Тифлосурдопереводчик</w:t>
            </w:r>
            <w:proofErr w:type="spellEnd"/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20 получателей социальных услуг с нарушениями зрения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</w:pPr>
            <w:r>
              <w:t>41.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Тренер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 (при наличии спортивной команды и (или) наличии группы получателей социальных услуг, являющихся спортсменами)</w:t>
            </w:r>
          </w:p>
        </w:tc>
      </w:tr>
    </w:tbl>
    <w:p w:rsidR="00664266" w:rsidRDefault="00664266">
      <w:pPr>
        <w:pStyle w:val="ConsPlusNormal"/>
        <w:jc w:val="both"/>
      </w:pPr>
    </w:p>
    <w:p w:rsidR="00664266" w:rsidRDefault="00664266">
      <w:pPr>
        <w:pStyle w:val="ConsPlusTitle"/>
        <w:jc w:val="center"/>
        <w:outlineLvl w:val="2"/>
      </w:pPr>
      <w:r>
        <w:t>II. Дома-интернаты для детей-инвалидов, дома социального</w:t>
      </w:r>
    </w:p>
    <w:p w:rsidR="00664266" w:rsidRDefault="00664266">
      <w:pPr>
        <w:pStyle w:val="ConsPlusTitle"/>
        <w:jc w:val="center"/>
      </w:pPr>
      <w:r>
        <w:t>обслуживания для детей, а также иные организации,</w:t>
      </w:r>
    </w:p>
    <w:p w:rsidR="00664266" w:rsidRDefault="00664266">
      <w:pPr>
        <w:pStyle w:val="ConsPlusTitle"/>
        <w:jc w:val="center"/>
      </w:pPr>
      <w:r>
        <w:t>осуществляющие социальное обслуживание детей в стационарной</w:t>
      </w:r>
    </w:p>
    <w:p w:rsidR="00664266" w:rsidRDefault="00664266">
      <w:pPr>
        <w:pStyle w:val="ConsPlusTitle"/>
        <w:jc w:val="center"/>
      </w:pPr>
      <w:r>
        <w:t>форме социального обслуживания, различных</w:t>
      </w:r>
    </w:p>
    <w:p w:rsidR="00664266" w:rsidRDefault="00664266">
      <w:pPr>
        <w:pStyle w:val="ConsPlusTitle"/>
        <w:jc w:val="center"/>
      </w:pPr>
      <w:r>
        <w:t>форм собственности</w:t>
      </w:r>
    </w:p>
    <w:p w:rsidR="00664266" w:rsidRDefault="0066426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3005"/>
        <w:gridCol w:w="5499"/>
      </w:tblGrid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center"/>
            </w:pPr>
            <w:r>
              <w:t>Количество штатных единиц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center"/>
            </w:pPr>
            <w:r>
              <w:t>3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Старший воспитатель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Воспитатель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Младший воспитатель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Помощник воспитателя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 получателей социальных услуг (круглосуточно)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Старшая медицинская сестра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  <w:vMerge w:val="restart"/>
          </w:tcPr>
          <w:p w:rsidR="00664266" w:rsidRDefault="00664266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005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Медицинская сестра палатная (постовая)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 (нуждаемость I - III) (круглосуточно)</w:t>
            </w:r>
          </w:p>
        </w:tc>
      </w:tr>
      <w:tr w:rsidR="00664266">
        <w:tc>
          <w:tcPr>
            <w:tcW w:w="552" w:type="dxa"/>
            <w:vMerge/>
          </w:tcPr>
          <w:p w:rsidR="00664266" w:rsidRDefault="00664266"/>
        </w:tc>
        <w:tc>
          <w:tcPr>
            <w:tcW w:w="3005" w:type="dxa"/>
            <w:vMerge/>
          </w:tcPr>
          <w:p w:rsidR="00664266" w:rsidRDefault="00664266"/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12 получателей социальных услуг (нуждаемость IV) (круглосуточно)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Медицинская сестра патронажная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12 получателей социальных услуг (нуждаемость III) (круглосуточно)</w:t>
            </w:r>
          </w:p>
        </w:tc>
      </w:tr>
      <w:tr w:rsidR="00664266">
        <w:tc>
          <w:tcPr>
            <w:tcW w:w="552" w:type="dxa"/>
            <w:vMerge w:val="restart"/>
          </w:tcPr>
          <w:p w:rsidR="00664266" w:rsidRDefault="00664266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005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Медицинская сестра по массажу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 (нуждаемость IV)</w:t>
            </w:r>
          </w:p>
        </w:tc>
      </w:tr>
      <w:tr w:rsidR="00664266">
        <w:tc>
          <w:tcPr>
            <w:tcW w:w="552" w:type="dxa"/>
            <w:vMerge/>
          </w:tcPr>
          <w:p w:rsidR="00664266" w:rsidRDefault="00664266"/>
        </w:tc>
        <w:tc>
          <w:tcPr>
            <w:tcW w:w="3005" w:type="dxa"/>
            <w:vMerge/>
          </w:tcPr>
          <w:p w:rsidR="00664266" w:rsidRDefault="00664266"/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 в возрасте 0 - 4 года</w:t>
            </w:r>
          </w:p>
        </w:tc>
      </w:tr>
      <w:tr w:rsidR="00664266">
        <w:tc>
          <w:tcPr>
            <w:tcW w:w="552" w:type="dxa"/>
            <w:vMerge/>
          </w:tcPr>
          <w:p w:rsidR="00664266" w:rsidRDefault="00664266"/>
        </w:tc>
        <w:tc>
          <w:tcPr>
            <w:tcW w:w="3005" w:type="dxa"/>
            <w:vMerge/>
          </w:tcPr>
          <w:p w:rsidR="00664266" w:rsidRDefault="00664266"/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 в возрасте 5 - 18 лет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Медицинская сестра диетическая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 по гигиеническому воспитанию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Ассистент по оказанию технической помощи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12 получателей социальных услуг (нуждаемость II - IV)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Инструктор-методист по адаптивной физической культуре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  <w:vMerge w:val="restart"/>
          </w:tcPr>
          <w:p w:rsidR="00664266" w:rsidRDefault="00664266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005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Инструктор по адаптивной физической культуре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 (нуждаемость I - II)</w:t>
            </w:r>
          </w:p>
        </w:tc>
      </w:tr>
      <w:tr w:rsidR="00664266">
        <w:tc>
          <w:tcPr>
            <w:tcW w:w="552" w:type="dxa"/>
            <w:vMerge/>
          </w:tcPr>
          <w:p w:rsidR="00664266" w:rsidRDefault="00664266"/>
        </w:tc>
        <w:tc>
          <w:tcPr>
            <w:tcW w:w="3005" w:type="dxa"/>
            <w:vMerge/>
          </w:tcPr>
          <w:p w:rsidR="00664266" w:rsidRDefault="00664266"/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(нуждаемость III - IV)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Инструктор-методист по физкультуре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 по физкультуре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услуг, имеющих показания к данным занятиям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Педагог-психолог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Психолог (психолог в социальной сфере)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20 кровных и (или) замещающих семей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Медицинский психолог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Специалист по комплексной реабилитации (</w:t>
            </w:r>
            <w:proofErr w:type="spellStart"/>
            <w:r>
              <w:t>реабилитолог</w:t>
            </w:r>
            <w:proofErr w:type="spellEnd"/>
            <w:r>
              <w:t>)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2,0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Учитель-дефектолог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услуг, имеющих показания к данным занятиям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Логопед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услуг, имеющих показания к данным занятиям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Методист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Педагог-организатор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Социальный педагог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Педагог дополнительного образования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 по труду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 (нуждаемость I - II)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Инструктор по трудовой терапии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30 получателей социальных услуг (нуждаемость III - IV)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Музыкальный руководитель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proofErr w:type="spellStart"/>
            <w:r>
              <w:t>Культорганизатор</w:t>
            </w:r>
            <w:proofErr w:type="spellEnd"/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Юрисконсульт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100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Специалист по социальной работе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Специалист по связям с общественностью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Контент-редактор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0,5 на организацию с численностью получателей </w:t>
            </w:r>
            <w:r>
              <w:lastRenderedPageBreak/>
              <w:t>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lastRenderedPageBreak/>
              <w:t>34.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Системный администратор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свыше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Администратор баз данных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Инженер-электроник (электроник)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до 150 человек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Делопроизводитель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Врач-педиатр</w:t>
            </w:r>
          </w:p>
        </w:tc>
        <w:tc>
          <w:tcPr>
            <w:tcW w:w="5499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по нормам нагрузки медицинского персонала, но не менее 1,0 на организацию с численностью получателей социальных услуг до 150 человек при наличии лицензии на медицинскую деятельность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Врач-невролог</w:t>
            </w:r>
          </w:p>
        </w:tc>
        <w:tc>
          <w:tcPr>
            <w:tcW w:w="5499" w:type="dxa"/>
            <w:vMerge/>
          </w:tcPr>
          <w:p w:rsidR="00664266" w:rsidRDefault="00664266"/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Врач-психиатр</w:t>
            </w:r>
          </w:p>
        </w:tc>
        <w:tc>
          <w:tcPr>
            <w:tcW w:w="5499" w:type="dxa"/>
            <w:vMerge/>
          </w:tcPr>
          <w:p w:rsidR="00664266" w:rsidRDefault="00664266"/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Врач-диетолог</w:t>
            </w:r>
          </w:p>
        </w:tc>
        <w:tc>
          <w:tcPr>
            <w:tcW w:w="5499" w:type="dxa"/>
            <w:vMerge/>
          </w:tcPr>
          <w:p w:rsidR="00664266" w:rsidRDefault="00664266"/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Врач по лечебной физкультуре</w:t>
            </w:r>
          </w:p>
        </w:tc>
        <w:tc>
          <w:tcPr>
            <w:tcW w:w="5499" w:type="dxa"/>
            <w:vMerge/>
          </w:tcPr>
          <w:p w:rsidR="00664266" w:rsidRDefault="00664266"/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proofErr w:type="spellStart"/>
            <w:r>
              <w:t>Сурдопереводчик</w:t>
            </w:r>
            <w:proofErr w:type="spellEnd"/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20 получателей социальных услуг с нарушениями слуха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proofErr w:type="spellStart"/>
            <w:r>
              <w:t>Тифлосурдопереводчик</w:t>
            </w:r>
            <w:proofErr w:type="spellEnd"/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20 получателей социальных услуг с нарушениями зрения</w:t>
            </w:r>
          </w:p>
        </w:tc>
      </w:tr>
      <w:tr w:rsidR="00664266">
        <w:tc>
          <w:tcPr>
            <w:tcW w:w="552" w:type="dxa"/>
          </w:tcPr>
          <w:p w:rsidR="00664266" w:rsidRDefault="00664266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005" w:type="dxa"/>
          </w:tcPr>
          <w:p w:rsidR="00664266" w:rsidRDefault="00664266">
            <w:pPr>
              <w:pStyle w:val="ConsPlusNormal"/>
              <w:jc w:val="both"/>
            </w:pPr>
            <w:r>
              <w:t>Тренер</w:t>
            </w:r>
          </w:p>
        </w:tc>
        <w:tc>
          <w:tcPr>
            <w:tcW w:w="5499" w:type="dxa"/>
          </w:tcPr>
          <w:p w:rsidR="00664266" w:rsidRDefault="00664266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 (при наличии спортивной команды и (или) наличии группы получателей социальных услуг, являющихся спортсменами)</w:t>
            </w:r>
          </w:p>
        </w:tc>
      </w:tr>
    </w:tbl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right"/>
        <w:outlineLvl w:val="1"/>
      </w:pPr>
      <w:r>
        <w:t>Приложение N 2</w:t>
      </w:r>
    </w:p>
    <w:p w:rsidR="00664266" w:rsidRDefault="00664266">
      <w:pPr>
        <w:pStyle w:val="ConsPlusNormal"/>
        <w:jc w:val="right"/>
      </w:pPr>
      <w:r>
        <w:t>к Правилам организации деятельности</w:t>
      </w:r>
    </w:p>
    <w:p w:rsidR="00664266" w:rsidRDefault="00664266">
      <w:pPr>
        <w:pStyle w:val="ConsPlusNormal"/>
        <w:jc w:val="right"/>
      </w:pPr>
      <w:r>
        <w:t>организаций социального обслуживания,</w:t>
      </w:r>
    </w:p>
    <w:p w:rsidR="00664266" w:rsidRDefault="00664266">
      <w:pPr>
        <w:pStyle w:val="ConsPlusNormal"/>
        <w:jc w:val="right"/>
      </w:pPr>
      <w:r>
        <w:t>их структурных подразделений,</w:t>
      </w:r>
    </w:p>
    <w:p w:rsidR="00664266" w:rsidRDefault="00664266">
      <w:pPr>
        <w:pStyle w:val="ConsPlusNormal"/>
        <w:jc w:val="right"/>
      </w:pPr>
      <w:r>
        <w:t>утвержденным приказом</w:t>
      </w:r>
    </w:p>
    <w:p w:rsidR="00664266" w:rsidRDefault="00664266">
      <w:pPr>
        <w:pStyle w:val="ConsPlusNormal"/>
        <w:jc w:val="right"/>
      </w:pPr>
      <w:r>
        <w:t>Министерства труда и социальной</w:t>
      </w:r>
    </w:p>
    <w:p w:rsidR="00664266" w:rsidRDefault="00664266">
      <w:pPr>
        <w:pStyle w:val="ConsPlusNormal"/>
        <w:jc w:val="right"/>
      </w:pPr>
      <w:r>
        <w:t>защиты Российской Федерации</w:t>
      </w:r>
    </w:p>
    <w:p w:rsidR="00664266" w:rsidRDefault="00664266">
      <w:pPr>
        <w:pStyle w:val="ConsPlusNormal"/>
        <w:jc w:val="right"/>
      </w:pPr>
      <w:r>
        <w:t>от 24 ноября 2014 г. N 940н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Title"/>
        <w:jc w:val="center"/>
      </w:pPr>
      <w:bookmarkStart w:id="4" w:name="P545"/>
      <w:bookmarkEnd w:id="4"/>
      <w:r>
        <w:t>РЕКОМЕНДУЕМЫЙ ПЕРЕЧЕНЬ</w:t>
      </w:r>
    </w:p>
    <w:p w:rsidR="00664266" w:rsidRDefault="00664266">
      <w:pPr>
        <w:pStyle w:val="ConsPlusTitle"/>
        <w:jc w:val="center"/>
      </w:pPr>
      <w:r>
        <w:t>ОБОРУДОВАНИЯ ДЛЯ ОСНАЩЕНИЯ СТАЦИОНАРНЫХ ОРГАНИЗАЦИЙ</w:t>
      </w:r>
    </w:p>
    <w:p w:rsidR="00664266" w:rsidRDefault="00664266">
      <w:pPr>
        <w:pStyle w:val="ConsPlusTitle"/>
        <w:jc w:val="center"/>
      </w:pPr>
      <w:r>
        <w:t>СОЦИАЛЬНОГО ОБСЛУЖИВАНИЯ, В ТОМ ЧИСЛЕ ДЕТСКИХ</w:t>
      </w:r>
    </w:p>
    <w:p w:rsidR="00664266" w:rsidRDefault="00664266">
      <w:pPr>
        <w:pStyle w:val="ConsPlusTitle"/>
        <w:jc w:val="center"/>
      </w:pPr>
      <w:r>
        <w:t>(ИХ СТРУКТУРНЫХ ПОДРАЗДЕЛЕНИЙ)</w:t>
      </w:r>
    </w:p>
    <w:p w:rsidR="00664266" w:rsidRDefault="0066426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6426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4266" w:rsidRDefault="0066426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64266" w:rsidRDefault="00664266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(в ред. </w:t>
            </w:r>
            <w:hyperlink r:id="rId57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Минтруда России от 30.03.2020 N 157н)</w:t>
            </w:r>
          </w:p>
        </w:tc>
      </w:tr>
    </w:tbl>
    <w:p w:rsidR="00664266" w:rsidRDefault="0066426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2324"/>
        <w:gridCol w:w="2948"/>
        <w:gridCol w:w="1984"/>
      </w:tblGrid>
      <w:tr w:rsidR="00664266">
        <w:tc>
          <w:tcPr>
            <w:tcW w:w="1757" w:type="dxa"/>
          </w:tcPr>
          <w:p w:rsidR="00664266" w:rsidRDefault="00664266">
            <w:pPr>
              <w:pStyle w:val="ConsPlusNormal"/>
              <w:jc w:val="center"/>
            </w:pPr>
            <w:r>
              <w:t>Помещение (функциональная зона)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center"/>
            </w:pPr>
            <w:r>
              <w:t>Наименование оборудования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center"/>
            </w:pPr>
            <w:r>
              <w:t>Количество, шт.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64266">
        <w:tc>
          <w:tcPr>
            <w:tcW w:w="1757" w:type="dxa"/>
          </w:tcPr>
          <w:p w:rsidR="00664266" w:rsidRDefault="0066426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</w:pPr>
          </w:p>
        </w:tc>
      </w:tr>
      <w:tr w:rsidR="00664266">
        <w:tc>
          <w:tcPr>
            <w:tcW w:w="9013" w:type="dxa"/>
            <w:gridSpan w:val="4"/>
          </w:tcPr>
          <w:p w:rsidR="00664266" w:rsidRDefault="00664266">
            <w:pPr>
              <w:pStyle w:val="ConsPlusNormal"/>
              <w:jc w:val="center"/>
              <w:outlineLvl w:val="2"/>
            </w:pPr>
            <w:r>
              <w:t>Оборудование жилых помещений</w:t>
            </w:r>
          </w:p>
        </w:tc>
      </w:tr>
      <w:tr w:rsidR="00664266">
        <w:tc>
          <w:tcPr>
            <w:tcW w:w="1757" w:type="dxa"/>
            <w:vMerge w:val="restart"/>
            <w:tcBorders>
              <w:bottom w:val="nil"/>
            </w:tcBorders>
          </w:tcPr>
          <w:p w:rsidR="00664266" w:rsidRDefault="00664266">
            <w:pPr>
              <w:pStyle w:val="ConsPlusNormal"/>
              <w:jc w:val="both"/>
            </w:pPr>
            <w:r>
              <w:t>Спальная комната, зона для сна, в случае невозможности выделения отдельной комнаты (далее - спальная комната)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кровать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коврик прикроватный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тумбочка прикроватная с выдвижным ящиком, или тумбочка прикроватная со встроенным </w:t>
            </w:r>
            <w:proofErr w:type="spellStart"/>
            <w:r>
              <w:t>надкроватным</w:t>
            </w:r>
            <w:proofErr w:type="spellEnd"/>
            <w:r>
              <w:t xml:space="preserve"> столиком (для лиц с выраженными ограничениями способности самостоятельно передвигаться)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стол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спальную комнату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стул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индивидуальное/общее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лампа настенная (настольная, напольная)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по числу получателей социальных услуг, проживающих в комнате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устройство для вызова персонала (для лиц с выраженными ограничениями способности самостоятельно передвигаться)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по числу получателей социальных услуг, проживающих в комнате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 w:val="restart"/>
            <w:tcBorders>
              <w:top w:val="nil"/>
              <w:bottom w:val="nil"/>
            </w:tcBorders>
          </w:tcPr>
          <w:p w:rsidR="00664266" w:rsidRDefault="00664266">
            <w:pPr>
              <w:pStyle w:val="ConsPlusNormal"/>
            </w:pP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шкаф, комод (для одежды)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стеллаж (полки)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спальную комнату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 w:val="restart"/>
            <w:tcBorders>
              <w:top w:val="nil"/>
            </w:tcBorders>
          </w:tcPr>
          <w:p w:rsidR="00664266" w:rsidRDefault="00664266">
            <w:pPr>
              <w:pStyle w:val="ConsPlusNormal"/>
            </w:pP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зеркало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спальную комнату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шторы (жалюзи)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по числу окон в спальной комнате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термометр (не ртутный)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спальную комнату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скамья для ног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спальную комнату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ширма или шторы для выделения личного пространства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в количестве, достаточном для отделения личного пространства каждого проживающего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будильник или </w:t>
            </w:r>
            <w:proofErr w:type="spellStart"/>
            <w:r>
              <w:t>вибробудильник</w:t>
            </w:r>
            <w:proofErr w:type="spellEnd"/>
            <w:r>
              <w:t xml:space="preserve">, </w:t>
            </w:r>
            <w:proofErr w:type="spellStart"/>
            <w:r>
              <w:t>брайлевские</w:t>
            </w:r>
            <w:proofErr w:type="spellEnd"/>
            <w:r>
              <w:t xml:space="preserve"> часы наручные (для слепых и слабовидящих получателей социальных услуг)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по числу получателей социальных услуг, проживающих в спальной комнате, нуждающихся в данных приборах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контейнер для хранения зубных протезов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на каждого получателя социальных услуг, имеющего зубной протез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 w:val="restart"/>
            <w:tcBorders>
              <w:bottom w:val="nil"/>
            </w:tcBorders>
          </w:tcPr>
          <w:p w:rsidR="00664266" w:rsidRDefault="00664266">
            <w:pPr>
              <w:pStyle w:val="ConsPlusNormal"/>
              <w:jc w:val="both"/>
            </w:pPr>
            <w:r>
              <w:t>Гостиная, зона для отдыха, досуга в случае невозможности выделения отдельной комнаты (далее - гостиная)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часы настенные (с крупным циферблатом)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часы настенные, адаптированные для слепых и слабовидящих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гостиную (при проживании слепых и слабовидящих)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предметы оформления интерьера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шторы (жалюзи)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по числу окон в гостиной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телевизор с телетекстом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кулер для воды со стаканчиками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журнальный стол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стеллаж (полки)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диваны, кресла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игры (игрушки для детей)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на гостиную (при наличии получателей социальных услуг с нарушением зрения настольные игры и игрушки должны быть адаптированные)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общее/индивидуальное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стол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зеркало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 w:val="restart"/>
            <w:tcBorders>
              <w:top w:val="nil"/>
            </w:tcBorders>
          </w:tcPr>
          <w:p w:rsidR="00664266" w:rsidRDefault="00664266">
            <w:pPr>
              <w:pStyle w:val="ConsPlusNormal"/>
            </w:pP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ковер напольный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аудио-, видеоаппаратура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компьютер персональный, оснащенный с учетом особенностей развития и здоровья получателей социальных услуг, ноутбук, стол для компьютера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стол компьютерный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стул (к столу компьютерному)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 w:val="restart"/>
            <w:tcBorders>
              <w:bottom w:val="nil"/>
            </w:tcBorders>
          </w:tcPr>
          <w:p w:rsidR="00664266" w:rsidRDefault="00664266">
            <w:pPr>
              <w:pStyle w:val="ConsPlusNormal"/>
              <w:jc w:val="both"/>
            </w:pPr>
            <w:r>
              <w:t>Помещение для приготовления пищи получателями социальных услуг (далее - помещение)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стол обеденный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количество посадочных мест должно быть не меньше количества получателей социальных услуг, одновременно пользующихся помещением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стул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количество стульев должно быть не меньше количества </w:t>
            </w:r>
            <w:r>
              <w:lastRenderedPageBreak/>
              <w:t>получателей социальных услуг, одновременно пользующихся помещением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lastRenderedPageBreak/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холодильник бытовой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помещение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кухонный гарнитур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помещение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бытовая техника для кухни (варочная панель, духовой шкаф, вытяжка, посудомоечная машина, чайник, мясорубка, </w:t>
            </w:r>
            <w:proofErr w:type="spellStart"/>
            <w:r>
              <w:t>мультиварка</w:t>
            </w:r>
            <w:proofErr w:type="spellEnd"/>
            <w:r>
              <w:t>, микроволновая печь, блендер и другое)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каждого наименования на помещение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кухонная посуда и утварь (кастрюли, сковороды, разделочные доски, ножи и другое)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каждого наименования на помещение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столовая посуда (кроме столовой посуды из металла) и столовые приборы (из нержавеющей стали)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количество одновременно используемой столовой посуды и столовых приборов должно быть не меньше числа получателей социальных услуг, одновременно пользующихся данной посудой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 w:val="restart"/>
            <w:tcBorders>
              <w:top w:val="nil"/>
            </w:tcBorders>
          </w:tcPr>
          <w:p w:rsidR="00664266" w:rsidRDefault="00664266">
            <w:pPr>
              <w:pStyle w:val="ConsPlusNormal"/>
            </w:pP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специальная посуда, адаптированная под потребности инвалидов (далее - специальная посуда)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количество одновременно используемой специальной посуды должно быть не меньше числа получателей социальных услуг, одновременно пользующихся данной посудой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аксессуары для сервировки стола (скатерть, ваза, солонка, хлебница, </w:t>
            </w:r>
            <w:proofErr w:type="spellStart"/>
            <w:r>
              <w:t>салфетница</w:t>
            </w:r>
            <w:proofErr w:type="spellEnd"/>
            <w:r>
              <w:t xml:space="preserve"> и другое)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количество одинаковых наборов аксессуаров для сервировки стола должно соответствовать количеству обеденных столов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фартуки для приготовления и приема пищи (многоразовые или одноразовые)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количество одновременно используемых фартуков должно быть не меньше числа получателей социальных услуг, </w:t>
            </w:r>
            <w:r>
              <w:lastRenderedPageBreak/>
              <w:t>одновременно пользующихся данными фартуками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lastRenderedPageBreak/>
              <w:t>индивидуальные использование</w:t>
            </w:r>
          </w:p>
        </w:tc>
      </w:tr>
      <w:tr w:rsidR="00664266">
        <w:tc>
          <w:tcPr>
            <w:tcW w:w="1757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lastRenderedPageBreak/>
              <w:t xml:space="preserve">Прихожая, зона для хранения вещей и технических средств реабилитации </w:t>
            </w:r>
            <w:hyperlink w:anchor="P872" w:history="1">
              <w:r>
                <w:rPr>
                  <w:color w:val="0000FF"/>
                </w:rPr>
                <w:t>&lt;1&gt;</w:t>
              </w:r>
            </w:hyperlink>
            <w:r>
              <w:t xml:space="preserve"> (далее - прихожая)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шкафы для верхней одежды и обуви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количество шкафов, должно позволять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вешалка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количество крючков на вешалке должно позволять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зеркало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прихожую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Подсобное помещение, зона, оборудованная для ухода за личными вещами (далее - подсобное помещение)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утюг бытовой (парогенератор)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подсобное помещение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стиральная машина бытовая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подсобное помещение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уборочный инвентарь (швабра, щетка, совок и другое)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каждого наименования на подсобное помещение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пылесос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подсобное помещение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доска гладильная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подсобное помещение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 w:val="restart"/>
            <w:tcBorders>
              <w:bottom w:val="nil"/>
            </w:tcBorders>
          </w:tcPr>
          <w:p w:rsidR="00664266" w:rsidRDefault="00664266">
            <w:pPr>
              <w:pStyle w:val="ConsPlusNormal"/>
              <w:jc w:val="both"/>
            </w:pPr>
            <w:r>
              <w:t>Ванная комната и (или) душевая, зона для санитарно-гигиенических процедур (далее - ванная комната)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умывальник передвижной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ванную комнату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умывальная раковина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ванную комнату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ванная и (или) душевая кабина (ширма)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ванную комнату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мочалка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на каждого получателя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стакан для полоскания зубной полости и (или) </w:t>
            </w:r>
            <w:r>
              <w:lastRenderedPageBreak/>
              <w:t>обработки зубных протезов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lastRenderedPageBreak/>
              <w:t>на каждого получателя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 использование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кресло-стул с санитарным оснащением со сменными индивидуальными накладками (далее - кресло-стул)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1 (при наличии маломобильных получателей социальных услуг с тяжелыми множественными нарушениями развития - используется до получения индивидуального кресло-стула согласно индивидуальной программе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инвалида (ребенка-инвалида) или на период ремонта индивидуального кресло-стула)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 использование</w:t>
            </w:r>
          </w:p>
        </w:tc>
      </w:tr>
      <w:tr w:rsidR="00664266">
        <w:tc>
          <w:tcPr>
            <w:tcW w:w="1757" w:type="dxa"/>
            <w:vMerge w:val="restart"/>
            <w:tcBorders>
              <w:top w:val="nil"/>
              <w:bottom w:val="nil"/>
            </w:tcBorders>
          </w:tcPr>
          <w:p w:rsidR="00664266" w:rsidRDefault="00664266">
            <w:pPr>
              <w:pStyle w:val="ConsPlusNormal"/>
            </w:pP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кресло-коляска для душа со сменными индивидуальными накладками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не менее 1 на ванную комнату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вспомогательная ступень с поручнем для ванны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ванну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поручни, устройства для подъема и перемещения в ванну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ванну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сидение для ванны (съемное, навесное и другое)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ванну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 w:val="restart"/>
            <w:tcBorders>
              <w:top w:val="nil"/>
              <w:bottom w:val="nil"/>
            </w:tcBorders>
          </w:tcPr>
          <w:p w:rsidR="00664266" w:rsidRDefault="00664266">
            <w:pPr>
              <w:pStyle w:val="ConsPlusNormal"/>
            </w:pP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опоры для фиксации ног в ванне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ванну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каталка-ванная для мытья немобильных лиц с тяжелыми множественными нарушениями развития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ванную комнату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шезлонг в ванну для мытья немобильных </w:t>
            </w:r>
            <w:r>
              <w:lastRenderedPageBreak/>
              <w:t>лиц с тяжелыми множественными нарушениями развития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lastRenderedPageBreak/>
              <w:t xml:space="preserve">1 на ванну (при наличии маломобильных получателей </w:t>
            </w:r>
            <w:r>
              <w:lastRenderedPageBreak/>
              <w:t>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lastRenderedPageBreak/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Надувной круг-воротник для мытья в ванной лиц с тяжелыми множественными нарушениями развития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ванну (при наличии маломобильных лиц с тяжелыми множественными нарушениями развития)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Гидравлический подъемник для перемещения с кресла-коляски в ванну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ванну при наличии (при наличии маломобильных лиц с тяжелыми множественными нарушениями развития)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Контейнер для хранения средств личной гигиены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на каждого получателя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</w:t>
            </w:r>
          </w:p>
        </w:tc>
      </w:tr>
      <w:tr w:rsidR="00664266">
        <w:tc>
          <w:tcPr>
            <w:tcW w:w="1757" w:type="dxa"/>
            <w:vMerge w:val="restart"/>
            <w:tcBorders>
              <w:top w:val="nil"/>
            </w:tcBorders>
          </w:tcPr>
          <w:p w:rsidR="00664266" w:rsidRDefault="00664266">
            <w:pPr>
              <w:pStyle w:val="ConsPlusNormal"/>
            </w:pP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Средства личной гигиены (зубная щетка, зубная паста, зубной порошок, туалетное мыло, гель для душа, шампунь, расческа, мочалка и другое)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на каждого получателя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Гигиенические средства ухода за кожей немобильных получателей социальных услуг (пенка очищающая, крем защитный с цинком, лосьон для мытья без мыла и другое)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на каждого получателя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индивидуальное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Электросушилка для рук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ванную комнату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Дозаторы для жидкого мыла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ванную комнату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Полки (стеллаж, шкаф) для зубных щеток, зубной пасты, зубного порошка, туалетного мыла, геля для душа, шампуня, прокладок, памперсов, расчесок, </w:t>
            </w:r>
            <w:r>
              <w:lastRenderedPageBreak/>
              <w:t>мочалок и другого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lastRenderedPageBreak/>
              <w:t>в количестве, позволяющем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Зеркало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1 на ванную комнату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9013" w:type="dxa"/>
            <w:gridSpan w:val="4"/>
          </w:tcPr>
          <w:p w:rsidR="00664266" w:rsidRDefault="00664266">
            <w:pPr>
              <w:pStyle w:val="ConsPlusNormal"/>
              <w:jc w:val="center"/>
              <w:outlineLvl w:val="2"/>
            </w:pPr>
            <w:r>
              <w:t>Оборудование жилых помещений, облегчающее уход за получателями социальных услуг, не способными к самостоятельному передвижению</w:t>
            </w:r>
          </w:p>
        </w:tc>
      </w:tr>
      <w:tr w:rsidR="00664266">
        <w:tc>
          <w:tcPr>
            <w:tcW w:w="1757" w:type="dxa"/>
            <w:vMerge w:val="restart"/>
            <w:tcBorders>
              <w:bottom w:val="nil"/>
            </w:tcBorders>
          </w:tcPr>
          <w:p w:rsidR="00664266" w:rsidRDefault="00664266">
            <w:pPr>
              <w:pStyle w:val="ConsPlusNormal"/>
              <w:jc w:val="both"/>
            </w:pPr>
            <w:r>
              <w:t>Жилые помещения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Пояс для перемещения получателя социальных услуг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Доска для перемещения получателя социальных услуг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Скользящие простыни для получателя социальных услуг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Подушки, пледы для позиционирования (в кровати, кресло-коляске и другом)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количество должно быть установлено в зависимости от числа получателей социальных услуг, нуждающихся в использовании подушек и пледов для позиционирования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Подголовник и опора для шеи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Насадка для утолщения объема письменных принадлежностей (ручки, карандаши) для удержания (далее - насадка)</w:t>
            </w:r>
          </w:p>
        </w:tc>
        <w:tc>
          <w:tcPr>
            <w:tcW w:w="2948" w:type="dxa"/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rPr>
          <w:trHeight w:val="450"/>
        </w:trPr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Подушка, сиденье, спинка, предупреждающие пролежни и контрактуры (далее - подушка для предупреждения пролежней)</w:t>
            </w:r>
          </w:p>
        </w:tc>
        <w:tc>
          <w:tcPr>
            <w:tcW w:w="2948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tcBorders>
              <w:top w:val="nil"/>
            </w:tcBorders>
          </w:tcPr>
          <w:p w:rsidR="00664266" w:rsidRDefault="00664266">
            <w:pPr>
              <w:pStyle w:val="ConsPlusNormal"/>
            </w:pPr>
          </w:p>
        </w:tc>
        <w:tc>
          <w:tcPr>
            <w:tcW w:w="2324" w:type="dxa"/>
            <w:vMerge/>
          </w:tcPr>
          <w:p w:rsidR="00664266" w:rsidRDefault="00664266"/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  <w:vMerge/>
          </w:tcPr>
          <w:p w:rsidR="00664266" w:rsidRDefault="00664266"/>
        </w:tc>
      </w:tr>
      <w:tr w:rsidR="00664266">
        <w:tc>
          <w:tcPr>
            <w:tcW w:w="9013" w:type="dxa"/>
            <w:gridSpan w:val="4"/>
          </w:tcPr>
          <w:p w:rsidR="00664266" w:rsidRDefault="00664266">
            <w:pPr>
              <w:pStyle w:val="ConsPlusNormal"/>
              <w:jc w:val="center"/>
              <w:outlineLvl w:val="2"/>
            </w:pPr>
            <w:r>
              <w:t>Оборудование помещений для ведения получателями социальных услуг активного образа жизни, организации их дневной занятости</w:t>
            </w:r>
          </w:p>
        </w:tc>
      </w:tr>
      <w:tr w:rsidR="00664266">
        <w:tc>
          <w:tcPr>
            <w:tcW w:w="1757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Помещения для развития двигательной активности получателей социальных услуг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проведения занятий по адаптивной физической культуре</w:t>
            </w:r>
          </w:p>
        </w:tc>
        <w:tc>
          <w:tcPr>
            <w:tcW w:w="2948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проведения занятий по лечебной физической культуре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занятий спортом (при необходимости)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проведения зарядки, занятий по развитию крупной моторики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проведения оздоровительных мероприятий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проведения активных игр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развития двигательной активности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иное оборудование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 w:val="restart"/>
            <w:tcBorders>
              <w:bottom w:val="nil"/>
            </w:tcBorders>
          </w:tcPr>
          <w:p w:rsidR="00664266" w:rsidRDefault="00664266">
            <w:pPr>
              <w:pStyle w:val="ConsPlusNormal"/>
              <w:jc w:val="both"/>
            </w:pPr>
            <w:r>
              <w:t>Помещения для организации дневной занятости получателей социальных услуг, их социализации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проведения занятий по развитию мелкой моторики, речи, внимания, памяти, коммуникационных навыков</w:t>
            </w:r>
          </w:p>
        </w:tc>
        <w:tc>
          <w:tcPr>
            <w:tcW w:w="2948" w:type="dxa"/>
            <w:vMerge w:val="restart"/>
            <w:tcBorders>
              <w:bottom w:val="nil"/>
            </w:tcBorders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 xml:space="preserve">оборудование для </w:t>
            </w:r>
            <w:r>
              <w:lastRenderedPageBreak/>
              <w:t>проведения занятий по развитию навыков самообслуживания, бытовых навыков, навыков ведения домашнего хозяйства, навыков ухода за собой, за личными вещами, иных полезных навыков</w:t>
            </w:r>
          </w:p>
        </w:tc>
        <w:tc>
          <w:tcPr>
            <w:tcW w:w="2948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blPrEx>
          <w:tblBorders>
            <w:insideH w:val="nil"/>
          </w:tblBorders>
        </w:tblPrEx>
        <w:trPr>
          <w:trHeight w:val="450"/>
        </w:trPr>
        <w:tc>
          <w:tcPr>
            <w:tcW w:w="1757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2324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проведения занятий по коррекции психологического состояния для адаптации в социальной среде</w:t>
            </w:r>
          </w:p>
        </w:tc>
        <w:tc>
          <w:tcPr>
            <w:tcW w:w="2948" w:type="dxa"/>
            <w:vMerge/>
            <w:tcBorders>
              <w:bottom w:val="nil"/>
            </w:tcBorders>
          </w:tcPr>
          <w:p w:rsidR="00664266" w:rsidRDefault="00664266"/>
        </w:tc>
        <w:tc>
          <w:tcPr>
            <w:tcW w:w="1984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blPrEx>
          <w:tblBorders>
            <w:insideH w:val="nil"/>
          </w:tblBorders>
        </w:tblPrEx>
        <w:trPr>
          <w:trHeight w:val="269"/>
        </w:trPr>
        <w:tc>
          <w:tcPr>
            <w:tcW w:w="1757" w:type="dxa"/>
            <w:vMerge w:val="restart"/>
            <w:tcBorders>
              <w:top w:val="nil"/>
            </w:tcBorders>
          </w:tcPr>
          <w:p w:rsidR="00664266" w:rsidRDefault="00664266">
            <w:pPr>
              <w:pStyle w:val="ConsPlusNormal"/>
            </w:pPr>
          </w:p>
        </w:tc>
        <w:tc>
          <w:tcPr>
            <w:tcW w:w="2324" w:type="dxa"/>
            <w:vMerge/>
          </w:tcPr>
          <w:p w:rsidR="00664266" w:rsidRDefault="00664266"/>
        </w:tc>
        <w:tc>
          <w:tcPr>
            <w:tcW w:w="2948" w:type="dxa"/>
            <w:vMerge w:val="restart"/>
            <w:tcBorders>
              <w:top w:val="nil"/>
            </w:tcBorders>
          </w:tcPr>
          <w:p w:rsidR="00664266" w:rsidRDefault="00664266">
            <w:pPr>
              <w:pStyle w:val="ConsPlusNormal"/>
            </w:pPr>
          </w:p>
        </w:tc>
        <w:tc>
          <w:tcPr>
            <w:tcW w:w="1984" w:type="dxa"/>
            <w:vMerge/>
          </w:tcPr>
          <w:p w:rsidR="00664266" w:rsidRDefault="00664266"/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обучения основам безопасности жизнедеятельности</w:t>
            </w:r>
          </w:p>
        </w:tc>
        <w:tc>
          <w:tcPr>
            <w:tcW w:w="2948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иное оборудование</w:t>
            </w:r>
          </w:p>
        </w:tc>
        <w:tc>
          <w:tcPr>
            <w:tcW w:w="2948" w:type="dxa"/>
            <w:vMerge/>
            <w:tcBorders>
              <w:top w:val="nil"/>
            </w:tcBorders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Помещения для организации и проведения досуга получателей социальных услуг, развитию их познавательной, творческой, социальной, трудовой и других активностей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организации и проведения досуга</w:t>
            </w:r>
          </w:p>
        </w:tc>
        <w:tc>
          <w:tcPr>
            <w:tcW w:w="2948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проведения занятий по развитию познавательной, творческой, социальной, трудовой и других активностей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творческих мастерских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иное оборудование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Помещения для организации занятий по формированию, развитию и поддержке трудовых навыков, организации трудовой занятости</w:t>
            </w:r>
          </w:p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организации занятий по формированию, развитию и поддержке трудовых навыков</w:t>
            </w:r>
          </w:p>
        </w:tc>
        <w:tc>
          <w:tcPr>
            <w:tcW w:w="2948" w:type="dxa"/>
            <w:vMerge w:val="restart"/>
          </w:tcPr>
          <w:p w:rsidR="00664266" w:rsidRDefault="00664266">
            <w:pPr>
              <w:pStyle w:val="ConsPlusNormal"/>
              <w:jc w:val="both"/>
            </w:pPr>
            <w:r>
              <w:t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трудовых мастерских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оборудование для организации трудовой занятости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  <w:tr w:rsidR="00664266">
        <w:tc>
          <w:tcPr>
            <w:tcW w:w="1757" w:type="dxa"/>
            <w:vMerge/>
          </w:tcPr>
          <w:p w:rsidR="00664266" w:rsidRDefault="00664266"/>
        </w:tc>
        <w:tc>
          <w:tcPr>
            <w:tcW w:w="2324" w:type="dxa"/>
          </w:tcPr>
          <w:p w:rsidR="00664266" w:rsidRDefault="00664266">
            <w:pPr>
              <w:pStyle w:val="ConsPlusNormal"/>
              <w:jc w:val="both"/>
            </w:pPr>
            <w:r>
              <w:t>иное оборудование</w:t>
            </w:r>
          </w:p>
        </w:tc>
        <w:tc>
          <w:tcPr>
            <w:tcW w:w="2948" w:type="dxa"/>
            <w:vMerge/>
          </w:tcPr>
          <w:p w:rsidR="00664266" w:rsidRDefault="00664266"/>
        </w:tc>
        <w:tc>
          <w:tcPr>
            <w:tcW w:w="1984" w:type="dxa"/>
          </w:tcPr>
          <w:p w:rsidR="00664266" w:rsidRDefault="00664266">
            <w:pPr>
              <w:pStyle w:val="ConsPlusNormal"/>
              <w:jc w:val="both"/>
            </w:pPr>
            <w:r>
              <w:t>общее</w:t>
            </w:r>
          </w:p>
        </w:tc>
      </w:tr>
    </w:tbl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ind w:firstLine="540"/>
        <w:jc w:val="both"/>
      </w:pPr>
      <w:r>
        <w:t>--------------------------------</w:t>
      </w:r>
    </w:p>
    <w:p w:rsidR="00664266" w:rsidRDefault="00664266">
      <w:pPr>
        <w:pStyle w:val="ConsPlusNormal"/>
        <w:spacing w:before="220"/>
        <w:ind w:firstLine="540"/>
        <w:jc w:val="both"/>
      </w:pPr>
      <w:bookmarkStart w:id="5" w:name="P872"/>
      <w:bookmarkEnd w:id="5"/>
      <w:r>
        <w:t>&lt;1&gt; В данном помещении рекомендуется предусмотреть возможность хранения уличных колясок.</w:t>
      </w: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jc w:val="both"/>
      </w:pPr>
    </w:p>
    <w:p w:rsidR="00664266" w:rsidRDefault="0066426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822E1" w:rsidRDefault="003822E1"/>
    <w:sectPr w:rsidR="003822E1" w:rsidSect="00A37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66"/>
    <w:rsid w:val="00023C63"/>
    <w:rsid w:val="003822E1"/>
    <w:rsid w:val="0066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DD399D-9ACB-4290-B808-B16CD959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42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42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642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642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642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642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642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6426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4D7D7603A901283C6643DBF7FA1BD2EDC429389504CD41A52ED0371407FFBBA57925F677E211D9803464C1D387B78A8CBD8011325264964Q6lDD" TargetMode="External"/><Relationship Id="rId18" Type="http://schemas.openxmlformats.org/officeDocument/2006/relationships/hyperlink" Target="consultantplus://offline/ref=64D7D7603A901283C6643DBF7FA1BD2EDC40928B5A4AD41A52ED0371407FFBBA57925F677E211E9E0A464C1D387B78A8CBD8011325264964Q6lDD" TargetMode="External"/><Relationship Id="rId26" Type="http://schemas.openxmlformats.org/officeDocument/2006/relationships/hyperlink" Target="consultantplus://offline/ref=64D7D7603A901283C6643DBF7FA1BD2EDC4295885A41D41A52ED0371407FFBBA57925F677E211C900C464C1D387B78A8CBD8011325264964Q6lDD" TargetMode="External"/><Relationship Id="rId39" Type="http://schemas.openxmlformats.org/officeDocument/2006/relationships/hyperlink" Target="consultantplus://offline/ref=64D7D7603A901283C6643DBF7FA1BD2EDC4295885A41D41A52ED0371407FFBBA57925F677E211C9F03464C1D387B78A8CBD8011325264964Q6lDD" TargetMode="External"/><Relationship Id="rId21" Type="http://schemas.openxmlformats.org/officeDocument/2006/relationships/hyperlink" Target="consultantplus://offline/ref=64D7D7603A901283C6643DBF7FA1BD2EDC4295885A41D41A52ED0371407FFBBA57925F677E211C900B464C1D387B78A8CBD8011325264964Q6lDD" TargetMode="External"/><Relationship Id="rId34" Type="http://schemas.openxmlformats.org/officeDocument/2006/relationships/hyperlink" Target="consultantplus://offline/ref=64D7D7603A901283C6643DBF7FA1BD2EDC4295885A41D41A52ED0371407FFBBA57925F677E211C9A0E464C1D387B78A8CBD8011325264964Q6lDD" TargetMode="External"/><Relationship Id="rId42" Type="http://schemas.openxmlformats.org/officeDocument/2006/relationships/hyperlink" Target="consultantplus://offline/ref=64D7D7603A901283C6643DBF7FA1BD2EDC40928A5E4ED41A52ED0371407FFBBA57925F6E762A49C84F18154D7D3075A8D4C40110Q3lAD" TargetMode="External"/><Relationship Id="rId47" Type="http://schemas.openxmlformats.org/officeDocument/2006/relationships/hyperlink" Target="consultantplus://offline/ref=64D7D7603A901283C6643DBF7FA1BD2EDC40928B5F4DD41A52ED0371407FFBBA57925F6779201D925F1C5C19712F74B7CAC71F103B26Q4l8D" TargetMode="External"/><Relationship Id="rId50" Type="http://schemas.openxmlformats.org/officeDocument/2006/relationships/hyperlink" Target="consultantplus://offline/ref=64D7D7603A901283C6643DBF7FA1BD2EDC429389504CD41A52ED0371407FFBBA57925F677E211D9C0D464C1D387B78A8CBD8011325264964Q6lDD" TargetMode="External"/><Relationship Id="rId55" Type="http://schemas.openxmlformats.org/officeDocument/2006/relationships/hyperlink" Target="consultantplus://offline/ref=64D7D7603A901283C6643DBF7FA1BD2EDC429389504CD41A52ED0371407FFBBA57925F677E211D910E464C1D387B78A8CBD8011325264964Q6lDD" TargetMode="External"/><Relationship Id="rId7" Type="http://schemas.openxmlformats.org/officeDocument/2006/relationships/hyperlink" Target="consultantplus://offline/ref=64D7D7603A901283C6643DBF7FA1BD2EDC479B80584CD41A52ED0371407FFBBA57925F677E211D990D464C1D387B78A8CBD8011325264964Q6lD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4D7D7603A901283C6643DBF7FA1BD2EDC4295885A41D41A52ED0371407FFBBA57925F677E211D900A464C1D387B78A8CBD8011325264964Q6lDD" TargetMode="External"/><Relationship Id="rId29" Type="http://schemas.openxmlformats.org/officeDocument/2006/relationships/hyperlink" Target="consultantplus://offline/ref=64D7D7603A901283C6643DBF7FA1BD2EDD4E948F5041D41A52ED0371407FFBBA57925F677E211D910E464C1D387B78A8CBD8011325264964Q6lDD" TargetMode="External"/><Relationship Id="rId11" Type="http://schemas.openxmlformats.org/officeDocument/2006/relationships/hyperlink" Target="consultantplus://offline/ref=64D7D7603A901283C6643DBF7FA1BD2EDC429389504CD41A52ED0371407FFBBA57925F677E211D980A464C1D387B78A8CBD8011325264964Q6lDD" TargetMode="External"/><Relationship Id="rId24" Type="http://schemas.openxmlformats.org/officeDocument/2006/relationships/hyperlink" Target="consultantplus://offline/ref=64D7D7603A901283C6643DBF7FA1BD2EDC4295885A41D41A52ED0371407FFBBA57925F677E211D910A464C1D387B78A8CBD8011325264964Q6lDD" TargetMode="External"/><Relationship Id="rId32" Type="http://schemas.openxmlformats.org/officeDocument/2006/relationships/hyperlink" Target="consultantplus://offline/ref=64D7D7603A901283C6643DBF7FA1BD2ED64E948F584389105AB40F734770A4AD50DB53667E211D9D00194908292374A8D4C6000C39244BQ6l7D" TargetMode="External"/><Relationship Id="rId37" Type="http://schemas.openxmlformats.org/officeDocument/2006/relationships/hyperlink" Target="consultantplus://offline/ref=64D7D7603A901283C6643DBF7FA1BD2EDC42978E594DD41A52ED0371407FFBBA57925F677E211D9002464C1D387B78A8CBD8011325264964Q6lDD" TargetMode="External"/><Relationship Id="rId40" Type="http://schemas.openxmlformats.org/officeDocument/2006/relationships/hyperlink" Target="consultantplus://offline/ref=64D7D7603A901283C6643DBF7FA1BD2EDC4295885A41D41A52ED0371407FFBBA57925F677E211E9F02464C1D387B78A8CBD8011325264964Q6lDD" TargetMode="External"/><Relationship Id="rId45" Type="http://schemas.openxmlformats.org/officeDocument/2006/relationships/hyperlink" Target="consultantplus://offline/ref=64D7D7603A901283C6643DBF7FA1BD2EDC40928B5F41D41A52ED0371407FFBBA4592076B7F2003990A531A4C7EQ2lFD" TargetMode="External"/><Relationship Id="rId53" Type="http://schemas.openxmlformats.org/officeDocument/2006/relationships/hyperlink" Target="consultantplus://offline/ref=64D7D7603A901283C6643DBF7FA1BD2EDC429389504CD41A52ED0371407FFBBA57925F677E211D910A464C1D387B78A8CBD8011325264964Q6lDD" TargetMode="External"/><Relationship Id="rId58" Type="http://schemas.openxmlformats.org/officeDocument/2006/relationships/fontTable" Target="fontTable.xml"/><Relationship Id="rId5" Type="http://schemas.openxmlformats.org/officeDocument/2006/relationships/hyperlink" Target="consultantplus://offline/ref=BCC15CD1304604D7862C79273C327DCF4B525C8981F1F45AE32B9A96EFD33D9C3F6F25D44AF2E8EC1F73199D955A4146E6D91C9FE5685B4BP4l7D" TargetMode="External"/><Relationship Id="rId19" Type="http://schemas.openxmlformats.org/officeDocument/2006/relationships/hyperlink" Target="consultantplus://offline/ref=64D7D7603A901283C6643DBF7FA1BD2EDC4295885A41D41A52ED0371407FFBBA57925F677E211C900F464C1D387B78A8CBD8011325264964Q6lDD" TargetMode="External"/><Relationship Id="rId4" Type="http://schemas.openxmlformats.org/officeDocument/2006/relationships/hyperlink" Target="consultantplus://offline/ref=BCC15CD1304604D7862C79273C327DCF4B57548089F1F45AE32B9A96EFD33D9C3F6F25D44AF2E8EC1F73199D955A4146E6D91C9FE5685B4BP4l7D" TargetMode="External"/><Relationship Id="rId9" Type="http://schemas.openxmlformats.org/officeDocument/2006/relationships/hyperlink" Target="consultantplus://offline/ref=64D7D7603A901283C6643DBF7FA1BD2EDC4295885A41D41A52ED0371407FFBBA57925F677E211D9F02464C1D387B78A8CBD8011325264964Q6lDD" TargetMode="External"/><Relationship Id="rId14" Type="http://schemas.openxmlformats.org/officeDocument/2006/relationships/hyperlink" Target="consultantplus://offline/ref=64D7D7603A901283C6643DBF7FA1BD2EDC429389504CD41A52ED0371407FFBBA57925F677E211D9B0F464C1D387B78A8CBD8011325264964Q6lDD" TargetMode="External"/><Relationship Id="rId22" Type="http://schemas.openxmlformats.org/officeDocument/2006/relationships/hyperlink" Target="consultantplus://offline/ref=64D7D7603A901283C6643DBF7FA1BD2EDC429389504CD41A52ED0371407FFBBA57925F677E211D9B03464C1D387B78A8CBD8011325264964Q6lDD" TargetMode="External"/><Relationship Id="rId27" Type="http://schemas.openxmlformats.org/officeDocument/2006/relationships/hyperlink" Target="consultantplus://offline/ref=64D7D7603A901283C6643DBF7FA1BD2EDC4295885A41D41A52ED0371407FFBBA57925F677E211C9A09464C1D387B78A8CBD8011325264964Q6lDD" TargetMode="External"/><Relationship Id="rId30" Type="http://schemas.openxmlformats.org/officeDocument/2006/relationships/hyperlink" Target="consultantplus://offline/ref=64D7D7603A901283C6643DBF7FA1BD2EDC4295885A41D41A52ED0371407FFBBA4592076B7F2003990A531A4C7EQ2lFD" TargetMode="External"/><Relationship Id="rId35" Type="http://schemas.openxmlformats.org/officeDocument/2006/relationships/hyperlink" Target="consultantplus://offline/ref=64D7D7603A901283C6643DBF7FA1BD2EDC4295885A41D41A52ED0371407FFBBA57925F677E211F9A0B464C1D387B78A8CBD8011325264964Q6lDD" TargetMode="External"/><Relationship Id="rId43" Type="http://schemas.openxmlformats.org/officeDocument/2006/relationships/hyperlink" Target="consultantplus://offline/ref=64D7D7603A901283C6643DBF7FA1BD2EDC4295885A41D41A52ED0371407FFBBA57925F677E211E9D08464C1D387B78A8CBD8011325264964Q6lDD" TargetMode="External"/><Relationship Id="rId48" Type="http://schemas.openxmlformats.org/officeDocument/2006/relationships/hyperlink" Target="consultantplus://offline/ref=64D7D7603A901283C6643DBF7FA1BD2EDC4295885A41D41A52ED0371407FFBBA57925F677E211F900E464C1D387B78A8CBD8011325264964Q6lDD" TargetMode="External"/><Relationship Id="rId56" Type="http://schemas.openxmlformats.org/officeDocument/2006/relationships/hyperlink" Target="consultantplus://offline/ref=64D7D7603A901283C6643DBF7FA1BD2EDC429389504CD41A52ED0371407FFBBA57925F677E211D910C464C1D387B78A8CBD8011325264964Q6lDD" TargetMode="External"/><Relationship Id="rId8" Type="http://schemas.openxmlformats.org/officeDocument/2006/relationships/hyperlink" Target="consultantplus://offline/ref=64D7D7603A901283C6643DBF7FA1BD2EDC429389504CD41A52ED0371407FFBBA57925F677E211D990D464C1D387B78A8CBD8011325264964Q6lDD" TargetMode="External"/><Relationship Id="rId51" Type="http://schemas.openxmlformats.org/officeDocument/2006/relationships/hyperlink" Target="consultantplus://offline/ref=64D7D7603A901283C6643DBF7FA1BD2EDE4F9A8B5C4ED41A52ED0371407FFBBA57925F677E211D9902464C1D387B78A8CBD8011325264964Q6lD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64D7D7603A901283C6643DBF7FA1BD2EDC429389504CD41A52ED0371407FFBBA57925F677E211D980E464C1D387B78A8CBD8011325264964Q6lDD" TargetMode="External"/><Relationship Id="rId17" Type="http://schemas.openxmlformats.org/officeDocument/2006/relationships/hyperlink" Target="consultantplus://offline/ref=64D7D7603A901283C6643DBF7FA1BD2EDC429389504CD41A52ED0371407FFBBA57925F677E211D9B0E464C1D387B78A8CBD8011325264964Q6lDD" TargetMode="External"/><Relationship Id="rId25" Type="http://schemas.openxmlformats.org/officeDocument/2006/relationships/hyperlink" Target="consultantplus://offline/ref=64D7D7603A901283C6643DBF7FA1BD2EDC429389504CD41A52ED0371407FFBBA57925F677E211D9D0B464C1D387B78A8CBD8011325264964Q6lDD" TargetMode="External"/><Relationship Id="rId33" Type="http://schemas.openxmlformats.org/officeDocument/2006/relationships/hyperlink" Target="consultantplus://offline/ref=64D7D7603A901283C6643DBF7FA1BD2EDC4294895F4AD41A52ED0371407FFBBA4592076B7F2003990A531A4C7EQ2lFD" TargetMode="External"/><Relationship Id="rId38" Type="http://schemas.openxmlformats.org/officeDocument/2006/relationships/hyperlink" Target="consultantplus://offline/ref=64D7D7603A901283C6643DBF7FA1BD2EDD4E948F5040D41A52ED0371407FFBBA57925F677E211D980B464C1D387B78A8CBD8011325264964Q6lDD" TargetMode="External"/><Relationship Id="rId46" Type="http://schemas.openxmlformats.org/officeDocument/2006/relationships/hyperlink" Target="consultantplus://offline/ref=64D7D7603A901283C6643DBF7FA1BD2EDC429389504CD41A52ED0371407FFBBA57925F677E211D9D09464C1D387B78A8CBD8011325264964Q6lDD" TargetMode="External"/><Relationship Id="rId59" Type="http://schemas.openxmlformats.org/officeDocument/2006/relationships/theme" Target="theme/theme1.xml"/><Relationship Id="rId20" Type="http://schemas.openxmlformats.org/officeDocument/2006/relationships/hyperlink" Target="consultantplus://offline/ref=64D7D7603A901283C6643DBF7FA1BD2EDC429389504CD41A52ED0371407FFBBA57925F677E211D9B0D464C1D387B78A8CBD8011325264964Q6lDD" TargetMode="External"/><Relationship Id="rId41" Type="http://schemas.openxmlformats.org/officeDocument/2006/relationships/hyperlink" Target="consultantplus://offline/ref=64D7D7603A901283C6643DBF7FA1BD2EDE4194815148D41A52ED0371407FFBBA57925F677E211D980B464C1D387B78A8CBD8011325264964Q6lDD" TargetMode="External"/><Relationship Id="rId54" Type="http://schemas.openxmlformats.org/officeDocument/2006/relationships/hyperlink" Target="consultantplus://offline/ref=64D7D7603A901283C6643DBF7FA1BD2EDC419181504ED41A52ED0371407FFBBA57925F677E211D9809464C1D387B78A8CBD8011325264964Q6lD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4D7D7603A901283C6643DBF7FA1BD2EDC419B885C4CD41A52ED0371407FFBBA57925F6375754CDD5E40194D622E74B7C8C603Q1l3D" TargetMode="External"/><Relationship Id="rId15" Type="http://schemas.openxmlformats.org/officeDocument/2006/relationships/hyperlink" Target="consultantplus://offline/ref=64D7D7603A901283C6643DBF7FA1BD2EDC409280504BD41A52ED0371407FFBBA57925F677E211D9902464C1D387B78A8CBD8011325264964Q6lDD" TargetMode="External"/><Relationship Id="rId23" Type="http://schemas.openxmlformats.org/officeDocument/2006/relationships/hyperlink" Target="consultantplus://offline/ref=64D7D7603A901283C6643DBF7FA1BD2EDC4295885A41D41A52ED0371407FFBBA57925F677E211F900E464C1D387B78A8CBD8011325264964Q6lDD" TargetMode="External"/><Relationship Id="rId28" Type="http://schemas.openxmlformats.org/officeDocument/2006/relationships/hyperlink" Target="consultantplus://offline/ref=64D7D7603A901283C6643DBF7FA1BD2EDC4295885A41D41A52ED0371407FFBBA4592076B7F2003990A531A4C7EQ2lFD" TargetMode="External"/><Relationship Id="rId36" Type="http://schemas.openxmlformats.org/officeDocument/2006/relationships/hyperlink" Target="consultantplus://offline/ref=64D7D7603A901283C6643DBF7FA1BD2EDC40928D514CD41A52ED0371407FFBBA57925F677E211D9F09464C1D387B78A8CBD8011325264964Q6lDD" TargetMode="External"/><Relationship Id="rId49" Type="http://schemas.openxmlformats.org/officeDocument/2006/relationships/hyperlink" Target="consultantplus://offline/ref=64D7D7603A901283C6643DBF7FA1BD2EDC429389504CD41A52ED0371407FFBBA57925F677E211D9D03464C1D387B78A8CBD8011325264964Q6lDD" TargetMode="External"/><Relationship Id="rId57" Type="http://schemas.openxmlformats.org/officeDocument/2006/relationships/hyperlink" Target="consultantplus://offline/ref=64D7D7603A901283C6643DBF7FA1BD2EDC429389504CD41A52ED0371407FFBBA57925F677E211E9F03464C1D387B78A8CBD8011325264964Q6lDD" TargetMode="External"/><Relationship Id="rId10" Type="http://schemas.openxmlformats.org/officeDocument/2006/relationships/hyperlink" Target="consultantplus://offline/ref=64D7D7603A901283C6643DBF7FA1BD2EDC40928B5F4DD41A52ED0371407FFBBA4592076B7F2003990A531A4C7EQ2lFD" TargetMode="External"/><Relationship Id="rId31" Type="http://schemas.openxmlformats.org/officeDocument/2006/relationships/hyperlink" Target="consultantplus://offline/ref=64D7D7603A901283C6643DBF7FA1BD2EDC4295885A41D41A52ED0371407FFBBA57925F677E211F9B0A464C1D387B78A8CBD8011325264964Q6lDD" TargetMode="External"/><Relationship Id="rId44" Type="http://schemas.openxmlformats.org/officeDocument/2006/relationships/hyperlink" Target="consultantplus://offline/ref=64D7D7603A901283C6643DBF7FA1BD2EDC4392815049D41A52ED0371407FFBBA57925F677E211D980B464C1D387B78A8CBD8011325264964Q6lDD" TargetMode="External"/><Relationship Id="rId52" Type="http://schemas.openxmlformats.org/officeDocument/2006/relationships/hyperlink" Target="consultantplus://offline/ref=64D7D7603A901283C6643DBF7FA1BD2EDC429389504CD41A52ED0371407FFBBA57925F677E211D9E0B464C1D387B78A8CBD8011325264964Q6lD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11452</Words>
  <Characters>65280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Александровна Ильиных</dc:creator>
  <cp:keywords/>
  <dc:description/>
  <cp:lastModifiedBy>Любовь Геннадьевна Цымбалова</cp:lastModifiedBy>
  <cp:revision>3</cp:revision>
  <dcterms:created xsi:type="dcterms:W3CDTF">2021-01-11T03:37:00Z</dcterms:created>
  <dcterms:modified xsi:type="dcterms:W3CDTF">2021-01-29T12:07:00Z</dcterms:modified>
</cp:coreProperties>
</file>