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0298" w:rsidRDefault="00E60298">
      <w:pPr>
        <w:pStyle w:val="ConsPlusNormal"/>
        <w:jc w:val="right"/>
      </w:pPr>
      <w:bookmarkStart w:id="0" w:name="_GoBack"/>
      <w:bookmarkEnd w:id="0"/>
      <w:r>
        <w:t>Утверждено</w:t>
      </w:r>
    </w:p>
    <w:p w:rsidR="00E60298" w:rsidRDefault="00E60298">
      <w:pPr>
        <w:pStyle w:val="ConsPlusNormal"/>
        <w:jc w:val="right"/>
      </w:pPr>
      <w:proofErr w:type="gramStart"/>
      <w:r>
        <w:t>приказом</w:t>
      </w:r>
      <w:proofErr w:type="gramEnd"/>
    </w:p>
    <w:p w:rsidR="00E60298" w:rsidRDefault="00E60298">
      <w:pPr>
        <w:pStyle w:val="ConsPlusNormal"/>
        <w:jc w:val="right"/>
      </w:pPr>
      <w:r>
        <w:t>Департамента социальной защиты</w:t>
      </w:r>
    </w:p>
    <w:p w:rsidR="00E60298" w:rsidRDefault="00E60298">
      <w:pPr>
        <w:pStyle w:val="ConsPlusNormal"/>
        <w:jc w:val="right"/>
      </w:pPr>
      <w:proofErr w:type="gramStart"/>
      <w:r>
        <w:t>населения</w:t>
      </w:r>
      <w:proofErr w:type="gramEnd"/>
      <w:r>
        <w:t xml:space="preserve"> Томской области</w:t>
      </w:r>
    </w:p>
    <w:p w:rsidR="00E60298" w:rsidRDefault="00E60298">
      <w:pPr>
        <w:pStyle w:val="ConsPlusNormal"/>
        <w:jc w:val="right"/>
      </w:pPr>
      <w:proofErr w:type="gramStart"/>
      <w:r>
        <w:t>от</w:t>
      </w:r>
      <w:proofErr w:type="gramEnd"/>
      <w:r>
        <w:t xml:space="preserve"> 04.12.2015 N 30</w:t>
      </w:r>
    </w:p>
    <w:p w:rsidR="00E60298" w:rsidRDefault="00E60298">
      <w:pPr>
        <w:pStyle w:val="ConsPlusNormal"/>
        <w:jc w:val="both"/>
        <w:outlineLvl w:val="0"/>
      </w:pPr>
    </w:p>
    <w:p w:rsidR="00E60298" w:rsidRDefault="00E60298">
      <w:pPr>
        <w:pStyle w:val="ConsPlusTitle"/>
        <w:jc w:val="center"/>
      </w:pPr>
      <w:r>
        <w:t>ПОЛОЖЕНИЕ</w:t>
      </w:r>
    </w:p>
    <w:p w:rsidR="00E60298" w:rsidRDefault="00E60298">
      <w:pPr>
        <w:pStyle w:val="ConsPlusTitle"/>
        <w:jc w:val="center"/>
      </w:pPr>
      <w:r>
        <w:t>О КОМИССИИ ДЕПАРТАМЕНТА СОЦИАЛЬНОЙ ЗАЩИТЫ НАСЕЛЕНИЯ ТОМСКОЙ</w:t>
      </w:r>
    </w:p>
    <w:p w:rsidR="00E60298" w:rsidRDefault="00E60298">
      <w:pPr>
        <w:pStyle w:val="ConsPlusTitle"/>
        <w:jc w:val="center"/>
      </w:pPr>
      <w:r>
        <w:t>ОБЛАСТИ ПО СОБЛЮДЕНИЮ ТРЕБОВАНИЙ К СЛУЖЕБНОМУ ПОВЕДЕНИЮ</w:t>
      </w:r>
    </w:p>
    <w:p w:rsidR="00E60298" w:rsidRDefault="00E60298">
      <w:pPr>
        <w:pStyle w:val="ConsPlusTitle"/>
        <w:jc w:val="center"/>
      </w:pPr>
      <w:r>
        <w:t>ГОСУДАРСТВЕННЫХ ГРАЖДАНСКИХ СЛУЖАЩИХ ТОМСКОЙ ОБЛАСТИ,</w:t>
      </w:r>
    </w:p>
    <w:p w:rsidR="00E60298" w:rsidRDefault="00E60298">
      <w:pPr>
        <w:pStyle w:val="ConsPlusTitle"/>
        <w:jc w:val="center"/>
      </w:pPr>
      <w:r>
        <w:t>ПРОХОДЯЩИХ СЛУЖБУ В ДЕПАРТАМЕНТЕ СОЦИАЛЬНОЙ ЗАЩИТЫ НАСЕЛЕНИЯ</w:t>
      </w:r>
    </w:p>
    <w:p w:rsidR="00E60298" w:rsidRDefault="00E60298">
      <w:pPr>
        <w:pStyle w:val="ConsPlusTitle"/>
        <w:jc w:val="center"/>
      </w:pPr>
      <w:r>
        <w:t>ТОМСКОЙ ОБЛАСТИ, И УРЕГУЛИРОВАНИЮ КОНФЛИКТА ИНТЕРЕСОВ</w:t>
      </w:r>
    </w:p>
    <w:p w:rsidR="00E60298" w:rsidRDefault="00E60298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4A0" w:firstRow="1" w:lastRow="0" w:firstColumn="1" w:lastColumn="0" w:noHBand="0" w:noVBand="1"/>
      </w:tblPr>
      <w:tblGrid>
        <w:gridCol w:w="9354"/>
      </w:tblGrid>
      <w:tr w:rsidR="00E60298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E60298" w:rsidRDefault="00E60298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E60298" w:rsidRDefault="00E60298">
            <w:pPr>
              <w:pStyle w:val="ConsPlusNormal"/>
              <w:jc w:val="center"/>
            </w:pPr>
            <w:r>
              <w:rPr>
                <w:color w:val="392C69"/>
              </w:rPr>
              <w:t>(</w:t>
            </w:r>
            <w:proofErr w:type="gramStart"/>
            <w:r>
              <w:rPr>
                <w:color w:val="392C69"/>
              </w:rPr>
              <w:t>в</w:t>
            </w:r>
            <w:proofErr w:type="gramEnd"/>
            <w:r>
              <w:rPr>
                <w:color w:val="392C69"/>
              </w:rPr>
              <w:t xml:space="preserve"> ред. приказов Департамента социальной защиты населения Томской области</w:t>
            </w:r>
          </w:p>
          <w:p w:rsidR="00E60298" w:rsidRDefault="00E60298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23.06.2016 </w:t>
            </w:r>
            <w:hyperlink r:id="rId4" w:history="1">
              <w:r>
                <w:rPr>
                  <w:color w:val="0000FF"/>
                </w:rPr>
                <w:t>N 15</w:t>
              </w:r>
            </w:hyperlink>
            <w:r>
              <w:rPr>
                <w:color w:val="392C69"/>
              </w:rPr>
              <w:t xml:space="preserve">, от 19.02.2018 </w:t>
            </w:r>
            <w:hyperlink r:id="rId5" w:history="1">
              <w:r>
                <w:rPr>
                  <w:color w:val="0000FF"/>
                </w:rPr>
                <w:t>N 5</w:t>
              </w:r>
            </w:hyperlink>
            <w:r>
              <w:rPr>
                <w:color w:val="392C69"/>
              </w:rPr>
              <w:t xml:space="preserve">, от 16.10.2019 </w:t>
            </w:r>
            <w:hyperlink r:id="rId6" w:history="1">
              <w:r>
                <w:rPr>
                  <w:color w:val="0000FF"/>
                </w:rPr>
                <w:t>N 16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ind w:firstLine="540"/>
        <w:jc w:val="both"/>
      </w:pPr>
      <w:r>
        <w:t>1. Настоящим Положением определяется порядок деятельности Комиссии Департамента социальной защиты населения Томской области (далее - Департамент)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 (далее - Комиссия).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" w:name="P17"/>
      <w:bookmarkEnd w:id="1"/>
      <w:r>
        <w:t>2. Основаниями для проведения заседания Комиссии являются: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2" w:name="P18"/>
      <w:bookmarkEnd w:id="2"/>
      <w:r>
        <w:t xml:space="preserve">1) имеющиеся у комитета кадрово-правовой работы Департамента материалы проверки, проведенной в соответствии с </w:t>
      </w:r>
      <w:hyperlink r:id="rId7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13.01.2010 N 4а "Об утверждении Положения о порядке осуществления проверки достоверности и полноты сведений, представляемых государственными гражданскими служащими Томской области, занимающими должности в исполнительных органах государственной власти Томской области, гражданами, претендующими на замещение должностей государственной гражданской службы Томской области в исполнительных органах государственной власти Томской области, и соблюдения государственными гражданскими служащими Томской области, занимающими должности в исполнительных органах государственной власти Томской области, требований к служебному поведению", свидетельствующие: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8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3" w:name="P20"/>
      <w:bookmarkEnd w:id="3"/>
      <w:proofErr w:type="gramStart"/>
      <w:r>
        <w:t>о</w:t>
      </w:r>
      <w:proofErr w:type="gramEnd"/>
      <w:r>
        <w:t xml:space="preserve"> предоставлении государственным гражданским служащим Томской области, проходящим службу в Департаменте (далее - гражданский служащий), недостоверных или неполных сведений о доходах, расходах, об имуществе и обязательствах имущественного характера;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4" w:name="P21"/>
      <w:bookmarkEnd w:id="4"/>
      <w:proofErr w:type="gramStart"/>
      <w:r>
        <w:t>о</w:t>
      </w:r>
      <w:proofErr w:type="gramEnd"/>
      <w:r>
        <w:t xml:space="preserve"> несоблюдении гражданским служащим требований к служебному поведению и (или) урегулированию конфликта интересов;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5" w:name="P22"/>
      <w:bookmarkEnd w:id="5"/>
      <w:r>
        <w:t>2) поступившее в комитет кадрово-правовой работы Департамента: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6" w:name="P23"/>
      <w:bookmarkEnd w:id="6"/>
      <w:r>
        <w:t xml:space="preserve">обращение гражданина, замещавшего должность государственной гражданской службы Томской области в Департаменте, включенную в перечень должностей, утвержденный в соответствии с </w:t>
      </w:r>
      <w:hyperlink r:id="rId9" w:history="1">
        <w:r>
          <w:rPr>
            <w:color w:val="0000FF"/>
          </w:rPr>
          <w:t>частью 1 статьи 12</w:t>
        </w:r>
      </w:hyperlink>
      <w:r>
        <w:t xml:space="preserve"> Федерального закона от 25 декабря 2008 года N 273-ФЗ "О противодействии коррупции", </w:t>
      </w:r>
      <w:hyperlink r:id="rId10" w:history="1">
        <w:r>
          <w:rPr>
            <w:color w:val="0000FF"/>
          </w:rPr>
          <w:t>пунктом 4</w:t>
        </w:r>
      </w:hyperlink>
      <w:r>
        <w:t xml:space="preserve"> Указа Президента Российской Федерации от 21.07.2010 N 925 "О мерах по реализации отдельных положений Федерального закона "О противодействии коррупции", о даче согласия на 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</w:t>
      </w:r>
      <w:r>
        <w:lastRenderedPageBreak/>
        <w:t>управлению этой организацией входили в его должностные (служебные) обязанности, до истечения двух лет со дня увольнения с государственной гражданской службы Томской области;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7" w:name="P24"/>
      <w:bookmarkEnd w:id="7"/>
      <w:proofErr w:type="gramStart"/>
      <w:r>
        <w:t>заявление</w:t>
      </w:r>
      <w:proofErr w:type="gramEnd"/>
      <w:r>
        <w:t xml:space="preserve"> гражданского служащего о невозможности по объективным причинам предоставить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8" w:name="P25"/>
      <w:bookmarkEnd w:id="8"/>
      <w:r>
        <w:t xml:space="preserve">заявление гражданского служащего о невозможности выполнить требования Федерального </w:t>
      </w:r>
      <w:hyperlink r:id="rId11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 в связи с арестом, запретом распоряжения, наложенными компетентными органами иностранного государства в 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9" w:name="P26"/>
      <w:bookmarkEnd w:id="9"/>
      <w:proofErr w:type="gramStart"/>
      <w:r>
        <w:t>уведомление</w:t>
      </w:r>
      <w:proofErr w:type="gramEnd"/>
      <w:r>
        <w:t xml:space="preserve"> гражданского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12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23.06.2016 N 15)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0" w:name="P28"/>
      <w:bookmarkEnd w:id="10"/>
      <w:r>
        <w:t>3) поступившее в комитет кадрово-правовой работы Департамента представление любого члена Комиссии председателю Комиссии, касающееся обеспечения соблюдения гражданским служащим требований к служебному поведению и (или) урегулированию конфликта интересов либо осуществления в Департаменте мер по предупреждению коррупции;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1" w:name="P29"/>
      <w:bookmarkEnd w:id="11"/>
      <w:r>
        <w:t xml:space="preserve">4) представление начальника Департамента по материалам проверки, свидетельствующим о представлении гражданским служащим недостоверных или неполных сведений, предусмотренных </w:t>
      </w:r>
      <w:hyperlink r:id="rId13" w:history="1">
        <w:r>
          <w:rPr>
            <w:color w:val="0000FF"/>
          </w:rPr>
          <w:t>частью 1 статьи 3</w:t>
        </w:r>
      </w:hyperlink>
      <w:r>
        <w:t xml:space="preserve"> Федерального закона от 3 декабря 2012 года N 230-ФЗ "О контроле за соответствием расходов лиц, замещающих государственные должности, и иных лиц их доходам";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2" w:name="P30"/>
      <w:bookmarkEnd w:id="12"/>
      <w:r>
        <w:t xml:space="preserve">5) поступившее в Департамент в соответствии с </w:t>
      </w:r>
      <w:hyperlink r:id="rId14" w:history="1">
        <w:r>
          <w:rPr>
            <w:color w:val="0000FF"/>
          </w:rPr>
          <w:t>частью 4 статьи 12</w:t>
        </w:r>
      </w:hyperlink>
      <w:r>
        <w:t xml:space="preserve"> Федерального закона от 25 декабря 2008 года N 273-ФЗ "О противодействии коррупции" уведомление коммерческой или некоммерческой организации о заключении с гражданином, замещавшим должность государственной службы в Департаменте, трудового или гражданско-правового договора на выполнение работ (оказание услуг) при условии, что указанному гражданину Комиссией ранее было отказано во вступлении в трудовые и гражданско-правовые отношения с указанной организацией или что вопрос о даче согласия такому гражданину на замещение им должности в коммерческой или некоммерческой организации либо на выполнение им работы на условиях гражданско-правового договора в коммерческой или некоммерческой организации комиссией не рассматривался.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абзац</w:t>
      </w:r>
      <w:proofErr w:type="gramEnd"/>
      <w:r>
        <w:t xml:space="preserve"> введен </w:t>
      </w:r>
      <w:hyperlink r:id="rId15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3. В обращении, предусмотренном </w:t>
      </w:r>
      <w:hyperlink w:anchor="P23" w:history="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Положения, указываются фамилия, имя, отчество (последнее - при наличии) гражданина, дата его рождения, адрес места жительства, замещаемые должности в течение последних двух лет до дня увольнения с государственной службы, наименование, местонахождение коммерческой или </w:t>
      </w:r>
      <w:r>
        <w:lastRenderedPageBreak/>
        <w:t>некоммерческой организации, характер ее деятельности, должностные (служебные) обязанности, исполняемые гражданином во время замещения им должности государственной службы, функции по государственному управлению в отношении коммерческой или некоммерческой организации, вид договора (трудовой или гражданско-правовой), предполагаемый срок его действия, сумма оплаты за выполнение (оказание) по договору работ (услуг).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3" w:name="P34"/>
      <w:bookmarkEnd w:id="13"/>
      <w:r>
        <w:t xml:space="preserve">Комитет кадрово-правовой работы Департамента осуществляет рассмотрение обращения, по результатам которого готовит мотивированное заключение по существу обращения с учетом требований </w:t>
      </w:r>
      <w:hyperlink r:id="rId16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 в ред. </w:t>
      </w:r>
      <w:hyperlink r:id="rId17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4" w:name="P36"/>
      <w:bookmarkEnd w:id="14"/>
      <w:r>
        <w:t xml:space="preserve">3-1. Уведомление, указанное в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рассматривается комитетом кадрово-правовой работы Департамента, который осуществляет подготовку мотивированного заключения о соблюдении гражданином, замещавшим должность государственной гражданской службы Томской области, требований </w:t>
      </w:r>
      <w:hyperlink r:id="rId18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3-1 введен </w:t>
      </w:r>
      <w:hyperlink r:id="rId19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5" w:name="P38"/>
      <w:bookmarkEnd w:id="15"/>
      <w:r>
        <w:t xml:space="preserve">3-2. Уведомление, указанное в </w:t>
      </w:r>
      <w:hyperlink w:anchor="P26" w:history="1">
        <w:r>
          <w:rPr>
            <w:color w:val="0000FF"/>
          </w:rPr>
          <w:t>абзаце пятом подпункта 2) пункта 2</w:t>
        </w:r>
      </w:hyperlink>
      <w:r>
        <w:t xml:space="preserve"> настоящего Положения, рассматривается комитетом кадрово-правовой работы Департамента, который осуществляет подготовку мотивированного заключения по результатам рассмотрения уведомления.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3-2 введен </w:t>
      </w:r>
      <w:hyperlink r:id="rId20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3-3. При подготовке мотивированного заключения по результатам рассмотрения обращения, указанного в </w:t>
      </w:r>
      <w:hyperlink w:anchor="P23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или уведомлений, указанных в </w:t>
      </w:r>
      <w:hyperlink w:anchor="P26" w:history="1">
        <w:r>
          <w:rPr>
            <w:color w:val="0000FF"/>
          </w:rPr>
          <w:t>абзаце пятом подпункта 2)</w:t>
        </w:r>
      </w:hyperlink>
      <w:r>
        <w:t xml:space="preserve"> и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должностные лица комитета кадрово-правовой работы Департамента проводят собеседование с гражданским служащим, представившим обращение или уведомление, получают от него письменные пояснения, направляют в установленном порядке запросы в государственные органы, органы местного самоуправления и заинтересованные организации. Обращение или уведомление, а также заключение и другие материалы в течение семи рабочих дней со дня поступления обращения или уведомления представляются председателю Комиссии. В случае направления запросов обращение или уведомление, а также заключение и другие материалы представляются председателю Комиссии в течение сорока пяти календарных дней со дня поступления обращения или уведомления.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3-3 введен </w:t>
      </w:r>
      <w:hyperlink r:id="rId21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3-4. Мотивированные заключения, предусмотренные </w:t>
      </w:r>
      <w:hyperlink w:anchor="P34" w:history="1">
        <w:r>
          <w:rPr>
            <w:color w:val="0000FF"/>
          </w:rPr>
          <w:t>абзацем вторым пункта 3</w:t>
        </w:r>
      </w:hyperlink>
      <w:r>
        <w:t xml:space="preserve">, </w:t>
      </w:r>
      <w:hyperlink w:anchor="P36" w:history="1">
        <w:r>
          <w:rPr>
            <w:color w:val="0000FF"/>
          </w:rPr>
          <w:t>пунктами 3-1</w:t>
        </w:r>
      </w:hyperlink>
      <w:r>
        <w:t xml:space="preserve">, </w:t>
      </w:r>
      <w:hyperlink w:anchor="P38" w:history="1">
        <w:r>
          <w:rPr>
            <w:color w:val="0000FF"/>
          </w:rPr>
          <w:t>3-2</w:t>
        </w:r>
      </w:hyperlink>
      <w:r>
        <w:t xml:space="preserve"> настоящего Положения, должны содержать: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а</w:t>
      </w:r>
      <w:proofErr w:type="gramEnd"/>
      <w:r>
        <w:t xml:space="preserve">) информацию, изложенную в обращениях или уведомлениях, указанных в </w:t>
      </w:r>
      <w:hyperlink w:anchor="P23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26" w:history="1">
        <w:r>
          <w:rPr>
            <w:color w:val="0000FF"/>
          </w:rPr>
          <w:t>пятом подпункта 2)</w:t>
        </w:r>
      </w:hyperlink>
      <w:r>
        <w:t xml:space="preserve"> и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Положения;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б</w:t>
      </w:r>
      <w:proofErr w:type="gramEnd"/>
      <w:r>
        <w:t>) информацию, полученную от государственных органов, органов местного самоуправления и заинтересованных организаций на основании запросов;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в</w:t>
      </w:r>
      <w:proofErr w:type="gramEnd"/>
      <w:r>
        <w:t xml:space="preserve">) мотивированный вывод по результатам предварительного рассмотрения обращений и уведомлений, указанных в </w:t>
      </w:r>
      <w:hyperlink w:anchor="P23" w:history="1">
        <w:r>
          <w:rPr>
            <w:color w:val="0000FF"/>
          </w:rPr>
          <w:t>абзацах втором</w:t>
        </w:r>
      </w:hyperlink>
      <w:r>
        <w:t xml:space="preserve"> и </w:t>
      </w:r>
      <w:hyperlink w:anchor="P26" w:history="1">
        <w:r>
          <w:rPr>
            <w:color w:val="0000FF"/>
          </w:rPr>
          <w:t>пятом подпункта 2)</w:t>
        </w:r>
      </w:hyperlink>
      <w:r>
        <w:t xml:space="preserve"> и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а также рекомендации для принятия одного из решений в соответствии с </w:t>
      </w:r>
      <w:hyperlink w:anchor="P89" w:history="1">
        <w:r>
          <w:rPr>
            <w:color w:val="0000FF"/>
          </w:rPr>
          <w:t>пунктами 19</w:t>
        </w:r>
      </w:hyperlink>
      <w:r>
        <w:t xml:space="preserve">, </w:t>
      </w:r>
      <w:hyperlink w:anchor="P99" w:history="1">
        <w:r>
          <w:rPr>
            <w:color w:val="0000FF"/>
          </w:rPr>
          <w:t>21-1</w:t>
        </w:r>
      </w:hyperlink>
      <w:r>
        <w:t xml:space="preserve">, </w:t>
      </w:r>
      <w:hyperlink w:anchor="P107" w:history="1">
        <w:r>
          <w:rPr>
            <w:color w:val="0000FF"/>
          </w:rPr>
          <w:t>23</w:t>
        </w:r>
      </w:hyperlink>
      <w:r>
        <w:t xml:space="preserve"> настоящего Положения.</w:t>
      </w:r>
    </w:p>
    <w:p w:rsidR="00E60298" w:rsidRDefault="00E60298">
      <w:pPr>
        <w:pStyle w:val="ConsPlusNormal"/>
        <w:jc w:val="both"/>
      </w:pPr>
      <w:r>
        <w:lastRenderedPageBreak/>
        <w:t>(</w:t>
      </w:r>
      <w:proofErr w:type="gramStart"/>
      <w:r>
        <w:t>п.</w:t>
      </w:r>
      <w:proofErr w:type="gramEnd"/>
      <w:r>
        <w:t xml:space="preserve"> 3-4 введен </w:t>
      </w:r>
      <w:hyperlink r:id="rId22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19.02.2018 N 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4. Прием и регистрацию заявления гражданского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комитет кадрово-правовой работы Департамента осуществляет в течение одного рабочего дня со дня поступления заявления в журнале регистрации и в течение трех рабочих дней со дня поступления заявления направляет его для рассмотрения председателю Комиссии.</w:t>
      </w:r>
    </w:p>
    <w:p w:rsidR="00E60298" w:rsidRDefault="007E2E01">
      <w:pPr>
        <w:pStyle w:val="ConsPlusNormal"/>
        <w:spacing w:before="220"/>
        <w:ind w:firstLine="540"/>
        <w:jc w:val="both"/>
      </w:pPr>
      <w:hyperlink w:anchor="P141" w:history="1">
        <w:r w:rsidR="00E60298">
          <w:rPr>
            <w:color w:val="0000FF"/>
          </w:rPr>
          <w:t>Журнал</w:t>
        </w:r>
      </w:hyperlink>
      <w:r w:rsidR="00E60298">
        <w:t xml:space="preserve"> регистрации заявлений государственных гражданских служащих Томской области, проходящих службу в Департаменте социальной защиты населения Томской области, о невозможности 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 (далее - журнал регистрации) ведется по форме согласно приложению к настоящему Положению.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Журнал регистрации должен быть прошнурован и пронумерован. Ведение журнала регистрации осуществляется комитетом кадрово-правовой работы Департамента.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5. Документы, указанные в </w:t>
      </w:r>
      <w:hyperlink w:anchor="P17" w:history="1">
        <w:r>
          <w:rPr>
            <w:color w:val="0000FF"/>
          </w:rPr>
          <w:t>пункте 2</w:t>
        </w:r>
      </w:hyperlink>
      <w:r>
        <w:t xml:space="preserve"> настоящего Положения, комитет кадрово-правовой работы Департамента передает для рассмотрения председателю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Председатель Комиссии: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1) со дня поступления к нему обращения гражданина в соответствии с </w:t>
      </w:r>
      <w:hyperlink w:anchor="P23" w:history="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 в течение десяти календарных дней со дня поступления к нему документов, указанных в </w:t>
      </w:r>
      <w:hyperlink w:anchor="P18" w:history="1">
        <w:r>
          <w:rPr>
            <w:color w:val="0000FF"/>
          </w:rPr>
          <w:t>подпункте 1)</w:t>
        </w:r>
      </w:hyperlink>
      <w:r>
        <w:t xml:space="preserve">, </w:t>
      </w:r>
      <w:hyperlink w:anchor="P26" w:history="1">
        <w:r>
          <w:rPr>
            <w:color w:val="0000FF"/>
          </w:rPr>
          <w:t>абзаце пятом подпункта 2)</w:t>
        </w:r>
      </w:hyperlink>
      <w:r>
        <w:t xml:space="preserve">, </w:t>
      </w:r>
      <w:hyperlink w:anchor="P28" w:history="1">
        <w:r>
          <w:rPr>
            <w:color w:val="0000FF"/>
          </w:rPr>
          <w:t>подпунктах 3)</w:t>
        </w:r>
      </w:hyperlink>
      <w:r>
        <w:t xml:space="preserve">, </w:t>
      </w:r>
      <w:hyperlink w:anchor="P29" w:history="1">
        <w:r>
          <w:rPr>
            <w:color w:val="0000FF"/>
          </w:rPr>
          <w:t>4) пункта 2</w:t>
        </w:r>
      </w:hyperlink>
      <w:r>
        <w:t xml:space="preserve"> настоящего Положения: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назначает</w:t>
      </w:r>
      <w:proofErr w:type="gramEnd"/>
      <w:r>
        <w:t xml:space="preserve"> дату заседания Комиссии, чтобы данное заседание было проведено в течение двадцати календарных дней со дня поступления указанных обращения и документов, за исключением случаев, предусмотренных </w:t>
      </w:r>
      <w:hyperlink w:anchor="P61" w:history="1">
        <w:r>
          <w:rPr>
            <w:color w:val="0000FF"/>
          </w:rPr>
          <w:t>пунктом 6</w:t>
        </w:r>
      </w:hyperlink>
      <w:r>
        <w:t xml:space="preserve"> настоящего Положения, и дает поручение комитету кадрово-правовой работы Департамента осуществить мероприятия, предусмотренные </w:t>
      </w:r>
      <w:hyperlink w:anchor="P64" w:history="1">
        <w:r>
          <w:rPr>
            <w:color w:val="0000FF"/>
          </w:rPr>
          <w:t>пунктом 7</w:t>
        </w:r>
      </w:hyperlink>
      <w:r>
        <w:t xml:space="preserve"> настоящего Положения;</w:t>
      </w:r>
    </w:p>
    <w:p w:rsidR="00E60298" w:rsidRDefault="00E60298">
      <w:pPr>
        <w:pStyle w:val="ConsPlusNormal"/>
        <w:jc w:val="both"/>
      </w:pPr>
      <w:r>
        <w:t>(</w:t>
      </w:r>
      <w:proofErr w:type="spellStart"/>
      <w:proofErr w:type="gramStart"/>
      <w:r>
        <w:t>пп</w:t>
      </w:r>
      <w:proofErr w:type="spellEnd"/>
      <w:r>
        <w:t>.</w:t>
      </w:r>
      <w:proofErr w:type="gramEnd"/>
      <w:r>
        <w:t xml:space="preserve"> 1 в ред. </w:t>
      </w:r>
      <w:hyperlink r:id="rId23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23.06.2016 N 15)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принимает решение об удовлетворении (отказе в удовлетворении) ходатайств, поданных гражданским служащим, в отношении которого Комиссией рассматривается вопрос о соблюдении требований к служебному поведению и (или) урегулированию конфликта интересов, или любым членом Комиссии, о привлечении к участию в заседании Комиссии: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специалистов</w:t>
      </w:r>
      <w:proofErr w:type="gramEnd"/>
      <w:r>
        <w:t>, которые могут дать пояснения по вопросам, рассматриваемым Комиссией;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представителя</w:t>
      </w:r>
      <w:proofErr w:type="gramEnd"/>
      <w:r>
        <w:t xml:space="preserve">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интересов;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представителей</w:t>
      </w:r>
      <w:proofErr w:type="gramEnd"/>
      <w:r>
        <w:t xml:space="preserve"> заинтересованных государственных органов, органов местного самоуправления, организаций;</w:t>
      </w:r>
    </w:p>
    <w:p w:rsidR="00E60298" w:rsidRDefault="00E60298">
      <w:pPr>
        <w:pStyle w:val="ConsPlusNormal"/>
        <w:spacing w:before="220"/>
        <w:ind w:firstLine="540"/>
        <w:jc w:val="both"/>
      </w:pPr>
      <w:proofErr w:type="gramStart"/>
      <w:r>
        <w:t>иных</w:t>
      </w:r>
      <w:proofErr w:type="gramEnd"/>
      <w:r>
        <w:t xml:space="preserve"> заинтересованных лиц.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Перечисленные лица привлекаются к участию в заседании Комиссии с их согласия.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6" w:name="P61"/>
      <w:bookmarkEnd w:id="16"/>
      <w:r>
        <w:t xml:space="preserve">6. Заседание Комиссии по рассмотрению заявлений, указанных в </w:t>
      </w:r>
      <w:hyperlink w:anchor="P24" w:history="1">
        <w:r>
          <w:rPr>
            <w:color w:val="0000FF"/>
          </w:rPr>
          <w:t>абзацах третьем</w:t>
        </w:r>
      </w:hyperlink>
      <w:r>
        <w:t xml:space="preserve"> и </w:t>
      </w:r>
      <w:hyperlink w:anchor="P25" w:history="1">
        <w:r>
          <w:rPr>
            <w:color w:val="0000FF"/>
          </w:rPr>
          <w:t>четвертом подпункта 2) пункта 2</w:t>
        </w:r>
      </w:hyperlink>
      <w:r>
        <w:t xml:space="preserve"> настоящего Положения, проводится 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4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23.06.2016 N 15)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Уведомление, указанное в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рассматривается на очередном (плановом) заседании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7" w:name="P64"/>
      <w:bookmarkEnd w:id="17"/>
      <w:r>
        <w:t>7. Комитет кадрово-правовой работы Департамента: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информирует членов Комиссии о дате, времени и месте проведения заседания Комиссии, о вопросах, включенных в повестку дня заседания Комиссии;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знакомит членов Комиссии и других лиц, участвующих в заседании Комиссии, с материалами, представляемыми для обсуждения на заседании Комиссии;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3) не менее чем за два дня со дня проведения заседания Комиссии организует ознакомление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интересов, и его представителя с материалами, предоставляемыми для обсуждения на заседании Комиссии;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4) осуществляет иное организационно-техническое и документационное обеспечение деятельности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8. Заседание Комиссии считается правомочным, если на нем присутствует не менее двух третей от общего числа членов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9. При возникновении прямой или косвенной личной заинтересованности члена Комиссии, которая может привести к конфликту интересов при рассмотрении вопроса, включенного в повестку заседания Комиссии, он обязан до начала заседания заявить об этом в письменной форме. В таком случае соответствующий член Комиссии не принимает участия в рассмотрении указанного вопроса.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10. Все члены Комиссии при принятии решений обладают равными правами. В отсутствие председателя Комиссии его обязанности исполняет заместитель председателя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11. В заседаниях Комиссии с правом совещательного голоса участвует непосредственный руководитель гражданского служащего, в отношении которого Комиссией рассматривается вопрос о соблюдении требований к служебному поведению и (или) урегулированию конфликта интересов.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12. Заседание Комиссии проводится в присутствии гражданского служащего, в отношении которого рассматривается вопрос о соблюдении требований к служебному поведению и (или) требований об урегулировании конфликта интересов, или гражданина, замещавшего должность государственной службы в Департаменте.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При наличии письменной просьбы гражданского служащего или гражданина, замещавшего должность государственной службы в Департаменте, о рассмотрении указанного вопроса без его участия заседание Комиссии проводится в его отсутствие.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В случае неявки на заседание Комиссии гражданского служащего (его представителя) и при отсутствии письменной просьбы гражданского служащего о рассмотрении данного вопроса без его участия рассмотрение вопроса откладывается. В случае вторичной неявки гражданского служащего без уважительных причин Комиссия может принять решение о рассмотрении данного вопроса в его отсутствие. В случае неявки на заседание Комиссии гражданина, замещавшего должность государственной службы в Департаменте (его представителя), при условии, что указанный гражданин сменил место жительства и были предприняты все меры по информированию его о дате </w:t>
      </w:r>
      <w:r>
        <w:lastRenderedPageBreak/>
        <w:t>проведения заседания Комиссии, Комиссия может принять решение о рассмотрении данного вопроса в отсутствие указанного гражданина.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13. На заседании Комиссии заслушиваются пояснения гражданского служащего или гражданина, замещавшего должность государственной службы в Департаменте (с их согласия), и иных лиц, рассматриваются материалы по вопросам, включенным в повестку дня заседания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В ходе заседания Комиссии возможно осуществление аудиозаписи с последующей ее расшифровкой и составлением протокола на бумажном носителе.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О проведении указанных действий комитет кадрово-правовой работы Департамента должен известить членов Комиссии и лиц, участвующих в ее заседании, не менее чем за два дня до дня проведения заседания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14. По решению председателя Комиссии Комиссия может рассмотреть дополнительные материалы, представленные лицами, участвующими в ее заседании.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15. Члены Комиссии и лица, участвовавшие в ее заседании, не вправе разглашать сведения, ставшие им известными в ходе работы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16. Решения Комиссии принимаются открытым голосованием (если Комиссия не принимает иное решение) простым большинством голосов присутствующих на заседании членов Комиссии. Член Комиссии, несогласный с ее решением, вправе в письменной форме изложить свое мнение, которое подлежит обязательному приобщению к протоколу заседания Комиссии и с которым должен быть ознакомлен гражданский служащий.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5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16.10.2019 N 16)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8" w:name="P83"/>
      <w:bookmarkEnd w:id="18"/>
      <w:r>
        <w:t xml:space="preserve">17. По итогам рассмотрения вопроса, указанного в </w:t>
      </w:r>
      <w:hyperlink w:anchor="P20" w:history="1">
        <w:r>
          <w:rPr>
            <w:color w:val="0000FF"/>
          </w:rPr>
          <w:t>абзаце втором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установить, что сведения, представленные гражданским служащим, являются достоверными и полными;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установить, что сведения, представленные гражданским служащим, являются недостоверными и (или) неполными.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18. По итогам рассмотрения вопроса, указанного в </w:t>
      </w:r>
      <w:hyperlink w:anchor="P21" w:history="1">
        <w:r>
          <w:rPr>
            <w:color w:val="0000FF"/>
          </w:rPr>
          <w:t>абзаце третьем подпункта 1)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установить, что гражданский служащий соблюдал требования к служебному поведению и (или) урегулированию конфликта интересов;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установить, что гражданский служащий не соблюдал требования к служебному поведению и (или) урегулированию конфликта интересов. В этом случае Комиссия рекомендует начальнику Департамента указать гражданскому служащему на недопустимость нарушения требований к служебному поведению и (или) требований об урегулировании конфликта интересов либо применить к гражданскому служащему конкретную меру ответственности.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19" w:name="P89"/>
      <w:bookmarkEnd w:id="19"/>
      <w:r>
        <w:t xml:space="preserve">19. По итогам рассмотрения вопроса, указанного в </w:t>
      </w:r>
      <w:hyperlink w:anchor="P23" w:history="1">
        <w:r>
          <w:rPr>
            <w:color w:val="0000FF"/>
          </w:rPr>
          <w:t>абзаце втором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1) дать гражданину согласие на замещение должности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организации, если отдельные функции по государственному </w:t>
      </w:r>
      <w:r>
        <w:lastRenderedPageBreak/>
        <w:t>управлению этой организацией входили в его должностные (служебные) обязанности;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отказать гражданину в замещении должности коммерческой или некоммерческой организации либо в выполнении работы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организацией входили в его должностные (служебные) обязанности, и мотивировать свой отказ.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20. По итогам рассмотрения вопроса, указанного в </w:t>
      </w:r>
      <w:hyperlink w:anchor="P24" w:history="1">
        <w:r>
          <w:rPr>
            <w:color w:val="0000FF"/>
          </w:rPr>
          <w:t>абзаце третьем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1) признать, что причина </w:t>
      </w:r>
      <w:proofErr w:type="spellStart"/>
      <w:r>
        <w:t>непредоставления</w:t>
      </w:r>
      <w:proofErr w:type="spellEnd"/>
      <w: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 является объективной и уважительной;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2) признать, что причина </w:t>
      </w:r>
      <w:proofErr w:type="spellStart"/>
      <w:r>
        <w:t>непредоставления</w:t>
      </w:r>
      <w:proofErr w:type="spellEnd"/>
      <w: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В этом случае Комиссия рекомендует гражданскому служащему принять меры по предоставлению указанных сведений;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3) признать, что причина </w:t>
      </w:r>
      <w:proofErr w:type="spellStart"/>
      <w:r>
        <w:t>непредоставления</w:t>
      </w:r>
      <w:proofErr w:type="spellEnd"/>
      <w:r>
        <w:t xml:space="preserve"> гражданским служащим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предоставления указанных сведений.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21. По итогам рассмотрения вопроса, указанного в </w:t>
      </w:r>
      <w:hyperlink w:anchor="P25" w:history="1">
        <w:r>
          <w:rPr>
            <w:color w:val="0000FF"/>
          </w:rPr>
          <w:t>абзаце четвертом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1) признать, что обстоятельства, препятствующие выполнению требований Федерального </w:t>
      </w:r>
      <w:hyperlink r:id="rId26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являются объективными и уважительными;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2) признать, что обстоятельства, препятствующие выполнению требований Федерального </w:t>
      </w:r>
      <w:hyperlink r:id="rId27" w:history="1">
        <w:r>
          <w:rPr>
            <w:color w:val="0000FF"/>
          </w:rPr>
          <w:t>закона</w:t>
        </w:r>
      </w:hyperlink>
      <w:r>
        <w:t xml:space="preserve"> от 7 мая 2013 года N 79-ФЗ "О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инструментами", не являются объективными и уважительными. В этом случае Комиссия рекомендует начальнику Департамента применить к гражданскому служащему конкретную меру ответственности.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20" w:name="P99"/>
      <w:bookmarkEnd w:id="20"/>
      <w:r>
        <w:t xml:space="preserve">21-1. По итогам рассмотрения вопроса, указанного в </w:t>
      </w:r>
      <w:hyperlink w:anchor="P26" w:history="1">
        <w:r>
          <w:rPr>
            <w:color w:val="0000FF"/>
          </w:rPr>
          <w:t>абзаце пятом подпункта 2)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признать, что при исполнении гражданским служащим должностных обязанностей конфликт интересов отсутствует;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2) признать, что при исполнении гражданским служащим должностных обязанностей личная заинтересованность приводит или может привести к конфликту интересов. В этом случае Комиссия рекомендует гражданскому служащему и (или) начальнику Департамента принять меры по урегулированию конфликта интересов или по недопущению его возникновения;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3) признать, что гражданский служащий не соблюдал требования об урегулировании конфликта интересов. В этом случае Комиссия рекомендует начальнику Департамента применить </w:t>
      </w:r>
      <w:r>
        <w:lastRenderedPageBreak/>
        <w:t>к гражданскому служащему конкретную меру ответственности.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п.</w:t>
      </w:r>
      <w:proofErr w:type="gramEnd"/>
      <w:r>
        <w:t xml:space="preserve"> 21-1 введен </w:t>
      </w:r>
      <w:hyperlink r:id="rId28" w:history="1">
        <w:r>
          <w:rPr>
            <w:color w:val="0000FF"/>
          </w:rPr>
          <w:t>приказом</w:t>
        </w:r>
      </w:hyperlink>
      <w:r>
        <w:t xml:space="preserve"> Департамента социальной защиты населения Томской области от 23.06.2016 N 15)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22. По итогам рассмотрения вопроса, указанного в </w:t>
      </w:r>
      <w:hyperlink w:anchor="P29" w:history="1">
        <w:r>
          <w:rPr>
            <w:color w:val="0000FF"/>
          </w:rPr>
          <w:t>подпункте 4)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1) признать, что сведения, представленные гражданским служащим в соответствии с </w:t>
      </w:r>
      <w:hyperlink r:id="rId29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достоверными и полными;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2) признать, что сведения, представленные гражданским служащим в соответствии с </w:t>
      </w:r>
      <w:hyperlink r:id="rId30" w:history="1">
        <w:r>
          <w:rPr>
            <w:color w:val="0000FF"/>
          </w:rPr>
          <w:t>частью 1 статьи 3</w:t>
        </w:r>
      </w:hyperlink>
      <w:r>
        <w:t xml:space="preserve"> Федерального закона "О контроле за соответствием расходов лиц, замещающих государственные должности, и иных лиц их доходам", являются недостоверными и (или) неполными. В этом случае Комиссия рекомендует начальнику Департамента применить к гражданскому служащему конкретную меру ответственности и (или) направить материалы, полученные в результате осуществления контроля за расходами, в органы прокуратуры и (или) иные государственные органы в соответствии с их компетенцией.</w:t>
      </w:r>
    </w:p>
    <w:p w:rsidR="00E60298" w:rsidRDefault="00E60298">
      <w:pPr>
        <w:pStyle w:val="ConsPlusNormal"/>
        <w:spacing w:before="220"/>
        <w:ind w:firstLine="540"/>
        <w:jc w:val="both"/>
      </w:pPr>
      <w:bookmarkStart w:id="21" w:name="P107"/>
      <w:bookmarkEnd w:id="21"/>
      <w:r>
        <w:t xml:space="preserve">23. По итогам рассмотрения вопроса, указанного в </w:t>
      </w:r>
      <w:hyperlink w:anchor="P30" w:history="1">
        <w:r>
          <w:rPr>
            <w:color w:val="0000FF"/>
          </w:rPr>
          <w:t>подпункте 5) пункта 2</w:t>
        </w:r>
      </w:hyperlink>
      <w:r>
        <w:t xml:space="preserve"> настоящего Положения, Комиссия принимает одно из следующих решений: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дать согласие на замещение им должности в коммерческой или некоммерческой организации либо на выполнение работ на условиях гражданско-правового договора в коммерческой или некоммерческой организации, если отдельные функции по государственному управлению этой организации входили в его должностные (служебные) обязанности;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2) установить, что замещение им на условиях трудового договора должности в коммерческой или некоммерческой организации и (или) выполнение в коммерческой или некоммерческой организации работ (оказание услуг) нарушают требования </w:t>
      </w:r>
      <w:hyperlink r:id="rId31" w:history="1">
        <w:r>
          <w:rPr>
            <w:color w:val="0000FF"/>
          </w:rPr>
          <w:t>статьи 12</w:t>
        </w:r>
      </w:hyperlink>
      <w:r>
        <w:t xml:space="preserve"> Федерального закона от 25 декабря 2008 года N 273-ФЗ "О противодействии коррупции". В этом случае Комиссия рекомендует начальнику Департамента проинформировать об указанных обстоятельствах органы прокуратуры и уведомившую организацию.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24. По итогам рассмотрения вопросов, предусмотренных </w:t>
      </w:r>
      <w:hyperlink w:anchor="P18" w:history="1">
        <w:r>
          <w:rPr>
            <w:color w:val="0000FF"/>
          </w:rPr>
          <w:t>подпунктами 1)</w:t>
        </w:r>
      </w:hyperlink>
      <w:r>
        <w:t xml:space="preserve">, </w:t>
      </w:r>
      <w:hyperlink w:anchor="P22" w:history="1">
        <w:r>
          <w:rPr>
            <w:color w:val="0000FF"/>
          </w:rPr>
          <w:t>2)</w:t>
        </w:r>
      </w:hyperlink>
      <w:r>
        <w:t xml:space="preserve">, </w:t>
      </w:r>
      <w:hyperlink w:anchor="P29" w:history="1">
        <w:r>
          <w:rPr>
            <w:color w:val="0000FF"/>
          </w:rPr>
          <w:t>4)</w:t>
        </w:r>
      </w:hyperlink>
      <w:r>
        <w:t xml:space="preserve">, </w:t>
      </w:r>
      <w:hyperlink w:anchor="P30" w:history="1">
        <w:r>
          <w:rPr>
            <w:color w:val="0000FF"/>
          </w:rPr>
          <w:t>5) пункта 2</w:t>
        </w:r>
      </w:hyperlink>
      <w:r>
        <w:t xml:space="preserve"> настоящего Положения, и при наличии к тому оснований Комиссия может принять иное, чем предусмотрено </w:t>
      </w:r>
      <w:hyperlink w:anchor="P83" w:history="1">
        <w:r>
          <w:rPr>
            <w:color w:val="0000FF"/>
          </w:rPr>
          <w:t>пунктами 17</w:t>
        </w:r>
      </w:hyperlink>
      <w:r>
        <w:t xml:space="preserve"> - </w:t>
      </w:r>
      <w:hyperlink w:anchor="P107" w:history="1">
        <w:r>
          <w:rPr>
            <w:color w:val="0000FF"/>
          </w:rPr>
          <w:t>23</w:t>
        </w:r>
      </w:hyperlink>
      <w:r>
        <w:t xml:space="preserve"> настоящего Положения, решение. В случае принятия иного решения основания и мотивы его принятия должны быть отражены в протоколе заседания Комиссии.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25. По итогам рассмотрения вопроса, предусмотренного </w:t>
      </w:r>
      <w:hyperlink w:anchor="P28" w:history="1">
        <w:r>
          <w:rPr>
            <w:color w:val="0000FF"/>
          </w:rPr>
          <w:t>подпунктом 3) пункта 2</w:t>
        </w:r>
      </w:hyperlink>
      <w:r>
        <w:t xml:space="preserve"> настоящего Положения, Комиссия принимает решение о мерах по обеспечению соблюдения государственным служащим требований к служебному поведению и (или) требований об урегулировании конфликта интересов либо о мерах по предупреждению коррупции.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26. Решения Комиссии оформляются протоколами, которые подписывают члены Комиссии, принимавшие участие в ее заседании.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27. В протоколе заседания Комиссии указываются: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1) дата заседания Комиссии, фамилии, имена, отчества (последнее - при наличии) членов Комиссии и других лиц, присутствующих на заседании;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2) формулировка каждого из рассматриваемых на заседании Комиссии вопросов с указанием фамилии, имени, отчества (последнее - при наличии), должности гражданского служащего, в отношении которого рассматривается вопрос о соблюдении требований к служебному поведению </w:t>
      </w:r>
      <w:r>
        <w:lastRenderedPageBreak/>
        <w:t>и (или) урегулированию конфликта интересов;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3) материалы, исследованные Комиссией в связи с рассматриваемыми ею вопросами;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4) содержание пояснений гражданского служащего и других лиц по существу рассматриваемых Комиссией вопросов;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5) фамилии, имена, отчества (последнее - при наличии) выступивших на заседании лиц и краткое изложение их выступлений;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6) источник информации, содержащей основания для проведения заседания Комиссии, дата поступления информации в Департамент;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7) результаты голосования;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8) решение и обоснование его принятия.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28. При рассмотрении Комиссией обращения гражданина в соответствии с </w:t>
      </w:r>
      <w:hyperlink w:anchor="P23" w:history="1">
        <w:r>
          <w:rPr>
            <w:color w:val="0000FF"/>
          </w:rPr>
          <w:t>абзацем вторым подпункта 2) пункта 2</w:t>
        </w:r>
      </w:hyperlink>
      <w:r>
        <w:t xml:space="preserve"> настоящего Положения комитет кадрово-правовой работы Департамента направляет гражданину письменное уведомление о принятом решении в течение одного рабочего дня и устное уведомление в течение трех рабочих дней со дня принятия решения.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 xml:space="preserve">В случае рассмотрения Комиссией вопросов в соответствии с </w:t>
      </w:r>
      <w:hyperlink w:anchor="P18" w:history="1">
        <w:r>
          <w:rPr>
            <w:color w:val="0000FF"/>
          </w:rPr>
          <w:t>подпунктом 1)</w:t>
        </w:r>
      </w:hyperlink>
      <w:r>
        <w:t xml:space="preserve">, </w:t>
      </w:r>
      <w:hyperlink w:anchor="P24" w:history="1">
        <w:r>
          <w:rPr>
            <w:color w:val="0000FF"/>
          </w:rPr>
          <w:t>абзацами третьим</w:t>
        </w:r>
      </w:hyperlink>
      <w:r>
        <w:t xml:space="preserve">, </w:t>
      </w:r>
      <w:hyperlink w:anchor="P25" w:history="1">
        <w:r>
          <w:rPr>
            <w:color w:val="0000FF"/>
          </w:rPr>
          <w:t>четвертым</w:t>
        </w:r>
      </w:hyperlink>
      <w:r>
        <w:t xml:space="preserve"> и </w:t>
      </w:r>
      <w:hyperlink w:anchor="P26" w:history="1">
        <w:r>
          <w:rPr>
            <w:color w:val="0000FF"/>
          </w:rPr>
          <w:t>пятым подпункта 2)</w:t>
        </w:r>
      </w:hyperlink>
      <w:r>
        <w:t xml:space="preserve">, </w:t>
      </w:r>
      <w:hyperlink w:anchor="P28" w:history="1">
        <w:r>
          <w:rPr>
            <w:color w:val="0000FF"/>
          </w:rPr>
          <w:t>подпунктами 3)</w:t>
        </w:r>
      </w:hyperlink>
      <w:r>
        <w:t xml:space="preserve"> - </w:t>
      </w:r>
      <w:hyperlink w:anchor="P30" w:history="1">
        <w:r>
          <w:rPr>
            <w:color w:val="0000FF"/>
          </w:rPr>
          <w:t>5) пункта 2</w:t>
        </w:r>
      </w:hyperlink>
      <w:r>
        <w:t xml:space="preserve"> настоящего Положения копии протокола заседания Комиссии в течение семи календарных дней со дня заседания направляются комитетом кадрово-правовой работы Департамента полностью или в виде выписок из него гражданскому служащему, начальнику Департамента, а также по решению Комиссии иным заинтересованным лицам.</w:t>
      </w:r>
    </w:p>
    <w:p w:rsidR="00E60298" w:rsidRDefault="00E60298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32" w:history="1">
        <w:r>
          <w:rPr>
            <w:color w:val="0000FF"/>
          </w:rPr>
          <w:t>приказа</w:t>
        </w:r>
      </w:hyperlink>
      <w:r>
        <w:t xml:space="preserve"> Департамента социальной защиты населения Томской области от 23.06.2016 N 15)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29. На основании решений Комиссии комитет кадрово-правовой работы Департамента готовит проекты правовых актов Департамента.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30. В случае установления Комиссией признаков дисциплинарного проступка в действиях (бездействии) гражданского служащего комитет кадрово-правовой работы Департамента обеспечивает соблюдение установленного законодательством порядка применения к гражданскому служащему дисциплинарного взыскания.</w:t>
      </w:r>
    </w:p>
    <w:p w:rsidR="00E60298" w:rsidRDefault="00E60298">
      <w:pPr>
        <w:pStyle w:val="ConsPlusNormal"/>
        <w:spacing w:before="220"/>
        <w:ind w:firstLine="540"/>
        <w:jc w:val="both"/>
      </w:pPr>
      <w:r>
        <w:t>31. В случае установления Комиссией факта совершения гражданским служащим действия (факта бездействия), содержащего признаки административного правонарушения или состава преступления, комитет кадрово-правовой работы Департамента обязан передать информацию о совершении указанного действия (бездействия) и подтверждающие такой факт документы в правоприменительные органы в течение трех дней после дня заседания Комиссии.</w:t>
      </w: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right"/>
        <w:outlineLvl w:val="0"/>
      </w:pPr>
      <w:r>
        <w:t>Приложение</w:t>
      </w:r>
    </w:p>
    <w:p w:rsidR="00E60298" w:rsidRDefault="00E60298">
      <w:pPr>
        <w:pStyle w:val="ConsPlusNormal"/>
        <w:jc w:val="right"/>
      </w:pPr>
      <w:proofErr w:type="gramStart"/>
      <w:r>
        <w:t>к</w:t>
      </w:r>
      <w:proofErr w:type="gramEnd"/>
      <w:r>
        <w:t xml:space="preserve"> Положению</w:t>
      </w:r>
    </w:p>
    <w:p w:rsidR="00E60298" w:rsidRDefault="00E60298">
      <w:pPr>
        <w:pStyle w:val="ConsPlusNormal"/>
        <w:jc w:val="right"/>
      </w:pPr>
      <w:proofErr w:type="gramStart"/>
      <w:r>
        <w:t>о</w:t>
      </w:r>
      <w:proofErr w:type="gramEnd"/>
      <w:r>
        <w:t xml:space="preserve"> Комиссии Департамента социальной защиты населения Томской</w:t>
      </w:r>
    </w:p>
    <w:p w:rsidR="00E60298" w:rsidRDefault="00E60298">
      <w:pPr>
        <w:pStyle w:val="ConsPlusNormal"/>
        <w:jc w:val="right"/>
      </w:pPr>
      <w:proofErr w:type="gramStart"/>
      <w:r>
        <w:t>области</w:t>
      </w:r>
      <w:proofErr w:type="gramEnd"/>
      <w:r>
        <w:t xml:space="preserve"> по соблюдению требований к служебному поведению</w:t>
      </w:r>
    </w:p>
    <w:p w:rsidR="00E60298" w:rsidRDefault="00E60298">
      <w:pPr>
        <w:pStyle w:val="ConsPlusNormal"/>
        <w:jc w:val="right"/>
      </w:pPr>
      <w:proofErr w:type="gramStart"/>
      <w:r>
        <w:t>государственных</w:t>
      </w:r>
      <w:proofErr w:type="gramEnd"/>
      <w:r>
        <w:t xml:space="preserve"> гражданских служащих Томской области,</w:t>
      </w:r>
    </w:p>
    <w:p w:rsidR="00E60298" w:rsidRDefault="00E60298">
      <w:pPr>
        <w:pStyle w:val="ConsPlusNormal"/>
        <w:jc w:val="right"/>
      </w:pPr>
      <w:proofErr w:type="gramStart"/>
      <w:r>
        <w:t>проходящих</w:t>
      </w:r>
      <w:proofErr w:type="gramEnd"/>
      <w:r>
        <w:t xml:space="preserve"> службу в Департаменте социальной защиты населения</w:t>
      </w:r>
    </w:p>
    <w:p w:rsidR="00E60298" w:rsidRDefault="00E60298">
      <w:pPr>
        <w:pStyle w:val="ConsPlusNormal"/>
        <w:jc w:val="right"/>
      </w:pPr>
      <w:r>
        <w:t>Томской области, и урегулированию конфликта интересов</w:t>
      </w: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center"/>
      </w:pPr>
      <w:bookmarkStart w:id="22" w:name="P141"/>
      <w:bookmarkEnd w:id="22"/>
      <w:r>
        <w:lastRenderedPageBreak/>
        <w:t>ЖУРНАЛ РЕГИСТРАЦИИ</w:t>
      </w:r>
    </w:p>
    <w:p w:rsidR="00E60298" w:rsidRDefault="00E60298">
      <w:pPr>
        <w:pStyle w:val="ConsPlusNormal"/>
        <w:jc w:val="center"/>
      </w:pPr>
      <w:proofErr w:type="gramStart"/>
      <w:r>
        <w:t>заявлений</w:t>
      </w:r>
      <w:proofErr w:type="gramEnd"/>
      <w:r>
        <w:t xml:space="preserve"> государственных гражданских служащих Томской</w:t>
      </w:r>
    </w:p>
    <w:p w:rsidR="00E60298" w:rsidRDefault="00E60298">
      <w:pPr>
        <w:pStyle w:val="ConsPlusNormal"/>
        <w:jc w:val="center"/>
      </w:pPr>
      <w:proofErr w:type="gramStart"/>
      <w:r>
        <w:t>области</w:t>
      </w:r>
      <w:proofErr w:type="gramEnd"/>
      <w:r>
        <w:t>, проходящих службу в Департаменте социальной защиты</w:t>
      </w:r>
    </w:p>
    <w:p w:rsidR="00E60298" w:rsidRDefault="00E60298">
      <w:pPr>
        <w:pStyle w:val="ConsPlusNormal"/>
        <w:jc w:val="center"/>
      </w:pPr>
      <w:proofErr w:type="gramStart"/>
      <w:r>
        <w:t>населения</w:t>
      </w:r>
      <w:proofErr w:type="gramEnd"/>
      <w:r>
        <w:t xml:space="preserve"> Томской области, о невозможности по объективным</w:t>
      </w:r>
    </w:p>
    <w:p w:rsidR="00E60298" w:rsidRDefault="00E60298">
      <w:pPr>
        <w:pStyle w:val="ConsPlusNormal"/>
        <w:jc w:val="center"/>
      </w:pPr>
      <w:proofErr w:type="gramStart"/>
      <w:r>
        <w:t>причинам</w:t>
      </w:r>
      <w:proofErr w:type="gramEnd"/>
      <w:r>
        <w:t xml:space="preserve"> представить сведения о доходах, об имуществе и</w:t>
      </w:r>
    </w:p>
    <w:p w:rsidR="00E60298" w:rsidRDefault="00E60298">
      <w:pPr>
        <w:pStyle w:val="ConsPlusNormal"/>
        <w:jc w:val="center"/>
      </w:pPr>
      <w:proofErr w:type="gramStart"/>
      <w:r>
        <w:t>обязательствах</w:t>
      </w:r>
      <w:proofErr w:type="gramEnd"/>
      <w:r>
        <w:t xml:space="preserve"> имущественного характера своих супруги</w:t>
      </w:r>
    </w:p>
    <w:p w:rsidR="00E60298" w:rsidRDefault="00E60298">
      <w:pPr>
        <w:pStyle w:val="ConsPlusNormal"/>
        <w:jc w:val="center"/>
      </w:pPr>
      <w:r>
        <w:t>(</w:t>
      </w:r>
      <w:proofErr w:type="gramStart"/>
      <w:r>
        <w:t>супруга</w:t>
      </w:r>
      <w:proofErr w:type="gramEnd"/>
      <w:r>
        <w:t>) и несовершеннолетних детей</w:t>
      </w:r>
    </w:p>
    <w:p w:rsidR="00E60298" w:rsidRDefault="00E60298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10"/>
        <w:gridCol w:w="1580"/>
        <w:gridCol w:w="2551"/>
        <w:gridCol w:w="2891"/>
        <w:gridCol w:w="1531"/>
      </w:tblGrid>
      <w:tr w:rsidR="00E60298">
        <w:tc>
          <w:tcPr>
            <w:tcW w:w="510" w:type="dxa"/>
            <w:vAlign w:val="center"/>
          </w:tcPr>
          <w:p w:rsidR="00E60298" w:rsidRDefault="00E60298">
            <w:pPr>
              <w:pStyle w:val="ConsPlusNormal"/>
              <w:jc w:val="center"/>
            </w:pPr>
            <w:r>
              <w:t>NN</w:t>
            </w:r>
          </w:p>
          <w:p w:rsidR="00E60298" w:rsidRDefault="00E60298">
            <w:pPr>
              <w:pStyle w:val="ConsPlusNormal"/>
              <w:jc w:val="center"/>
            </w:pPr>
            <w:proofErr w:type="spellStart"/>
            <w:proofErr w:type="gramStart"/>
            <w:r>
              <w:t>пп</w:t>
            </w:r>
            <w:proofErr w:type="spellEnd"/>
            <w:proofErr w:type="gramEnd"/>
          </w:p>
        </w:tc>
        <w:tc>
          <w:tcPr>
            <w:tcW w:w="1580" w:type="dxa"/>
            <w:vAlign w:val="center"/>
          </w:tcPr>
          <w:p w:rsidR="00E60298" w:rsidRDefault="00E60298">
            <w:pPr>
              <w:pStyle w:val="ConsPlusNormal"/>
              <w:jc w:val="center"/>
            </w:pPr>
            <w:r>
              <w:t>Дата поступления и регистрации заявления</w:t>
            </w:r>
          </w:p>
        </w:tc>
        <w:tc>
          <w:tcPr>
            <w:tcW w:w="2551" w:type="dxa"/>
            <w:vAlign w:val="center"/>
          </w:tcPr>
          <w:p w:rsidR="00E60298" w:rsidRDefault="00E60298">
            <w:pPr>
              <w:pStyle w:val="ConsPlusNormal"/>
              <w:jc w:val="center"/>
            </w:pPr>
            <w:r>
              <w:t>Фамилия, имя и отчество (при наличии) государственного гражданского служащего, подавшего заявление</w:t>
            </w:r>
          </w:p>
        </w:tc>
        <w:tc>
          <w:tcPr>
            <w:tcW w:w="2891" w:type="dxa"/>
            <w:vAlign w:val="center"/>
          </w:tcPr>
          <w:p w:rsidR="00E60298" w:rsidRDefault="00E60298">
            <w:pPr>
              <w:pStyle w:val="ConsPlusNormal"/>
              <w:jc w:val="center"/>
            </w:pPr>
            <w:r>
              <w:t>Фамилия, имя и отчество (при наличии) государственного гражданского служащего комитета кадрово-правовой работы, принявшего заявление</w:t>
            </w:r>
          </w:p>
        </w:tc>
        <w:tc>
          <w:tcPr>
            <w:tcW w:w="1531" w:type="dxa"/>
            <w:vAlign w:val="center"/>
          </w:tcPr>
          <w:p w:rsidR="00E60298" w:rsidRDefault="00E60298">
            <w:pPr>
              <w:pStyle w:val="ConsPlusNormal"/>
              <w:jc w:val="center"/>
            </w:pPr>
            <w:r>
              <w:t>Дата направления заявления для рассмотрения</w:t>
            </w:r>
          </w:p>
        </w:tc>
      </w:tr>
      <w:tr w:rsidR="00E60298">
        <w:tc>
          <w:tcPr>
            <w:tcW w:w="51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8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55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89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31" w:type="dxa"/>
          </w:tcPr>
          <w:p w:rsidR="00E60298" w:rsidRDefault="00E60298">
            <w:pPr>
              <w:pStyle w:val="ConsPlusNormal"/>
            </w:pPr>
          </w:p>
        </w:tc>
      </w:tr>
      <w:tr w:rsidR="00E60298">
        <w:tc>
          <w:tcPr>
            <w:tcW w:w="51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8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55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89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31" w:type="dxa"/>
          </w:tcPr>
          <w:p w:rsidR="00E60298" w:rsidRDefault="00E60298">
            <w:pPr>
              <w:pStyle w:val="ConsPlusNormal"/>
            </w:pPr>
          </w:p>
        </w:tc>
      </w:tr>
      <w:tr w:rsidR="00E60298">
        <w:tc>
          <w:tcPr>
            <w:tcW w:w="51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80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55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2891" w:type="dxa"/>
          </w:tcPr>
          <w:p w:rsidR="00E60298" w:rsidRDefault="00E60298">
            <w:pPr>
              <w:pStyle w:val="ConsPlusNormal"/>
            </w:pPr>
          </w:p>
        </w:tc>
        <w:tc>
          <w:tcPr>
            <w:tcW w:w="1531" w:type="dxa"/>
          </w:tcPr>
          <w:p w:rsidR="00E60298" w:rsidRDefault="00E60298">
            <w:pPr>
              <w:pStyle w:val="ConsPlusNormal"/>
            </w:pPr>
          </w:p>
        </w:tc>
      </w:tr>
    </w:tbl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jc w:val="both"/>
      </w:pPr>
    </w:p>
    <w:p w:rsidR="00E60298" w:rsidRDefault="00E60298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60298" w:rsidRDefault="007E2E01">
      <w:pPr>
        <w:pStyle w:val="ConsPlusNormal"/>
      </w:pPr>
      <w:hyperlink r:id="rId33" w:history="1">
        <w:r w:rsidR="00E60298">
          <w:rPr>
            <w:i/>
            <w:color w:val="0000FF"/>
          </w:rPr>
          <w:br/>
          <w:t>Приказ Департамента социальной защиты населения Томской области от 04.12.2015 N 30 (ред. от 16.10.2019) "О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интересов" (вместе с "Положением о Комиссии Департамента социальной защиты населения Томской области по соблюдению требований к служебному поведению государственных гражданских служащих Томской области, проходящих службу в Департаменте социальной защиты населения Томской области, и урегулированию конфликта интересов") {</w:t>
        </w:r>
        <w:proofErr w:type="spellStart"/>
        <w:r w:rsidR="00E60298">
          <w:rPr>
            <w:i/>
            <w:color w:val="0000FF"/>
          </w:rPr>
          <w:t>КонсультантПлюс</w:t>
        </w:r>
        <w:proofErr w:type="spellEnd"/>
        <w:r w:rsidR="00E60298">
          <w:rPr>
            <w:i/>
            <w:color w:val="0000FF"/>
          </w:rPr>
          <w:t>}</w:t>
        </w:r>
      </w:hyperlink>
      <w:r w:rsidR="00E60298">
        <w:br/>
      </w:r>
    </w:p>
    <w:p w:rsidR="00DF5B40" w:rsidRDefault="00DF5B40"/>
    <w:sectPr w:rsidR="00DF5B40" w:rsidSect="00150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298"/>
    <w:rsid w:val="007E2E01"/>
    <w:rsid w:val="00DF5B40"/>
    <w:rsid w:val="00E60298"/>
    <w:rsid w:val="00EB3F05"/>
    <w:rsid w:val="00FB56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1430CC-7BBA-4F8A-8172-753CF39A7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602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E602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32087EFD26EB46F8BFFB890E61125EB8B65A20671ACEFF2B6827BA767D5B81A0D4F6900F785551C4C6DFC9CD0333BCA69A40329F4C7C8A0785D8311zCKDH" TargetMode="External"/><Relationship Id="rId13" Type="http://schemas.openxmlformats.org/officeDocument/2006/relationships/hyperlink" Target="consultantplus://offline/ref=F32087EFD26EB46F8BFFA69DF07D7BEF8B66F40877A9ECA3EFD27DF03885BE4F4D0F6F55B4C1591F4466A8CD9D6D629B2AEF0E20EDDBC8ABz6K7H" TargetMode="External"/><Relationship Id="rId18" Type="http://schemas.openxmlformats.org/officeDocument/2006/relationships/hyperlink" Target="consultantplus://offline/ref=F32087EFD26EB46F8BFFA69DF07D7BEF886FF50976ABECA3EFD27DF03885BE4F4D0F6F56BCCA0C4C0838F19CDE266F9233F30E2BzFK2H" TargetMode="External"/><Relationship Id="rId26" Type="http://schemas.openxmlformats.org/officeDocument/2006/relationships/hyperlink" Target="consultantplus://offline/ref=F32087EFD26EB46F8BFFA69DF07D7BEF8B66F50E79ACECA3EFD27DF03885BE4F5F0F3759B4C6461D4573FE9CDBz3K9H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F32087EFD26EB46F8BFFB890E61125EB8B65A20671ACEFF2B6827BA767D5B81A0D4F6900F785551C4C6DFC9DD0333BCA69A40329F4C7C8A0785D8311zCKDH" TargetMode="External"/><Relationship Id="rId34" Type="http://schemas.openxmlformats.org/officeDocument/2006/relationships/fontTable" Target="fontTable.xml"/><Relationship Id="rId7" Type="http://schemas.openxmlformats.org/officeDocument/2006/relationships/hyperlink" Target="consultantplus://offline/ref=F32087EFD26EB46F8BFFB890E61125EB8B65A20671ACE1FDBB817BA767D5B81A0D4F6900E5850D104C6AE29CD0266D9B2FzFK0H" TargetMode="External"/><Relationship Id="rId12" Type="http://schemas.openxmlformats.org/officeDocument/2006/relationships/hyperlink" Target="consultantplus://offline/ref=F32087EFD26EB46F8BFFB890E61125EB8B65A20671ADE7F1B7847BA767D5B81A0D4F6900F785551C4C6DFC9CD0333BCA69A40329F4C7C8A0785D8311zCKDH" TargetMode="External"/><Relationship Id="rId17" Type="http://schemas.openxmlformats.org/officeDocument/2006/relationships/hyperlink" Target="consultantplus://offline/ref=F32087EFD26EB46F8BFFB890E61125EB8B65A20671ACEFF2B6827BA767D5B81A0D4F6900F785551C4C6DFC9DDA333BCA69A40329F4C7C8A0785D8311zCKDH" TargetMode="External"/><Relationship Id="rId25" Type="http://schemas.openxmlformats.org/officeDocument/2006/relationships/hyperlink" Target="consultantplus://offline/ref=F32087EFD26EB46F8BFFB890E61125EB8B65A20671AEE2F7B2847BA767D5B81A0D4F6900F785551C4C6DFC9CDE333BCA69A40329F4C7C8A0785D8311zCKDH" TargetMode="External"/><Relationship Id="rId33" Type="http://schemas.openxmlformats.org/officeDocument/2006/relationships/hyperlink" Target="consultantplus://offline/ref=F32087EFD26EB46F8BFFB890E61125EB8B65A20671AEE2F6B3807BA767D5B81A0D4F6900F785551C4C6DFC9DDF333BCA69A40329F4C7C8A0785D8311zCKDH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F32087EFD26EB46F8BFFA69DF07D7BEF886FF50976ABECA3EFD27DF03885BE4F4D0F6F56BCCA0C4C0838F19CDE266F9233F30E2BzFK2H" TargetMode="External"/><Relationship Id="rId20" Type="http://schemas.openxmlformats.org/officeDocument/2006/relationships/hyperlink" Target="consultantplus://offline/ref=F32087EFD26EB46F8BFFB890E61125EB8B65A20671ACEFF2B6827BA767D5B81A0D4F6900F785551C4C6DFC9DD1333BCA69A40329F4C7C8A0785D8311zCKDH" TargetMode="External"/><Relationship Id="rId29" Type="http://schemas.openxmlformats.org/officeDocument/2006/relationships/hyperlink" Target="consultantplus://offline/ref=F32087EFD26EB46F8BFFA69DF07D7BEF8B66F40877A9ECA3EFD27DF03885BE4F4D0F6F55B4C1591F4466A8CD9D6D629B2AEF0E20EDDBC8ABz6K7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F32087EFD26EB46F8BFFB890E61125EB8B65A20671AEE2F7B2847BA767D5B81A0D4F6900F785551C4C6DFC9CDE333BCA69A40329F4C7C8A0785D8311zCKDH" TargetMode="External"/><Relationship Id="rId11" Type="http://schemas.openxmlformats.org/officeDocument/2006/relationships/hyperlink" Target="consultantplus://offline/ref=F32087EFD26EB46F8BFFA69DF07D7BEF8B66F50E79ACECA3EFD27DF03885BE4F5F0F3759B4C6461D4573FE9CDBz3K9H" TargetMode="External"/><Relationship Id="rId24" Type="http://schemas.openxmlformats.org/officeDocument/2006/relationships/hyperlink" Target="consultantplus://offline/ref=F32087EFD26EB46F8BFFB890E61125EB8B65A20671ADE7F1B7847BA767D5B81A0D4F6900F785551C4C6DFC9DDD333BCA69A40329F4C7C8A0785D8311zCKDH" TargetMode="External"/><Relationship Id="rId32" Type="http://schemas.openxmlformats.org/officeDocument/2006/relationships/hyperlink" Target="consultantplus://offline/ref=F32087EFD26EB46F8BFFB890E61125EB8B65A20671ADE7F1B7847BA767D5B81A0D4F6900F785551C4C6DFC9ED9333BCA69A40329F4C7C8A0785D8311zCKDH" TargetMode="External"/><Relationship Id="rId5" Type="http://schemas.openxmlformats.org/officeDocument/2006/relationships/hyperlink" Target="consultantplus://offline/ref=F32087EFD26EB46F8BFFB890E61125EB8B65A20671ACEFF2B6827BA767D5B81A0D4F6900F785551C4C6DFC9CDE333BCA69A40329F4C7C8A0785D8311zCKDH" TargetMode="External"/><Relationship Id="rId15" Type="http://schemas.openxmlformats.org/officeDocument/2006/relationships/hyperlink" Target="consultantplus://offline/ref=F32087EFD26EB46F8BFFB890E61125EB8B65A20671ACEFF2B6827BA767D5B81A0D4F6900F785551C4C6DFC9DD8333BCA69A40329F4C7C8A0785D8311zCKDH" TargetMode="External"/><Relationship Id="rId23" Type="http://schemas.openxmlformats.org/officeDocument/2006/relationships/hyperlink" Target="consultantplus://offline/ref=F32087EFD26EB46F8BFFB890E61125EB8B65A20671ADE7F1B7847BA767D5B81A0D4F6900F785551C4C6DFC9DD8333BCA69A40329F4C7C8A0785D8311zCKDH" TargetMode="External"/><Relationship Id="rId28" Type="http://schemas.openxmlformats.org/officeDocument/2006/relationships/hyperlink" Target="consultantplus://offline/ref=F32087EFD26EB46F8BFFB890E61125EB8B65A20671ADE7F1B7847BA767D5B81A0D4F6900F785551C4C6DFC9DDC333BCA69A40329F4C7C8A0785D8311zCKDH" TargetMode="External"/><Relationship Id="rId10" Type="http://schemas.openxmlformats.org/officeDocument/2006/relationships/hyperlink" Target="consultantplus://offline/ref=F32087EFD26EB46F8BFFA69DF07D7BEF8B6EFE0C79AEECA3EFD27DF03885BE4F4D0F6F55B4C1581C4E66A8CD9D6D629B2AEF0E20EDDBC8ABz6K7H" TargetMode="External"/><Relationship Id="rId19" Type="http://schemas.openxmlformats.org/officeDocument/2006/relationships/hyperlink" Target="consultantplus://offline/ref=F32087EFD26EB46F8BFFB890E61125EB8B65A20671ACEFF2B6827BA767D5B81A0D4F6900F785551C4C6DFC9DDF333BCA69A40329F4C7C8A0785D8311zCKDH" TargetMode="External"/><Relationship Id="rId31" Type="http://schemas.openxmlformats.org/officeDocument/2006/relationships/hyperlink" Target="consultantplus://offline/ref=F32087EFD26EB46F8BFFA69DF07D7BEF8B66F50D72ABECA3EFD27DF03885BE4F4D0F6F56BCCA0C4C0838F19CDE266F9233F30E2BzFK2H" TargetMode="External"/><Relationship Id="rId4" Type="http://schemas.openxmlformats.org/officeDocument/2006/relationships/hyperlink" Target="consultantplus://offline/ref=F32087EFD26EB46F8BFFB890E61125EB8B65A20671ADE7F1B7847BA767D5B81A0D4F6900F785551C4C6DFC9CDE333BCA69A40329F4C7C8A0785D8311zCKDH" TargetMode="External"/><Relationship Id="rId9" Type="http://schemas.openxmlformats.org/officeDocument/2006/relationships/hyperlink" Target="consultantplus://offline/ref=F32087EFD26EB46F8BFFA69DF07D7BEF8B66F50D72ABECA3EFD27DF03885BE4F4D0F6F56BDCA0C4C0838F19CDE266F9233F30E2BzFK2H" TargetMode="External"/><Relationship Id="rId14" Type="http://schemas.openxmlformats.org/officeDocument/2006/relationships/hyperlink" Target="consultantplus://offline/ref=F32087EFD26EB46F8BFFA69DF07D7BEF8B66F50D72ABECA3EFD27DF03885BE4F4D0F6F57B7CA0C4C0838F19CDE266F9233F30E2BzFK2H" TargetMode="External"/><Relationship Id="rId22" Type="http://schemas.openxmlformats.org/officeDocument/2006/relationships/hyperlink" Target="consultantplus://offline/ref=F32087EFD26EB46F8BFFB890E61125EB8B65A20671ACEFF2B6827BA767D5B81A0D4F6900F785551C4C6DFC9ED9333BCA69A40329F4C7C8A0785D8311zCKDH" TargetMode="External"/><Relationship Id="rId27" Type="http://schemas.openxmlformats.org/officeDocument/2006/relationships/hyperlink" Target="consultantplus://offline/ref=F32087EFD26EB46F8BFFA69DF07D7BEF8B66F50E79ACECA3EFD27DF03885BE4F5F0F3759B4C6461D4573FE9CDBz3K9H" TargetMode="External"/><Relationship Id="rId30" Type="http://schemas.openxmlformats.org/officeDocument/2006/relationships/hyperlink" Target="consultantplus://offline/ref=F32087EFD26EB46F8BFFA69DF07D7BEF8B66F40877A9ECA3EFD27DF03885BE4F4D0F6F55B4C1591F4466A8CD9D6D629B2AEF0E20EDDBC8ABz6K7H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5411</Words>
  <Characters>30848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Юрьевна Русских</dc:creator>
  <cp:keywords/>
  <dc:description/>
  <cp:lastModifiedBy>Ирина Юрьевна Русских</cp:lastModifiedBy>
  <cp:revision>2</cp:revision>
  <dcterms:created xsi:type="dcterms:W3CDTF">2021-09-07T07:14:00Z</dcterms:created>
  <dcterms:modified xsi:type="dcterms:W3CDTF">2021-09-07T07:14:00Z</dcterms:modified>
</cp:coreProperties>
</file>