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D11" w:rsidRDefault="00052D11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52D11" w:rsidRDefault="00052D11">
      <w:pPr>
        <w:pStyle w:val="ConsPlusNormal"/>
        <w:jc w:val="both"/>
        <w:outlineLvl w:val="0"/>
      </w:pPr>
    </w:p>
    <w:p w:rsidR="00052D11" w:rsidRDefault="00052D11">
      <w:pPr>
        <w:pStyle w:val="ConsPlusTitle"/>
        <w:jc w:val="center"/>
        <w:outlineLvl w:val="0"/>
      </w:pPr>
      <w:r>
        <w:t>АДМИНИСТРАЦИЯ ТОМСКОЙ ОБЛАСТИ</w:t>
      </w:r>
    </w:p>
    <w:p w:rsidR="00052D11" w:rsidRDefault="00052D11">
      <w:pPr>
        <w:pStyle w:val="ConsPlusTitle"/>
        <w:jc w:val="both"/>
      </w:pPr>
    </w:p>
    <w:p w:rsidR="00052D11" w:rsidRDefault="00052D11">
      <w:pPr>
        <w:pStyle w:val="ConsPlusTitle"/>
        <w:jc w:val="center"/>
      </w:pPr>
      <w:r>
        <w:t>ПОСТАНОВЛЕНИЕ</w:t>
      </w:r>
    </w:p>
    <w:p w:rsidR="00052D11" w:rsidRDefault="00052D11">
      <w:pPr>
        <w:pStyle w:val="ConsPlusTitle"/>
        <w:jc w:val="center"/>
      </w:pPr>
      <w:r>
        <w:t>от 5 июня 2023 г. N 257а</w:t>
      </w:r>
    </w:p>
    <w:p w:rsidR="00052D11" w:rsidRDefault="00052D11">
      <w:pPr>
        <w:pStyle w:val="ConsPlusTitle"/>
        <w:jc w:val="both"/>
      </w:pPr>
    </w:p>
    <w:p w:rsidR="00052D11" w:rsidRDefault="00052D11">
      <w:pPr>
        <w:pStyle w:val="ConsPlusTitle"/>
        <w:jc w:val="center"/>
      </w:pPr>
      <w:r>
        <w:t>ОБ ОПРЕДЕЛЕНИИ ПОРЯДКА ПРЕДОСТАВЛЕНИЯ МЕР СОЦИАЛЬНОЙ</w:t>
      </w:r>
    </w:p>
    <w:p w:rsidR="00052D11" w:rsidRDefault="00052D11">
      <w:pPr>
        <w:pStyle w:val="ConsPlusTitle"/>
        <w:jc w:val="center"/>
      </w:pPr>
      <w:r>
        <w:t>ПОДДЕРЖКИ ОТДЕЛЬНЫМ КАТЕГОРИЯМ ГРАЖДАН, ПРОЖИВАЮЩИХ</w:t>
      </w:r>
    </w:p>
    <w:p w:rsidR="00052D11" w:rsidRDefault="00052D11">
      <w:pPr>
        <w:pStyle w:val="ConsPlusTitle"/>
        <w:jc w:val="center"/>
      </w:pPr>
      <w:r>
        <w:t>НА ТЕРРИТОРИИ ТОМСКОЙ ОБЛАСТИ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Законом</w:t>
        </w:r>
      </w:hyperlink>
      <w:r>
        <w:t xml:space="preserve"> Томской области от 16 декабря 2004 года N 254-ОЗ "О мерах социальной поддержки отдельных категорий граждан, проживающих на территории Томской области" постановляю: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1. Определить </w:t>
      </w:r>
      <w:hyperlink w:anchor="P46">
        <w:r>
          <w:rPr>
            <w:color w:val="0000FF"/>
          </w:rPr>
          <w:t>Порядок</w:t>
        </w:r>
      </w:hyperlink>
      <w:r>
        <w:t xml:space="preserve"> предоставления мер социальной поддержки отдельным категориям граждан, проживающих на территории Томской области, согласно приложению к настоящему постановлению.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1) </w:t>
      </w:r>
      <w:hyperlink r:id="rId6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30.05.2006 N 69а "О реализации Закона Томской области "О мерах социальной поддержки отдельных категорий граждан, проживающих на территории Томской области" ("Собрание законодательства Томской области", 2006, N 5 (10);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2) </w:t>
      </w:r>
      <w:hyperlink r:id="rId7">
        <w:r>
          <w:rPr>
            <w:color w:val="0000FF"/>
          </w:rPr>
          <w:t>пункт 2</w:t>
        </w:r>
      </w:hyperlink>
      <w:r>
        <w:t xml:space="preserve"> постановления Администрации Томской области от 08.12.2006 N 150а "О внесении изменений в отдельные постановления Администрации Томской области" ("Собрание законодательства Томской области", 2006, N 12 (17) (часть 2);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3) </w:t>
      </w:r>
      <w:hyperlink r:id="rId8">
        <w:r>
          <w:rPr>
            <w:color w:val="0000FF"/>
          </w:rPr>
          <w:t>пункт 1</w:t>
        </w:r>
      </w:hyperlink>
      <w:r>
        <w:t xml:space="preserve"> постановления Администрации Томской области от 07.11.2007 N 172а "О внесении изменений в отдельные нормативные правовые акты Томской области" ("Собрание законодательства Томской области", 2007, N 11 (28) (часть II);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4) </w:t>
      </w:r>
      <w:hyperlink r:id="rId9">
        <w:r>
          <w:rPr>
            <w:color w:val="0000FF"/>
          </w:rPr>
          <w:t>пункт 4</w:t>
        </w:r>
      </w:hyperlink>
      <w:r>
        <w:t xml:space="preserve"> постановления Администрации Томской области от 06.03.2008 N 51а "О внесении изменений в отдельные постановления Администрации Томской области" ("Собрание законодательства Томской области", 2008, N 3 (32);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5) </w:t>
      </w:r>
      <w:hyperlink r:id="rId10">
        <w:r>
          <w:rPr>
            <w:color w:val="0000FF"/>
          </w:rPr>
          <w:t>пункт 1</w:t>
        </w:r>
      </w:hyperlink>
      <w:r>
        <w:t xml:space="preserve"> постановления Администрации Томской области от 30.12.2010 N 290а "О внесении изменений в отдельные постановления Администрации Томской области в связи с принятием Федерального закона "Об организации предоставления государственных и муниципальных услуг" ("Собрание законодательства Томской области", 2011, N 1/2 (66);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6) </w:t>
      </w:r>
      <w:hyperlink r:id="rId1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04.05.2011 N 129а "О внесении изменений в постановление Администрации Томской области от 30.05.2006 N 69а" ("Собрание законодательства Томской области", 2011, N 5/1 (70);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7) </w:t>
      </w:r>
      <w:hyperlink r:id="rId12">
        <w:r>
          <w:rPr>
            <w:color w:val="0000FF"/>
          </w:rPr>
          <w:t>пункт 2</w:t>
        </w:r>
      </w:hyperlink>
      <w:r>
        <w:t xml:space="preserve"> постановления Администрации Томской области от 20.08.2012 N 319а "О внесении изменений в отдельные постановления Администрации Томской области" ("Собрание законодательства Томской области", 2012, N 09/1 (86);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8) </w:t>
      </w:r>
      <w:hyperlink r:id="rId13">
        <w:r>
          <w:rPr>
            <w:color w:val="0000FF"/>
          </w:rPr>
          <w:t>пункт 4</w:t>
        </w:r>
      </w:hyperlink>
      <w:r>
        <w:t xml:space="preserve"> постановления Администрации Томской области от 06.09.2012 N 345а "О внесении изменений в отдельные постановления Администрации Томской области" ("Собрание законодательства Томской области", 2012, N 09/2 (86), часть 1);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9) </w:t>
      </w:r>
      <w:hyperlink r:id="rId14">
        <w:r>
          <w:rPr>
            <w:color w:val="0000FF"/>
          </w:rPr>
          <w:t>пункт 4</w:t>
        </w:r>
      </w:hyperlink>
      <w:r>
        <w:t xml:space="preserve"> постановления Администрации Томской области от 01.11.2012 N 438а "О внесении </w:t>
      </w:r>
      <w:r>
        <w:lastRenderedPageBreak/>
        <w:t>изменений в отдельные постановления Администрации Томской области" ("Собрание законодательства Томской области", 2012, N 11/1 (88);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10) </w:t>
      </w:r>
      <w:hyperlink r:id="rId15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18.10.2013 N 432а "О внесении изменений в постановление Администрации Томской области от 30.05.2006 N 69а" ("Собрание законодательства Томской области", 2013, N 10/2 (99);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11) </w:t>
      </w:r>
      <w:hyperlink r:id="rId16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06.02.2015 N 28а "О внесении изменений в постановление Администрации Томской области от 30.05.2006 N 69а" ("Собрание законодательства Томской области", 2015, N 2/1 (116);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12) </w:t>
      </w:r>
      <w:hyperlink r:id="rId17">
        <w:r>
          <w:rPr>
            <w:color w:val="0000FF"/>
          </w:rPr>
          <w:t>пункт 1</w:t>
        </w:r>
      </w:hyperlink>
      <w:r>
        <w:t xml:space="preserve"> постановления Администрации Томской области от 09.07.2015 N 263а "О внесении изменений в отдельные постановления Администрации Томской области" ("Собрание законодательства Томской области", 2015, N 7/2 (127);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13) </w:t>
      </w:r>
      <w:hyperlink r:id="rId18">
        <w:r>
          <w:rPr>
            <w:color w:val="0000FF"/>
          </w:rPr>
          <w:t>пункт 5</w:t>
        </w:r>
      </w:hyperlink>
      <w:r>
        <w:t xml:space="preserve"> постановления Администрации Томской области от 29.01.2016 N 30а "О внесении изменений в отдельные постановления Администрации Томской области" ("Собрание законодательства Томской области", 2016, N 2/1 (140);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14) </w:t>
      </w:r>
      <w:hyperlink r:id="rId19">
        <w:r>
          <w:rPr>
            <w:color w:val="0000FF"/>
          </w:rPr>
          <w:t>пункт 2</w:t>
        </w:r>
      </w:hyperlink>
      <w:r>
        <w:t xml:space="preserve"> постановления Администрации Томской области от 24.01.2017 N 10а "О внесении изменений в отдельные постановления Администрации Томской области" ("Собрание законодательства Томской области", 2017, N 1/2 (163);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15) </w:t>
      </w:r>
      <w:hyperlink r:id="rId20">
        <w:r>
          <w:rPr>
            <w:color w:val="0000FF"/>
          </w:rPr>
          <w:t>пункт 1</w:t>
        </w:r>
      </w:hyperlink>
      <w:r>
        <w:t xml:space="preserve"> постановления Администрации Томской области от 25.08.2017 N 310а "О внесении изменений в отдельные постановления Администрации Томской области" ("Собрание законодательства Томской области", 2017, N 9/1 (178);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16) </w:t>
      </w:r>
      <w:hyperlink r:id="rId21">
        <w:r>
          <w:rPr>
            <w:color w:val="0000FF"/>
          </w:rPr>
          <w:t>пункт 4</w:t>
        </w:r>
      </w:hyperlink>
      <w:r>
        <w:t xml:space="preserve"> постановления Администрации Томской области от 28.11.2017 N 411а "О внесении изменений в отдельные постановления Администрации Томской области" ("Собрание законодательства Томской области", 2017, N 12/1 (184);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17) </w:t>
      </w:r>
      <w:hyperlink r:id="rId22">
        <w:r>
          <w:rPr>
            <w:color w:val="0000FF"/>
          </w:rPr>
          <w:t>пункт 2</w:t>
        </w:r>
      </w:hyperlink>
      <w:r>
        <w:t xml:space="preserve"> постановления Администрации Томской области от 07.06.2019 N 215а "О внесении изменений в отдельные постановления Администрации Томской области" ("Собрание законодательства Томской области", 2019, N 6/1 (220).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0" w:name="P30"/>
      <w:bookmarkEnd w:id="0"/>
      <w:r>
        <w:t xml:space="preserve">3. Настоящее постановление вступает в силу по истечении десяти дней после дня его официального опубликования, за исключением </w:t>
      </w:r>
      <w:hyperlink w:anchor="P65">
        <w:r>
          <w:rPr>
            <w:color w:val="0000FF"/>
          </w:rPr>
          <w:t>подпункта 5) пункта 5</w:t>
        </w:r>
      </w:hyperlink>
      <w:r>
        <w:t xml:space="preserve"> Порядка предоставления мер социальной поддержки отдельным категориям граждан, проживающих на территории Томской области, определенного настоящим постановлением. Подпункт 5) пункта 5 Порядка предоставления мер социальной поддержки отдельным категориям граждан, проживающих на территории Томской области, определенного настоящим постановлением, вступает в силу с 1 января 2029 года.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right"/>
      </w:pPr>
      <w:r>
        <w:t>Губернатор</w:t>
      </w:r>
    </w:p>
    <w:p w:rsidR="00052D11" w:rsidRDefault="00052D11">
      <w:pPr>
        <w:pStyle w:val="ConsPlusNormal"/>
        <w:jc w:val="right"/>
      </w:pPr>
      <w:r>
        <w:t>Томской области</w:t>
      </w:r>
    </w:p>
    <w:p w:rsidR="00052D11" w:rsidRDefault="00052D11">
      <w:pPr>
        <w:pStyle w:val="ConsPlusNormal"/>
        <w:jc w:val="right"/>
      </w:pPr>
      <w:r>
        <w:t>В.В.МАЗУР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8249E2" w:rsidRDefault="008249E2">
      <w:pPr>
        <w:pStyle w:val="ConsPlusNormal"/>
        <w:jc w:val="both"/>
      </w:pPr>
    </w:p>
    <w:p w:rsidR="008249E2" w:rsidRDefault="008249E2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right"/>
        <w:outlineLvl w:val="0"/>
      </w:pPr>
      <w:r>
        <w:lastRenderedPageBreak/>
        <w:t>Приложение</w:t>
      </w:r>
    </w:p>
    <w:p w:rsidR="00052D11" w:rsidRDefault="00052D11">
      <w:pPr>
        <w:pStyle w:val="ConsPlusNormal"/>
        <w:jc w:val="right"/>
      </w:pPr>
      <w:r>
        <w:t>к постановлению</w:t>
      </w:r>
    </w:p>
    <w:p w:rsidR="00052D11" w:rsidRDefault="00052D11">
      <w:pPr>
        <w:pStyle w:val="ConsPlusNormal"/>
        <w:jc w:val="right"/>
      </w:pPr>
      <w:r>
        <w:t>Администрации Томской области</w:t>
      </w:r>
    </w:p>
    <w:p w:rsidR="00052D11" w:rsidRDefault="00052D11">
      <w:pPr>
        <w:pStyle w:val="ConsPlusNormal"/>
        <w:jc w:val="right"/>
      </w:pPr>
      <w:r>
        <w:t>от 05.06.2023 N 257а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Title"/>
        <w:jc w:val="center"/>
      </w:pPr>
      <w:bookmarkStart w:id="1" w:name="P46"/>
      <w:bookmarkEnd w:id="1"/>
      <w:r>
        <w:t>ПОРЯДОК</w:t>
      </w:r>
    </w:p>
    <w:p w:rsidR="00052D11" w:rsidRDefault="00052D11">
      <w:pPr>
        <w:pStyle w:val="ConsPlusTitle"/>
        <w:jc w:val="center"/>
      </w:pPr>
      <w:r>
        <w:t>ПРЕДОСТАВЛЕНИЯ МЕР СОЦИАЛЬНОЙ ПОДДЕРЖКИ ОТДЕЛЬНЫМ КАТЕГОРИЯМ</w:t>
      </w:r>
    </w:p>
    <w:p w:rsidR="00052D11" w:rsidRDefault="00052D11">
      <w:pPr>
        <w:pStyle w:val="ConsPlusTitle"/>
        <w:jc w:val="center"/>
      </w:pPr>
      <w:r>
        <w:t>ГРАЖДАН, ПРОЖИВАЮЩИХ НА ТЕРРИТОРИИ ТОМСКОЙ ОБЛАСТИ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Title"/>
        <w:jc w:val="center"/>
        <w:outlineLvl w:val="1"/>
      </w:pPr>
      <w:r>
        <w:t>1. Общие положения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ind w:firstLine="540"/>
        <w:jc w:val="both"/>
      </w:pPr>
      <w:r>
        <w:t xml:space="preserve">1. Настоящий Порядок определяет механизм предоставления мер социальной поддержки в виде ежемесячных денежных выплат (далее - денежная выплата) отдельным категориям граждан, установленных </w:t>
      </w:r>
      <w:hyperlink r:id="rId23">
        <w:r>
          <w:rPr>
            <w:color w:val="0000FF"/>
          </w:rPr>
          <w:t>статьей 2</w:t>
        </w:r>
      </w:hyperlink>
      <w:r>
        <w:t xml:space="preserve"> Закона Томской области от 16 декабря 2004 года N 254-ОЗ "О мерах социальной поддержки отдельных категорий граждан, проживающих на территории Томской области" (далее - заявитель, Закон).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2. От имени заявителя за предоставлением денежной выплаты могут обратиться лица, имеющие право в соответствии с законодательством Российской Федерации либо в силу наделения заявителем в порядке, установленном законодательством Российской Федерации, полномочиями выступать от имени заявителя (далее - представитель заявителя).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3. Предоставление денежной выплаты осуществляется через подведомственные Департаменту социальной защиты населения Томской области учреждения - областные государственные казенные учреждения "Центр социальной поддержки населения" (далее - уполномоченное учреждение) по месту жительства (пребывания) заявителя.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4. Информация о предоставлении заявителю денежной выплаты размещается в единой государственной информационной системе социального обеспечения (ЕГИССО) в порядке, установленном законодательством Российской Федерации.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Title"/>
        <w:jc w:val="center"/>
        <w:outlineLvl w:val="1"/>
      </w:pPr>
      <w:r>
        <w:t>2. Предоставление денежной выплаты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ind w:firstLine="540"/>
        <w:jc w:val="both"/>
      </w:pPr>
      <w:bookmarkStart w:id="2" w:name="P59"/>
      <w:bookmarkEnd w:id="2"/>
      <w:r>
        <w:t>5. Для предоставления денежной выплаты необходимы следующие документы: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3" w:name="P60"/>
      <w:bookmarkEnd w:id="3"/>
      <w:r>
        <w:t xml:space="preserve">1) </w:t>
      </w:r>
      <w:hyperlink w:anchor="P140">
        <w:r>
          <w:rPr>
            <w:color w:val="0000FF"/>
          </w:rPr>
          <w:t>заявление</w:t>
        </w:r>
      </w:hyperlink>
      <w:r>
        <w:t xml:space="preserve"> о предоставлении денежной выплаты по форме согласно приложению к настоящему Порядку (далее - заявление);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2) копия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4" w:name="P62"/>
      <w:bookmarkEnd w:id="4"/>
      <w:r>
        <w:t xml:space="preserve">3) копия документа, подтверждающего право заявителя на предоставление денежной выплаты в соответствии со </w:t>
      </w:r>
      <w:hyperlink r:id="rId24">
        <w:r>
          <w:rPr>
            <w:color w:val="0000FF"/>
          </w:rPr>
          <w:t>статьей 2</w:t>
        </w:r>
      </w:hyperlink>
      <w:r>
        <w:t xml:space="preserve"> Закона (удостоверение ветерана, свидетельство о праве на льготы реабилитированного лица или лица, признанного пострадавшим от политических репрессий, документ о реабилитации или о признании пострадавшим от политических репрессий);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5" w:name="P63"/>
      <w:bookmarkEnd w:id="5"/>
      <w:r>
        <w:t xml:space="preserve">4) копия документа, подтверждающего назначение пенсии в соответствии с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(до 1 января 2015 года - в соответствии с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от 17 декабря 2001 года N 173-ФЗ "О трудовых пенсиях в Российской Федерации") (в случае обращения заявителей, относящихся к категории "Ветеран труда", не достигших возраста 60 и 55 лет (соответственно мужчины и женщины), получающих пенсию в соответствии с Федеральным </w:t>
      </w:r>
      <w:hyperlink r:id="rId27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пенсиях");</w:t>
      </w:r>
    </w:p>
    <w:p w:rsidR="00052D11" w:rsidRDefault="00052D1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D11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D11" w:rsidRDefault="00052D1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D11" w:rsidRDefault="00052D1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D11" w:rsidRDefault="00052D11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5 п. 5 </w:t>
            </w:r>
            <w:hyperlink w:anchor="P30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01.01.2029.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D11" w:rsidRDefault="00052D11">
            <w:pPr>
              <w:pStyle w:val="ConsPlusNormal"/>
            </w:pPr>
          </w:p>
        </w:tc>
      </w:tr>
    </w:tbl>
    <w:p w:rsidR="00052D11" w:rsidRDefault="00052D11">
      <w:pPr>
        <w:pStyle w:val="ConsPlusNormal"/>
        <w:spacing w:before="280"/>
        <w:ind w:firstLine="540"/>
        <w:jc w:val="both"/>
      </w:pPr>
      <w:bookmarkStart w:id="6" w:name="P65"/>
      <w:bookmarkEnd w:id="6"/>
      <w:r>
        <w:t>5) копия документа, подтверждающего назначение пенсии по иным основаниям или пожизненного содержания (в случае обращения заявителей, относящихся к категории "Ветеран труда", получающих пенсию по иным основаниям или пожизненное содержание);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7" w:name="P66"/>
      <w:bookmarkEnd w:id="7"/>
      <w:r>
        <w:t>6) копия страхового свидетельства обязательного пенсионного страхования или иного документа, подтверждающего регистрацию в системе индивидуального персонифицированного учета, содержащего сведения о страховом номере индивидуального лицевого счета (СНИЛС) заявителя;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8" w:name="P67"/>
      <w:bookmarkEnd w:id="8"/>
      <w:r>
        <w:t>7) копия свидетельства о регистрации по месту пребывания (в случае обращения заявителя в уполномоченное учреждение по месту пребывания);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9" w:name="P68"/>
      <w:bookmarkEnd w:id="9"/>
      <w:r>
        <w:t>8) копии документов, удостоверяющих личность и полномочия представителя заявителя (в случае обращения с заявлением представителя заявителя);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0" w:name="P69"/>
      <w:bookmarkEnd w:id="10"/>
      <w:r>
        <w:t xml:space="preserve">9) согласие на обработку персональных данных в соответствии со </w:t>
      </w:r>
      <w:hyperlink r:id="rId28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Личность заявителя устанавливается в соответствии с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1" w:name="P71"/>
      <w:bookmarkEnd w:id="11"/>
      <w:r>
        <w:t xml:space="preserve">6. Документы, предусмотренные </w:t>
      </w:r>
      <w:hyperlink w:anchor="P60">
        <w:r>
          <w:rPr>
            <w:color w:val="0000FF"/>
          </w:rPr>
          <w:t>подпунктами 1)</w:t>
        </w:r>
      </w:hyperlink>
      <w:r>
        <w:t xml:space="preserve"> - </w:t>
      </w:r>
      <w:hyperlink w:anchor="P62">
        <w:r>
          <w:rPr>
            <w:color w:val="0000FF"/>
          </w:rPr>
          <w:t>3)</w:t>
        </w:r>
      </w:hyperlink>
      <w:r>
        <w:t xml:space="preserve">, </w:t>
      </w:r>
      <w:hyperlink w:anchor="P65">
        <w:r>
          <w:rPr>
            <w:color w:val="0000FF"/>
          </w:rPr>
          <w:t>5)</w:t>
        </w:r>
      </w:hyperlink>
      <w:r>
        <w:t xml:space="preserve">, </w:t>
      </w:r>
      <w:hyperlink w:anchor="P68">
        <w:r>
          <w:rPr>
            <w:color w:val="0000FF"/>
          </w:rPr>
          <w:t>8)</w:t>
        </w:r>
      </w:hyperlink>
      <w:r>
        <w:t xml:space="preserve">, </w:t>
      </w:r>
      <w:hyperlink w:anchor="P69">
        <w:r>
          <w:rPr>
            <w:color w:val="0000FF"/>
          </w:rPr>
          <w:t>9) пункта 5</w:t>
        </w:r>
      </w:hyperlink>
      <w:r>
        <w:t xml:space="preserve"> настоящего Порядка, представляются в уполномоченное учреждение по месту жительства (пребывания) заявителем или представителем заявителя, а также могут быть направлены в уполномоченное учреждение посредством многофункциональных центров предоставления государственных и муниципальных услуг, почтового отправления или в форме электронного документа.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В случае направления заявления и заверенных в установленном порядке копий документов, предусмотренных настоящим пунктом, посредством почтового отправления обязанность подтверждения факта отправки указанных в настоящем пункте документов лежит на заявителе.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Документы, представляемые в форме электронного документа, порядок оформления которого определен </w:t>
      </w:r>
      <w:hyperlink r:id="rId3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документов", направляются в уполномоченное учреждение с использованием информационно-телекоммуникационных сетей общего пользования, в том числе сети Интернет, а также посредством Единого портала государственных и муниципальных услуг (функций) (www.gosuslugi.ru) (далее - Единый портал).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Документы, предусмотренные настоящим пунктом, представляемые в форме электронных документов, подписываются в соответствии с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6 апреля 2011 года N 63-ФЗ "Об электронной подписи" и </w:t>
      </w:r>
      <w:hyperlink r:id="rId32">
        <w:r>
          <w:rPr>
            <w:color w:val="0000FF"/>
          </w:rPr>
          <w:t>статьями 21.1</w:t>
        </w:r>
      </w:hyperlink>
      <w:r>
        <w:t xml:space="preserve"> и </w:t>
      </w:r>
      <w:hyperlink r:id="rId33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В случае направления в уполномоченное учреждение заявления в электронной форме посредством Единого портала основанием для приема (регистрации) заявления является представление заявителем посредством Единого портала документов (сведений), указанных в </w:t>
      </w:r>
      <w:hyperlink w:anchor="P60">
        <w:r>
          <w:rPr>
            <w:color w:val="0000FF"/>
          </w:rPr>
          <w:t>подпунктах 1)</w:t>
        </w:r>
      </w:hyperlink>
      <w:r>
        <w:t xml:space="preserve"> - </w:t>
      </w:r>
      <w:hyperlink w:anchor="P62">
        <w:r>
          <w:rPr>
            <w:color w:val="0000FF"/>
          </w:rPr>
          <w:t>3)</w:t>
        </w:r>
      </w:hyperlink>
      <w:r>
        <w:t xml:space="preserve">, </w:t>
      </w:r>
      <w:hyperlink w:anchor="P65">
        <w:r>
          <w:rPr>
            <w:color w:val="0000FF"/>
          </w:rPr>
          <w:t>5)</w:t>
        </w:r>
      </w:hyperlink>
      <w:r>
        <w:t xml:space="preserve">, </w:t>
      </w:r>
      <w:hyperlink w:anchor="P68">
        <w:r>
          <w:rPr>
            <w:color w:val="0000FF"/>
          </w:rPr>
          <w:t>8)</w:t>
        </w:r>
      </w:hyperlink>
      <w:r>
        <w:t xml:space="preserve">, </w:t>
      </w:r>
      <w:hyperlink w:anchor="P69">
        <w:r>
          <w:rPr>
            <w:color w:val="0000FF"/>
          </w:rPr>
          <w:t>9) пункта 5</w:t>
        </w:r>
      </w:hyperlink>
      <w:r>
        <w:t xml:space="preserve"> настоящего Порядка.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Копии документов, указанных в </w:t>
      </w:r>
      <w:hyperlink w:anchor="P59">
        <w:r>
          <w:rPr>
            <w:color w:val="0000FF"/>
          </w:rPr>
          <w:t>пункте 5</w:t>
        </w:r>
      </w:hyperlink>
      <w:r>
        <w:t xml:space="preserve"> настоящего Порядка,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2" w:name="P77"/>
      <w:bookmarkEnd w:id="12"/>
      <w:r>
        <w:lastRenderedPageBreak/>
        <w:t xml:space="preserve">7. Заявитель вправе представить по собственной инициативе документы, предусмотренные </w:t>
      </w:r>
      <w:hyperlink w:anchor="P63">
        <w:r>
          <w:rPr>
            <w:color w:val="0000FF"/>
          </w:rPr>
          <w:t>подпунктами 4)</w:t>
        </w:r>
      </w:hyperlink>
      <w:r>
        <w:t xml:space="preserve">, </w:t>
      </w:r>
      <w:hyperlink w:anchor="P66">
        <w:r>
          <w:rPr>
            <w:color w:val="0000FF"/>
          </w:rPr>
          <w:t>6)</w:t>
        </w:r>
      </w:hyperlink>
      <w:r>
        <w:t xml:space="preserve">, </w:t>
      </w:r>
      <w:hyperlink w:anchor="P67">
        <w:r>
          <w:rPr>
            <w:color w:val="0000FF"/>
          </w:rPr>
          <w:t>7) пункта 5</w:t>
        </w:r>
      </w:hyperlink>
      <w:r>
        <w:t xml:space="preserve"> настоящего Порядка.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В случае непредставления заявителем документов, предусмотренных абзацем первым настоящего пункта, уполномоченное учреждение в течение 2 рабочих дней со дня подачи заявителем документов, предусмотренных </w:t>
      </w:r>
      <w:hyperlink w:anchor="P71">
        <w:r>
          <w:rPr>
            <w:color w:val="0000FF"/>
          </w:rPr>
          <w:t>пунктом 6</w:t>
        </w:r>
      </w:hyperlink>
      <w:r>
        <w:t xml:space="preserve"> настоящего Порядка, запрашивает указанные в настоящем пункте документы (сведения) в порядке межведомственного информационного взаимодействия.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Уполномоченное учреждение направляет межведомственный запрос в форме электронного документа с использованием региональной системы межведомственного электронного взаимодействия, а при отсутствии доступа к системе межведомственного электронного взаимодействия - на бумажном носителе с соблюдением требований законодательства Российской Федерации в области персональных данных.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Межведомственный запрос не направляется, если уполномоченное учреждение располагает документами (сведениями), указанными в </w:t>
      </w:r>
      <w:hyperlink w:anchor="P77">
        <w:r>
          <w:rPr>
            <w:color w:val="0000FF"/>
          </w:rPr>
          <w:t>абзаце первом</w:t>
        </w:r>
      </w:hyperlink>
      <w:r>
        <w:t xml:space="preserve"> настоящего пункта.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Уполномоченное учреждение проверяет достоверность документов (сведений), указанных в заявлении и представленных заявителем. В целях проверки достоверности уполномоченное учреждение запрашивает в рамках межведомственного взаимодействия и получает документы (сведения) в органах и (или) организациях, в распоряжении которых документы (сведения) находятся.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8. Решение о предоставлении денежной выплаты или решение об отказе в предоставлении денежной выплаты принимается уполномоченным учреждением в срок, не превышающий 10 рабочих дней со дня поступления документов, предусмотренных </w:t>
      </w:r>
      <w:hyperlink w:anchor="P60">
        <w:r>
          <w:rPr>
            <w:color w:val="0000FF"/>
          </w:rPr>
          <w:t>подпунктами 1)</w:t>
        </w:r>
      </w:hyperlink>
      <w:r>
        <w:t xml:space="preserve"> - </w:t>
      </w:r>
      <w:hyperlink w:anchor="P62">
        <w:r>
          <w:rPr>
            <w:color w:val="0000FF"/>
          </w:rPr>
          <w:t>3)</w:t>
        </w:r>
      </w:hyperlink>
      <w:r>
        <w:t xml:space="preserve">, </w:t>
      </w:r>
      <w:hyperlink w:anchor="P65">
        <w:r>
          <w:rPr>
            <w:color w:val="0000FF"/>
          </w:rPr>
          <w:t>5)</w:t>
        </w:r>
      </w:hyperlink>
      <w:r>
        <w:t xml:space="preserve">, </w:t>
      </w:r>
      <w:hyperlink w:anchor="P68">
        <w:r>
          <w:rPr>
            <w:color w:val="0000FF"/>
          </w:rPr>
          <w:t>8)</w:t>
        </w:r>
      </w:hyperlink>
      <w:r>
        <w:t xml:space="preserve">, </w:t>
      </w:r>
      <w:hyperlink w:anchor="P69">
        <w:r>
          <w:rPr>
            <w:color w:val="0000FF"/>
          </w:rPr>
          <w:t>9) пункта 5</w:t>
        </w:r>
      </w:hyperlink>
      <w:r>
        <w:t xml:space="preserve"> настоящего Порядка, в уполномоченное учреждение.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9. Основаниями для отказа в предоставлении денежной выплаты являются: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1) непредставление заявителем документов, предусмотренных </w:t>
      </w:r>
      <w:hyperlink w:anchor="P71">
        <w:r>
          <w:rPr>
            <w:color w:val="0000FF"/>
          </w:rPr>
          <w:t>пунктом 6</w:t>
        </w:r>
      </w:hyperlink>
      <w:r>
        <w:t xml:space="preserve"> настоящего Порядка;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2) наличие в представленных заявителем документах недостоверных сведений и (или) несоответствие сведений требованиям законодательства.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Уполномоченное учреждение в срок, не превышающий 3 рабочих дней со дня принятия решения о предоставлении денежной выплаты или решения об отказе в предоставлении денежной выплаты, способом, указанным в заявлении, уведомляет заявителя о принятом решении. В случае принятия решения об отказе в предоставлении денежной выплаты уполномоченное учреждение дополнительно в уведомлении указывает основание для отказа в предоставлении денежной выплаты и порядок обжалования решения об отказе в предоставлении денежной выплаты.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10. Денежная выплата предоставляется в размере, установленном </w:t>
      </w:r>
      <w:hyperlink r:id="rId34">
        <w:r>
          <w:rPr>
            <w:color w:val="0000FF"/>
          </w:rPr>
          <w:t>статьей 3</w:t>
        </w:r>
      </w:hyperlink>
      <w:r>
        <w:t xml:space="preserve">, </w:t>
      </w:r>
      <w:hyperlink r:id="rId35">
        <w:r>
          <w:rPr>
            <w:color w:val="0000FF"/>
          </w:rPr>
          <w:t>пунктом 3 статьи 4</w:t>
        </w:r>
      </w:hyperlink>
      <w:r>
        <w:t xml:space="preserve"> или </w:t>
      </w:r>
      <w:hyperlink r:id="rId36">
        <w:r>
          <w:rPr>
            <w:color w:val="0000FF"/>
          </w:rPr>
          <w:t>пунктом 3 части 1 статьи 5</w:t>
        </w:r>
      </w:hyperlink>
      <w:r>
        <w:t xml:space="preserve"> Закона, в зависимости от категории гражданина, имеющего право на денежную выплату в соответствии со </w:t>
      </w:r>
      <w:hyperlink r:id="rId37">
        <w:r>
          <w:rPr>
            <w:color w:val="0000FF"/>
          </w:rPr>
          <w:t>статьей 2</w:t>
        </w:r>
      </w:hyperlink>
      <w:r>
        <w:t xml:space="preserve"> Закона.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11. Денежная выплата назначается с месяца, следующего за месяцем возникновения права на предоставление денежной выплаты, если обращение за предоставлением денежной выплаты последовало не позднее трех месяцев с даты возникновения права на предоставление денежной выплаты. В остальных случаях денежная выплата назначается с месяца, следующего за месяцем обращения за предоставлением денежной выплаты.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12. Предоставление денежной выплаты осуществляется за текущий месяц с 5-го по 25-е число месяца посредством перечисления на счет в кредитную организацию, либо через оператора </w:t>
      </w:r>
      <w:r>
        <w:lastRenderedPageBreak/>
        <w:t>почтовой связи, либо иным способом, предусмотренным законодательством Российской Федерации, по выбору заявителя, указанным в заявлении.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3" w:name="P90"/>
      <w:bookmarkEnd w:id="13"/>
      <w:r>
        <w:t>13. Основаниями для приостановления предоставления денежной выплаты являются: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1) неполучение заявителем денежной выплаты через оператора почтовой связи либо через иные организации, предусмотренные законодательством Российской Федерации, в течение шести месяцев подряд;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2) возврат из кредитной организации перечисленной на счет заявителя денежной выплаты;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3) поступление в уполномоченное учреждение документов (сведений), подтверждающих снятие заявителя с регистрационного учета по месту жительства (пребывания).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Предоставление денежной выплаты приостанавливается на срок не более трех месяцев с месяца, следующего за месяцем, в котором возникли основания, предусмотренные </w:t>
      </w:r>
      <w:hyperlink w:anchor="P90">
        <w:r>
          <w:rPr>
            <w:color w:val="0000FF"/>
          </w:rPr>
          <w:t>пунктом 13</w:t>
        </w:r>
      </w:hyperlink>
      <w:r>
        <w:t xml:space="preserve"> настоящего Порядка.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14. При приостановлении предоставления денежной выплаты по основаниям, указанным в </w:t>
      </w:r>
      <w:hyperlink w:anchor="P90">
        <w:r>
          <w:rPr>
            <w:color w:val="0000FF"/>
          </w:rPr>
          <w:t>пункте 13</w:t>
        </w:r>
      </w:hyperlink>
      <w:r>
        <w:t xml:space="preserve"> настоящего Порядка, возобновление предоставления денежной выплаты осуществляется с 1-го числа месяца, следующего за месяцем представления заявления о возобновлении предоставления денежной выплаты. Заявителю выплачиваются неполученные суммы денежной выплаты за весь период, в течение которого денежная выплата была приостановлена.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4" w:name="P96"/>
      <w:bookmarkEnd w:id="14"/>
      <w:r>
        <w:t>15. Основаниями для прекращения предоставления денежной выплаты являются следующие случаи: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5" w:name="P97"/>
      <w:bookmarkEnd w:id="15"/>
      <w:r>
        <w:t>1) выезд заявителя на постоянное место жительства за пределы Томской области;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2) утрата заявителем права на предоставление денежной выплаты;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3) установление факта представления заявителем документов, предусмотренных </w:t>
      </w:r>
      <w:hyperlink w:anchor="P71">
        <w:r>
          <w:rPr>
            <w:color w:val="0000FF"/>
          </w:rPr>
          <w:t>пунктом 6</w:t>
        </w:r>
      </w:hyperlink>
      <w:r>
        <w:t xml:space="preserve"> настоящего Порядка, по новому месту жительства (пребывания) на территории Томской области;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6" w:name="P100"/>
      <w:bookmarkEnd w:id="16"/>
      <w:r>
        <w:t xml:space="preserve">4) установление факта предоставления заявителю денежной выплаты по иным основаниям, предусмотренным </w:t>
      </w:r>
      <w:hyperlink r:id="rId38">
        <w:r>
          <w:rPr>
            <w:color w:val="0000FF"/>
          </w:rPr>
          <w:t>статьей 2</w:t>
        </w:r>
      </w:hyperlink>
      <w:r>
        <w:t xml:space="preserve"> Закона, а также иными федеральными и областными нормативными правовыми актами;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5) непредставление заявителем заявления о возобновлении предоставления денежной выплаты в течение трех месяцев с месяца приостановления предоставления денежной выплаты в соответствии с </w:t>
      </w:r>
      <w:hyperlink w:anchor="P90">
        <w:r>
          <w:rPr>
            <w:color w:val="0000FF"/>
          </w:rPr>
          <w:t>пунктом 13</w:t>
        </w:r>
      </w:hyperlink>
      <w:r>
        <w:t xml:space="preserve"> настоящего Порядка;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6) смерть заявителя.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Заявитель обязан уведомить уполномоченное учреждение в письменной форме в течение 10 рабочих дней после наступления случаев, влекущих прекращение предоставления денежной выплаты, указанных в </w:t>
      </w:r>
      <w:hyperlink w:anchor="P97">
        <w:r>
          <w:rPr>
            <w:color w:val="0000FF"/>
          </w:rPr>
          <w:t>подпунктах 1)</w:t>
        </w:r>
      </w:hyperlink>
      <w:r>
        <w:t xml:space="preserve"> - </w:t>
      </w:r>
      <w:hyperlink w:anchor="P100">
        <w:r>
          <w:rPr>
            <w:color w:val="0000FF"/>
          </w:rPr>
          <w:t>4)</w:t>
        </w:r>
      </w:hyperlink>
      <w:r>
        <w:t xml:space="preserve"> настоящего пункта.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Уполномоченное учреждение осуществляет проверку наступления случаев, предусмотренных настоящим пунктом.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16. Предоставление денежной выплаты прекращается с месяца, следующего за месяцем, в котором возникли случаи, предусмотренные </w:t>
      </w:r>
      <w:hyperlink w:anchor="P96">
        <w:r>
          <w:rPr>
            <w:color w:val="0000FF"/>
          </w:rPr>
          <w:t>пунктом 15</w:t>
        </w:r>
      </w:hyperlink>
      <w:r>
        <w:t xml:space="preserve"> настоящего Порядка.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17. Решение о приостановлении предоставления денежной выплаты, решение о возобновлении предоставления денежной выплаты или решение о прекращении предоставления денежной выплаты принимается уполномоченным учреждением не позднее 10 рабочих дней со </w:t>
      </w:r>
      <w:r>
        <w:lastRenderedPageBreak/>
        <w:t>дня получения документов (сведений), являющихся основанием для принятия решения о приостановлении предоставления денежной выплаты, решения о возобновлении предоставления денежной выплаты или решения о прекращении предоставления денежной выплаты.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Уполномоченное учреждение в срок, не превышающий 3 рабочих дней со дня принятия решения о приостановлении предоставления денежной выплаты, решения о возобновлении предоставления денежной выплаты или решения о прекращении предоставления денежной выплаты способом, указанным в заявлении, уведомляет заявителя о принятом решении, а также в случае принятия решения о прекращении предоставления денежной выплаты о необоснованно полученных суммах денежной выплаты и порядке возврата необоснованно полученных сумм денежной выплаты.</w:t>
      </w:r>
    </w:p>
    <w:p w:rsidR="00052D11" w:rsidRDefault="00052D11">
      <w:pPr>
        <w:pStyle w:val="ConsPlusNormal"/>
        <w:spacing w:before="220"/>
        <w:ind w:firstLine="540"/>
        <w:jc w:val="both"/>
      </w:pPr>
      <w:bookmarkStart w:id="17" w:name="P108"/>
      <w:bookmarkEnd w:id="17"/>
      <w:r>
        <w:t xml:space="preserve">18. В случае, если заявитель в установленный в </w:t>
      </w:r>
      <w:hyperlink w:anchor="P96">
        <w:r>
          <w:rPr>
            <w:color w:val="0000FF"/>
          </w:rPr>
          <w:t>пункте 15</w:t>
        </w:r>
      </w:hyperlink>
      <w:r>
        <w:t xml:space="preserve"> настоящего Порядка срок не уведомил уполномоченное учреждение о наступлении случаев, влекущих прекращение предоставления денежной выплаты, указанных в </w:t>
      </w:r>
      <w:hyperlink w:anchor="P97">
        <w:r>
          <w:rPr>
            <w:color w:val="0000FF"/>
          </w:rPr>
          <w:t>подпунктах 1)</w:t>
        </w:r>
      </w:hyperlink>
      <w:r>
        <w:t xml:space="preserve"> - </w:t>
      </w:r>
      <w:hyperlink w:anchor="P100">
        <w:r>
          <w:rPr>
            <w:color w:val="0000FF"/>
          </w:rPr>
          <w:t>4) пункта 15</w:t>
        </w:r>
      </w:hyperlink>
      <w:r>
        <w:t xml:space="preserve"> настоящего Порядка, необоснованно полученные суммы денежной выплаты возвращаются заявителем добровольно в областной бюджет в течение трех месяцев со дня принятия решения о прекращении предоставления денежной выплаты.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 xml:space="preserve">19. При невыполнении требования уполномоченного учреждения о возврате необоснованно полученных сумм денежной выплаты в срок, указанный в </w:t>
      </w:r>
      <w:hyperlink w:anchor="P108">
        <w:r>
          <w:rPr>
            <w:color w:val="0000FF"/>
          </w:rPr>
          <w:t>пункте 18</w:t>
        </w:r>
      </w:hyperlink>
      <w:r>
        <w:t xml:space="preserve"> настоящего Порядка, необоснованно полученные суммы денежной выплаты взыскиваются с заявителя уполномоченным учреждением в судебном порядке.</w:t>
      </w:r>
    </w:p>
    <w:p w:rsidR="00052D11" w:rsidRDefault="00052D11">
      <w:pPr>
        <w:pStyle w:val="ConsPlusNormal"/>
        <w:spacing w:before="220"/>
        <w:ind w:firstLine="540"/>
        <w:jc w:val="both"/>
      </w:pPr>
      <w:r>
        <w:t>20. Финансирование расходов на предоставление денежной выплаты, включая расходы на доставку, осуществляется за счет средств областного бюджета.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</w:p>
    <w:p w:rsidR="00933A5E" w:rsidRDefault="00933A5E">
      <w:pPr>
        <w:pStyle w:val="ConsPlusNormal"/>
        <w:jc w:val="both"/>
      </w:pPr>
      <w:bookmarkStart w:id="18" w:name="_GoBack"/>
      <w:bookmarkEnd w:id="18"/>
    </w:p>
    <w:p w:rsidR="00052D11" w:rsidRDefault="00052D11">
      <w:pPr>
        <w:pStyle w:val="ConsPlusNormal"/>
        <w:jc w:val="right"/>
        <w:outlineLvl w:val="1"/>
      </w:pPr>
      <w:r>
        <w:lastRenderedPageBreak/>
        <w:t>Приложение</w:t>
      </w:r>
    </w:p>
    <w:p w:rsidR="00052D11" w:rsidRDefault="00052D11">
      <w:pPr>
        <w:pStyle w:val="ConsPlusNormal"/>
        <w:jc w:val="right"/>
      </w:pPr>
      <w:r>
        <w:t>к Порядку</w:t>
      </w:r>
    </w:p>
    <w:p w:rsidR="00052D11" w:rsidRDefault="00052D11">
      <w:pPr>
        <w:pStyle w:val="ConsPlusNormal"/>
        <w:jc w:val="right"/>
      </w:pPr>
      <w:r>
        <w:t>предоставления мер социальной поддержки отдельным категориям</w:t>
      </w:r>
    </w:p>
    <w:p w:rsidR="00052D11" w:rsidRDefault="00052D11">
      <w:pPr>
        <w:pStyle w:val="ConsPlusNormal"/>
        <w:jc w:val="right"/>
      </w:pPr>
      <w:r>
        <w:t>граждан, проживающих на территории Томской области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nformat"/>
        <w:jc w:val="both"/>
      </w:pPr>
      <w:r>
        <w:t>Форма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В ОГКУ "Центр социальной поддержки населения ______________________________</w:t>
      </w:r>
    </w:p>
    <w:p w:rsidR="00052D11" w:rsidRDefault="00052D11">
      <w:pPr>
        <w:pStyle w:val="ConsPlusNonformat"/>
        <w:jc w:val="both"/>
      </w:pPr>
      <w:r>
        <w:t>__________________________________________________________________________"</w:t>
      </w:r>
    </w:p>
    <w:p w:rsidR="00052D11" w:rsidRDefault="00052D11">
      <w:pPr>
        <w:pStyle w:val="ConsPlusNonformat"/>
        <w:jc w:val="both"/>
      </w:pPr>
      <w:r>
        <w:t xml:space="preserve">                             (Района, города)</w:t>
      </w:r>
    </w:p>
    <w:p w:rsidR="00052D11" w:rsidRDefault="00052D11">
      <w:pPr>
        <w:pStyle w:val="ConsPlusNonformat"/>
        <w:jc w:val="both"/>
      </w:pPr>
      <w:r>
        <w:t>Гр. 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 xml:space="preserve">               (Фамилия, имя, отчество (последнее - при наличии)</w:t>
      </w:r>
    </w:p>
    <w:p w:rsidR="00052D11" w:rsidRDefault="00052D11">
      <w:pPr>
        <w:pStyle w:val="ConsPlusNonformat"/>
        <w:jc w:val="both"/>
      </w:pPr>
      <w:r>
        <w:t>Дата рождения: ____________________________________________________________</w:t>
      </w:r>
    </w:p>
    <w:p w:rsidR="00052D11" w:rsidRDefault="00052D11">
      <w:pPr>
        <w:pStyle w:val="ConsPlusNonformat"/>
        <w:jc w:val="both"/>
      </w:pPr>
      <w:proofErr w:type="gramStart"/>
      <w:r>
        <w:t>Адрес  жительства</w:t>
      </w:r>
      <w:proofErr w:type="gramEnd"/>
      <w:r>
        <w:t>/пребывания  (нужное  подчеркнуть)  с  указанием почтового</w:t>
      </w:r>
    </w:p>
    <w:p w:rsidR="00052D11" w:rsidRDefault="00052D11">
      <w:pPr>
        <w:pStyle w:val="ConsPlusNonformat"/>
        <w:jc w:val="both"/>
      </w:pPr>
      <w:r>
        <w:t>индекса:</w:t>
      </w:r>
    </w:p>
    <w:p w:rsidR="00052D11" w:rsidRDefault="00052D11">
      <w:pPr>
        <w:pStyle w:val="ConsPlusNonformat"/>
        <w:jc w:val="both"/>
      </w:pPr>
      <w:r>
        <w:t>___________________________________________________________________________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>Дата регистрации: _________________________________________________________</w:t>
      </w:r>
    </w:p>
    <w:p w:rsidR="00052D11" w:rsidRDefault="00052D11">
      <w:pPr>
        <w:pStyle w:val="ConsPlusNonformat"/>
        <w:jc w:val="both"/>
      </w:pPr>
      <w:r>
        <w:t>Срок регистрации по месту пребывания с ________________ по ________________</w:t>
      </w:r>
    </w:p>
    <w:p w:rsidR="00052D11" w:rsidRDefault="00052D11">
      <w:pPr>
        <w:pStyle w:val="ConsPlusNonformat"/>
        <w:jc w:val="both"/>
      </w:pPr>
      <w:r>
        <w:t>Телефон контактный (при наличии): _________________________________________</w:t>
      </w:r>
    </w:p>
    <w:p w:rsidR="00052D11" w:rsidRDefault="00052D11">
      <w:pPr>
        <w:pStyle w:val="ConsPlusNonformat"/>
        <w:jc w:val="both"/>
      </w:pPr>
      <w:r>
        <w:t>Документ, удостоверяющий личность: ________________________________________</w:t>
      </w:r>
    </w:p>
    <w:p w:rsidR="00052D11" w:rsidRDefault="00052D11">
      <w:pPr>
        <w:pStyle w:val="ConsPlusNonformat"/>
        <w:jc w:val="both"/>
      </w:pPr>
      <w:r>
        <w:t xml:space="preserve">                                               (Вид документа)</w:t>
      </w:r>
    </w:p>
    <w:p w:rsidR="00052D11" w:rsidRDefault="00052D11">
      <w:pPr>
        <w:pStyle w:val="ConsPlusNonformat"/>
        <w:jc w:val="both"/>
      </w:pPr>
      <w:r>
        <w:t>серия _______________ номер ________________ дата выдачи __________________</w:t>
      </w:r>
    </w:p>
    <w:p w:rsidR="00052D11" w:rsidRDefault="00052D11">
      <w:pPr>
        <w:pStyle w:val="ConsPlusNonformat"/>
        <w:jc w:val="both"/>
      </w:pPr>
      <w:r>
        <w:t>кем выдан _________________________________________________________________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bookmarkStart w:id="19" w:name="P140"/>
      <w:bookmarkEnd w:id="19"/>
      <w:r>
        <w:t xml:space="preserve">                                 Заявление</w:t>
      </w:r>
    </w:p>
    <w:p w:rsidR="00052D11" w:rsidRDefault="00052D11">
      <w:pPr>
        <w:pStyle w:val="ConsPlusNonformat"/>
        <w:jc w:val="both"/>
      </w:pPr>
      <w:r>
        <w:t xml:space="preserve">                     о предоставлении денежной выплаты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 xml:space="preserve">    В  соответствии  с  </w:t>
      </w:r>
      <w:hyperlink r:id="rId39">
        <w:r>
          <w:rPr>
            <w:color w:val="0000FF"/>
          </w:rPr>
          <w:t>Законом</w:t>
        </w:r>
      </w:hyperlink>
      <w:r>
        <w:t xml:space="preserve">  Томской  области  от  16 декабря 2004 года</w:t>
      </w:r>
    </w:p>
    <w:p w:rsidR="00052D11" w:rsidRDefault="00052D11">
      <w:pPr>
        <w:pStyle w:val="ConsPlusNonformat"/>
        <w:jc w:val="both"/>
      </w:pPr>
      <w:r>
        <w:t>N   254-</w:t>
      </w:r>
      <w:proofErr w:type="gramStart"/>
      <w:r>
        <w:t>ОЗ  "</w:t>
      </w:r>
      <w:proofErr w:type="gramEnd"/>
      <w:r>
        <w:t>О  мерах  социальной  поддержки  отдельных  категорий граждан,</w:t>
      </w:r>
    </w:p>
    <w:p w:rsidR="00052D11" w:rsidRDefault="00052D11">
      <w:pPr>
        <w:pStyle w:val="ConsPlusNonformat"/>
        <w:jc w:val="both"/>
      </w:pPr>
      <w:proofErr w:type="gramStart"/>
      <w:r>
        <w:t>проживающих  на</w:t>
      </w:r>
      <w:proofErr w:type="gramEnd"/>
      <w:r>
        <w:t xml:space="preserve">  территории Томской области" прошу предоставить ежемесячную</w:t>
      </w:r>
    </w:p>
    <w:p w:rsidR="00052D11" w:rsidRDefault="00052D11">
      <w:pPr>
        <w:pStyle w:val="ConsPlusNonformat"/>
        <w:jc w:val="both"/>
      </w:pPr>
      <w:r>
        <w:t>денежную выплату по категории (нужное отметить):</w:t>
      </w:r>
    </w:p>
    <w:p w:rsidR="00052D11" w:rsidRDefault="00052D11">
      <w:pPr>
        <w:pStyle w:val="ConsPlusNonformat"/>
        <w:jc w:val="both"/>
      </w:pPr>
      <w:r>
        <w:t>┌─┐</w:t>
      </w:r>
    </w:p>
    <w:p w:rsidR="00052D11" w:rsidRDefault="00052D11">
      <w:pPr>
        <w:pStyle w:val="ConsPlusNonformat"/>
        <w:jc w:val="both"/>
      </w:pPr>
      <w:r>
        <w:t>│ │ Труженик тыла;</w:t>
      </w:r>
    </w:p>
    <w:p w:rsidR="00052D11" w:rsidRDefault="00052D11">
      <w:pPr>
        <w:pStyle w:val="ConsPlusNonformat"/>
        <w:jc w:val="both"/>
      </w:pPr>
      <w:r>
        <w:t>└─┘</w:t>
      </w:r>
    </w:p>
    <w:p w:rsidR="00052D11" w:rsidRDefault="00052D11">
      <w:pPr>
        <w:pStyle w:val="ConsPlusNonformat"/>
        <w:jc w:val="both"/>
      </w:pPr>
      <w:r>
        <w:t>┌─┐</w:t>
      </w:r>
    </w:p>
    <w:p w:rsidR="00052D11" w:rsidRDefault="00052D11">
      <w:pPr>
        <w:pStyle w:val="ConsPlusNonformat"/>
        <w:jc w:val="both"/>
      </w:pPr>
      <w:r>
        <w:t>│ │ Ветеран труда/Ветеран военной службы;</w:t>
      </w:r>
    </w:p>
    <w:p w:rsidR="00052D11" w:rsidRDefault="00052D11">
      <w:pPr>
        <w:pStyle w:val="ConsPlusNonformat"/>
        <w:jc w:val="both"/>
      </w:pPr>
      <w:r>
        <w:t>└─┘</w:t>
      </w:r>
    </w:p>
    <w:p w:rsidR="00052D11" w:rsidRDefault="00052D11">
      <w:pPr>
        <w:pStyle w:val="ConsPlusNonformat"/>
        <w:jc w:val="both"/>
      </w:pPr>
      <w:r>
        <w:t>┌─┐</w:t>
      </w:r>
    </w:p>
    <w:p w:rsidR="00052D11" w:rsidRDefault="00052D11">
      <w:pPr>
        <w:pStyle w:val="ConsPlusNonformat"/>
        <w:jc w:val="both"/>
      </w:pPr>
      <w:r>
        <w:t xml:space="preserve">│ │ </w:t>
      </w:r>
      <w:proofErr w:type="gramStart"/>
      <w:r>
        <w:t>Реабилитированное  лицо</w:t>
      </w:r>
      <w:proofErr w:type="gramEnd"/>
      <w:r>
        <w:t>/лицо,  признанное  пострадавшим от политических</w:t>
      </w:r>
    </w:p>
    <w:p w:rsidR="00052D11" w:rsidRDefault="00052D11">
      <w:pPr>
        <w:pStyle w:val="ConsPlusNonformat"/>
        <w:jc w:val="both"/>
      </w:pPr>
      <w:r>
        <w:t>└─┘</w:t>
      </w:r>
    </w:p>
    <w:p w:rsidR="00052D11" w:rsidRDefault="00052D11">
      <w:pPr>
        <w:pStyle w:val="ConsPlusNonformat"/>
        <w:jc w:val="both"/>
      </w:pPr>
      <w:r>
        <w:t>репрессий.</w:t>
      </w:r>
    </w:p>
    <w:p w:rsidR="00052D11" w:rsidRDefault="00052D11">
      <w:pPr>
        <w:pStyle w:val="ConsPlusNonformat"/>
        <w:jc w:val="both"/>
      </w:pPr>
      <w:r>
        <w:t xml:space="preserve">    В квадрате слева от выбранной категории проставляется значок "V".</w:t>
      </w:r>
    </w:p>
    <w:p w:rsidR="00052D11" w:rsidRDefault="00052D11">
      <w:pPr>
        <w:pStyle w:val="ConsPlusNonformat"/>
        <w:jc w:val="both"/>
      </w:pPr>
      <w:r>
        <w:t xml:space="preserve">    К настоящему заявлению прилагаю следующие документы:</w:t>
      </w:r>
    </w:p>
    <w:p w:rsidR="00052D11" w:rsidRDefault="00052D11">
      <w:pPr>
        <w:pStyle w:val="ConsPlusNonformat"/>
        <w:jc w:val="both"/>
      </w:pPr>
      <w:r>
        <w:t>1)  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>2)  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>3)  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>4)  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>5)  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>6)  _______________________________________________________________________</w:t>
      </w:r>
    </w:p>
    <w:p w:rsidR="00052D11" w:rsidRDefault="00052D11">
      <w:pPr>
        <w:pStyle w:val="ConsPlusNonformat"/>
        <w:jc w:val="both"/>
      </w:pPr>
      <w:proofErr w:type="gramStart"/>
      <w:r>
        <w:t>О  результатах</w:t>
      </w:r>
      <w:proofErr w:type="gramEnd"/>
      <w:r>
        <w:t xml:space="preserve">  рассмотрения  заявления  прошу  уведомить  меня посредством</w:t>
      </w:r>
    </w:p>
    <w:p w:rsidR="00052D11" w:rsidRDefault="00052D11">
      <w:pPr>
        <w:pStyle w:val="ConsPlusNonformat"/>
        <w:jc w:val="both"/>
      </w:pPr>
      <w:r>
        <w:t>___________________________________________________________________________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 xml:space="preserve">  (Указать номер телефона (при наличии) или адрес электронной почты (при</w:t>
      </w:r>
    </w:p>
    <w:p w:rsidR="00052D11" w:rsidRDefault="00052D11">
      <w:pPr>
        <w:pStyle w:val="ConsPlusNonformat"/>
        <w:jc w:val="both"/>
      </w:pPr>
      <w:r>
        <w:t xml:space="preserve">                       наличии) или почтовый адрес)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 xml:space="preserve">    Прошу предоставлять ежемесячную денежную выплату (нужное отметить):</w:t>
      </w:r>
    </w:p>
    <w:p w:rsidR="00052D11" w:rsidRDefault="00052D11">
      <w:pPr>
        <w:pStyle w:val="ConsPlusNonformat"/>
        <w:jc w:val="both"/>
      </w:pPr>
      <w:r>
        <w:t>┌─┐</w:t>
      </w:r>
    </w:p>
    <w:p w:rsidR="00052D11" w:rsidRDefault="00052D11">
      <w:pPr>
        <w:pStyle w:val="ConsPlusNonformat"/>
        <w:jc w:val="both"/>
      </w:pPr>
      <w:r>
        <w:t xml:space="preserve">│ │ через   оператора   почтовой   связи   </w:t>
      </w:r>
      <w:proofErr w:type="gramStart"/>
      <w:r>
        <w:t>по  месту</w:t>
      </w:r>
      <w:proofErr w:type="gramEnd"/>
      <w:r>
        <w:t xml:space="preserve">  жительства/пребывания</w:t>
      </w:r>
    </w:p>
    <w:p w:rsidR="00052D11" w:rsidRDefault="00052D11">
      <w:pPr>
        <w:pStyle w:val="ConsPlusNonformat"/>
        <w:jc w:val="both"/>
      </w:pPr>
      <w:r>
        <w:t>└─┘</w:t>
      </w:r>
    </w:p>
    <w:p w:rsidR="00052D11" w:rsidRDefault="00052D11">
      <w:pPr>
        <w:pStyle w:val="ConsPlusNonformat"/>
        <w:jc w:val="both"/>
      </w:pPr>
      <w:r>
        <w:t>___________________________________________________________________________</w:t>
      </w:r>
    </w:p>
    <w:p w:rsidR="00052D11" w:rsidRDefault="00052D11">
      <w:pPr>
        <w:pStyle w:val="ConsPlusNonformat"/>
        <w:jc w:val="both"/>
      </w:pPr>
      <w:r>
        <w:t xml:space="preserve">                    (Наименование почтовой организации)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┌─┐</w:t>
      </w:r>
    </w:p>
    <w:p w:rsidR="00052D11" w:rsidRDefault="00052D11">
      <w:pPr>
        <w:pStyle w:val="ConsPlusNonformat"/>
        <w:jc w:val="both"/>
      </w:pPr>
      <w:r>
        <w:t>│ │ посредством зачисления в кредитную организацию:</w:t>
      </w:r>
    </w:p>
    <w:p w:rsidR="00052D11" w:rsidRDefault="00052D11">
      <w:pPr>
        <w:pStyle w:val="ConsPlusNonformat"/>
        <w:jc w:val="both"/>
      </w:pPr>
      <w:r>
        <w:lastRenderedPageBreak/>
        <w:t>└─┘</w:t>
      </w:r>
    </w:p>
    <w:p w:rsidR="00052D11" w:rsidRDefault="00052D11">
      <w:pPr>
        <w:pStyle w:val="ConsPlusNonformat"/>
        <w:jc w:val="both"/>
      </w:pPr>
      <w:r>
        <w:t>N счета _________________________ банк ____________________________________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┌─┐</w:t>
      </w:r>
    </w:p>
    <w:p w:rsidR="00052D11" w:rsidRDefault="00052D11">
      <w:pPr>
        <w:pStyle w:val="ConsPlusNonformat"/>
        <w:jc w:val="both"/>
      </w:pPr>
      <w:r>
        <w:t xml:space="preserve">│ │ иным      </w:t>
      </w:r>
      <w:proofErr w:type="gramStart"/>
      <w:r>
        <w:t xml:space="preserve">способом,   </w:t>
      </w:r>
      <w:proofErr w:type="gramEnd"/>
      <w:r>
        <w:t xml:space="preserve">  предусмотренным     действующим     федеральным</w:t>
      </w:r>
    </w:p>
    <w:p w:rsidR="00052D11" w:rsidRDefault="00052D11">
      <w:pPr>
        <w:pStyle w:val="ConsPlusNonformat"/>
        <w:jc w:val="both"/>
      </w:pPr>
      <w:r>
        <w:t>└─┘</w:t>
      </w:r>
    </w:p>
    <w:p w:rsidR="00052D11" w:rsidRDefault="00052D11">
      <w:pPr>
        <w:pStyle w:val="ConsPlusNonformat"/>
        <w:jc w:val="both"/>
      </w:pPr>
      <w:r>
        <w:t>законодательством: ________________________________________________________</w:t>
      </w:r>
    </w:p>
    <w:p w:rsidR="00052D11" w:rsidRDefault="00052D11">
      <w:pPr>
        <w:pStyle w:val="ConsPlusNonformat"/>
        <w:jc w:val="both"/>
      </w:pPr>
      <w:r>
        <w:t xml:space="preserve">                            (Наименование организации, реквизиты)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 xml:space="preserve">    В квадрате слева от выбранного способа проставляется значок "V".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 xml:space="preserve">    Я уведомлен(а), что:</w:t>
      </w:r>
    </w:p>
    <w:p w:rsidR="00052D11" w:rsidRDefault="00052D11">
      <w:pPr>
        <w:pStyle w:val="ConsPlusNonformat"/>
        <w:jc w:val="both"/>
      </w:pPr>
      <w:r>
        <w:t xml:space="preserve">    1. Необходимо в течение 10 рабочих дней сообщить о наступлении случаев,</w:t>
      </w:r>
    </w:p>
    <w:p w:rsidR="00052D11" w:rsidRDefault="00052D11">
      <w:pPr>
        <w:pStyle w:val="ConsPlusNonformat"/>
        <w:jc w:val="both"/>
      </w:pPr>
      <w:proofErr w:type="gramStart"/>
      <w:r>
        <w:t>влекущих  прекращение</w:t>
      </w:r>
      <w:proofErr w:type="gramEnd"/>
      <w:r>
        <w:t xml:space="preserve"> предоставления ежемесячной денежной выплаты (выезд на</w:t>
      </w:r>
    </w:p>
    <w:p w:rsidR="00052D11" w:rsidRDefault="00052D11">
      <w:pPr>
        <w:pStyle w:val="ConsPlusNonformat"/>
        <w:jc w:val="both"/>
      </w:pPr>
      <w:proofErr w:type="gramStart"/>
      <w:r>
        <w:t>постоянное  место</w:t>
      </w:r>
      <w:proofErr w:type="gramEnd"/>
      <w:r>
        <w:t xml:space="preserve">  жительства  за  пределы Томской области, утрата права на</w:t>
      </w:r>
    </w:p>
    <w:p w:rsidR="00052D11" w:rsidRDefault="00052D11">
      <w:pPr>
        <w:pStyle w:val="ConsPlusNonformat"/>
        <w:jc w:val="both"/>
      </w:pPr>
      <w:r>
        <w:t xml:space="preserve">предоставление   ежемесячной   денежной   </w:t>
      </w:r>
      <w:proofErr w:type="gramStart"/>
      <w:r>
        <w:t>выплаты,  назначение</w:t>
      </w:r>
      <w:proofErr w:type="gramEnd"/>
      <w:r>
        <w:t xml:space="preserve">  ежемесячной</w:t>
      </w:r>
    </w:p>
    <w:p w:rsidR="00052D11" w:rsidRDefault="00052D11">
      <w:pPr>
        <w:pStyle w:val="ConsPlusNonformat"/>
        <w:jc w:val="both"/>
      </w:pPr>
      <w:r>
        <w:t xml:space="preserve">денежной  выплаты  по  иному  предусмотренному  </w:t>
      </w:r>
      <w:hyperlink r:id="rId40">
        <w:r>
          <w:rPr>
            <w:color w:val="0000FF"/>
          </w:rPr>
          <w:t>статьей  2</w:t>
        </w:r>
      </w:hyperlink>
      <w:r>
        <w:t xml:space="preserve">  Закона, а также</w:t>
      </w:r>
    </w:p>
    <w:p w:rsidR="00052D11" w:rsidRDefault="00052D11">
      <w:pPr>
        <w:pStyle w:val="ConsPlusNonformat"/>
        <w:jc w:val="both"/>
      </w:pPr>
      <w:r>
        <w:t>федеральными и областными нормативными правовыми актами основанию).</w:t>
      </w:r>
    </w:p>
    <w:p w:rsidR="00052D11" w:rsidRDefault="00052D11">
      <w:pPr>
        <w:pStyle w:val="ConsPlusNonformat"/>
        <w:jc w:val="both"/>
      </w:pPr>
      <w:r>
        <w:t xml:space="preserve">    2. Возврат излишне выплаченных ежемесячных денежных выплат производится</w:t>
      </w:r>
    </w:p>
    <w:p w:rsidR="00052D11" w:rsidRDefault="00052D11">
      <w:pPr>
        <w:pStyle w:val="ConsPlusNonformat"/>
        <w:jc w:val="both"/>
      </w:pPr>
      <w:r>
        <w:t>добровольно или взыскивается в судебном порядке.</w:t>
      </w:r>
    </w:p>
    <w:p w:rsidR="00052D11" w:rsidRDefault="00052D11">
      <w:pPr>
        <w:pStyle w:val="ConsPlusNonformat"/>
        <w:jc w:val="both"/>
      </w:pPr>
      <w:r>
        <w:t xml:space="preserve">    3.   Достоверность   </w:t>
      </w:r>
      <w:proofErr w:type="gramStart"/>
      <w:r>
        <w:t xml:space="preserve">сведений,   </w:t>
      </w:r>
      <w:proofErr w:type="gramEnd"/>
      <w:r>
        <w:t>указанных   в  настоящем  заявлении  и</w:t>
      </w:r>
    </w:p>
    <w:p w:rsidR="00052D11" w:rsidRDefault="00052D11">
      <w:pPr>
        <w:pStyle w:val="ConsPlusNonformat"/>
        <w:jc w:val="both"/>
      </w:pPr>
      <w:r>
        <w:t>прилагаемых к настоящему заявлению документах, подтверждаю.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Дата ______________ Подпись заявителя _____________________________________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 xml:space="preserve">           Расписка-уведомление о приеме и регистрации заявления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Заявление с приложением документов на _____ листах принято ________________</w:t>
      </w:r>
    </w:p>
    <w:p w:rsidR="00052D11" w:rsidRDefault="00052D11">
      <w:pPr>
        <w:pStyle w:val="ConsPlusNonformat"/>
        <w:jc w:val="both"/>
      </w:pPr>
      <w:r>
        <w:t xml:space="preserve">                                                            (Наименование</w:t>
      </w:r>
    </w:p>
    <w:p w:rsidR="00052D11" w:rsidRDefault="00052D11">
      <w:pPr>
        <w:pStyle w:val="ConsPlusNonformat"/>
        <w:jc w:val="both"/>
      </w:pPr>
      <w:r>
        <w:t xml:space="preserve">                                                             организации)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Номер, дата регистрации: N ______________    _____ ______________ 20____ г.</w:t>
      </w:r>
    </w:p>
    <w:p w:rsidR="00052D11" w:rsidRDefault="00052D11">
      <w:pPr>
        <w:pStyle w:val="ConsPlusNonformat"/>
        <w:jc w:val="both"/>
      </w:pPr>
    </w:p>
    <w:p w:rsidR="00052D11" w:rsidRDefault="00052D11">
      <w:pPr>
        <w:pStyle w:val="ConsPlusNonformat"/>
        <w:jc w:val="both"/>
      </w:pPr>
      <w:r>
        <w:t>Специалистом ______________________________________________________________</w:t>
      </w:r>
    </w:p>
    <w:p w:rsidR="00052D11" w:rsidRDefault="00052D11">
      <w:pPr>
        <w:pStyle w:val="ConsPlusNonformat"/>
        <w:jc w:val="both"/>
      </w:pPr>
      <w:r>
        <w:t xml:space="preserve">                      (Подпись специалиста, принявшего документы;</w:t>
      </w:r>
    </w:p>
    <w:p w:rsidR="00052D11" w:rsidRDefault="00052D11">
      <w:pPr>
        <w:pStyle w:val="ConsPlusNonformat"/>
        <w:jc w:val="both"/>
      </w:pPr>
      <w:r>
        <w:t xml:space="preserve">                                  расшифровка подписи)</w:t>
      </w: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jc w:val="both"/>
      </w:pPr>
    </w:p>
    <w:p w:rsidR="00052D11" w:rsidRDefault="00052D1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52E8E" w:rsidRDefault="00652E8E"/>
    <w:sectPr w:rsidR="00652E8E" w:rsidSect="00A62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D11"/>
    <w:rsid w:val="00052D11"/>
    <w:rsid w:val="00652E8E"/>
    <w:rsid w:val="008249E2"/>
    <w:rsid w:val="0093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373B"/>
  <w15:chartTrackingRefBased/>
  <w15:docId w15:val="{D7B3721D-BF25-468F-A22D-5A71F765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2D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052D1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052D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52D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47DC2D953568B104DDA7A2D9EFDFB7FF6C755D45484182F2876FC09400FDE5108356D8A794EB0E483F3196D88E9805447F2AB667FDADB8541E5E52DRCy6D" TargetMode="External"/><Relationship Id="rId18" Type="http://schemas.openxmlformats.org/officeDocument/2006/relationships/hyperlink" Target="consultantplus://offline/ref=D47DC2D953568B104DDA7A2D9EFDFB7FF6C755D454851B2D2F76FC09400FDE5108356D8A794EB0E483F319698EE9805447F2AB667FDADB8541E5E52DRCy6D" TargetMode="External"/><Relationship Id="rId26" Type="http://schemas.openxmlformats.org/officeDocument/2006/relationships/hyperlink" Target="consultantplus://offline/ref=D47DC2D953568B104DDA64208891A57BF4CB0BDB5581127F7222FA5E1F5FD8045A7533D33A03A3E585ED1B6B88REy1D" TargetMode="External"/><Relationship Id="rId39" Type="http://schemas.openxmlformats.org/officeDocument/2006/relationships/hyperlink" Target="consultantplus://offline/ref=D47DC2D953568B104DDA7A2D9EFDFB7FF6C755D4548410202777FC09400FDE5108356D8A6B4EE8E883FA076B8CFCD60501RAy4D" TargetMode="External"/><Relationship Id="rId21" Type="http://schemas.openxmlformats.org/officeDocument/2006/relationships/hyperlink" Target="consultantplus://offline/ref=D47DC2D953568B104DDA7A2D9EFDFB7FF6C755D454831C212E75FC09400FDE5108356D8A794EB0E483F3196A83E9805447F2AB667FDADB8541E5E52DRCy6D" TargetMode="External"/><Relationship Id="rId34" Type="http://schemas.openxmlformats.org/officeDocument/2006/relationships/hyperlink" Target="consultantplus://offline/ref=D47DC2D953568B104DDA7A2D9EFDFB7FF6C755D4548410202777FC09400FDE5108356D8A794EB0E483F3196A8FE9805447F2AB667FDADB8541E5E52DRCy6D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D47DC2D953568B104DDA7A2D9EFDFB7FF6C755D452811A2B2A7DA1034856D2530F3A329D7E07BCE583F3196C81B6854156AAA66F68C4DD9D5DE7E7R2yC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47DC2D953568B104DDA7A2D9EFDFB7FF6C755D45D841A2A2A7DA1034856D2530F3A328F7E5FB0E58AED196D94E0D407R0y0D" TargetMode="External"/><Relationship Id="rId20" Type="http://schemas.openxmlformats.org/officeDocument/2006/relationships/hyperlink" Target="consultantplus://offline/ref=D47DC2D953568B104DDA7A2D9EFDFB7FF6C755D454831B2F2E71FC09400FDE5108356D8A794EB0E483F3196B8FE9805447F2AB667FDADB8541E5E52DRCy6D" TargetMode="External"/><Relationship Id="rId29" Type="http://schemas.openxmlformats.org/officeDocument/2006/relationships/hyperlink" Target="consultantplus://offline/ref=D47DC2D953568B104DDA64208891A57BF3CF0BDF5687127F7222FA5E1F5FD8045A7533D33A03A3E585ED1B6B88REy1D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47DC2D953568B104DDA7A2D9EFDFB7FF6C755D45481182E2873FC09400FDE5108356D8A6B4EE8E883FA076B8CFCD60501RAy4D" TargetMode="External"/><Relationship Id="rId11" Type="http://schemas.openxmlformats.org/officeDocument/2006/relationships/hyperlink" Target="consultantplus://offline/ref=D47DC2D953568B104DDA7A2D9EFDFB7FF6C755D450801C2B297DA1034856D2530F3A328F7E5FB0E58AED196D94E0D407R0y0D" TargetMode="External"/><Relationship Id="rId24" Type="http://schemas.openxmlformats.org/officeDocument/2006/relationships/hyperlink" Target="consultantplus://offline/ref=D47DC2D953568B104DDA7A2D9EFDFB7FF6C755D4548410202777FC09400FDE5108356D8A794EB0E483F3196B83E9805447F2AB667FDADB8541E5E52DRCy6D" TargetMode="External"/><Relationship Id="rId32" Type="http://schemas.openxmlformats.org/officeDocument/2006/relationships/hyperlink" Target="consultantplus://offline/ref=D47DC2D953568B104DDA64208891A57BF3CF0BDF5687127F7222FA5E1F5FD80448756BDF315EECA1D6FE196294E2D21B01A7A4R6y5D" TargetMode="External"/><Relationship Id="rId37" Type="http://schemas.openxmlformats.org/officeDocument/2006/relationships/hyperlink" Target="consultantplus://offline/ref=D47DC2D953568B104DDA7A2D9EFDFB7FF6C755D4548410202777FC09400FDE5108356D8A794EB0E483F3196B83E9805447F2AB667FDADB8541E5E52DRCy6D" TargetMode="External"/><Relationship Id="rId40" Type="http://schemas.openxmlformats.org/officeDocument/2006/relationships/hyperlink" Target="consultantplus://offline/ref=D47DC2D953568B104DDA7A2D9EFDFB7FF6C755D4548410202777FC09400FDE5108356D8A794EB0E483F3196B83E9805447F2AB667FDADB8541E5E52DRCy6D" TargetMode="External"/><Relationship Id="rId5" Type="http://schemas.openxmlformats.org/officeDocument/2006/relationships/hyperlink" Target="consultantplus://offline/ref=D47DC2D953568B104DDA7A2D9EFDFB7FF6C755D4548410202777FC09400FDE5108356D8A794EB0E483F319688CE9805447F2AB667FDADB8541E5E52DRCy6D" TargetMode="External"/><Relationship Id="rId15" Type="http://schemas.openxmlformats.org/officeDocument/2006/relationships/hyperlink" Target="consultantplus://offline/ref=D47DC2D953568B104DDA7A2D9EFDFB7FF6C755D452811E2E297DA1034856D2530F3A328F7E5FB0E58AED196D94E0D407R0y0D" TargetMode="External"/><Relationship Id="rId23" Type="http://schemas.openxmlformats.org/officeDocument/2006/relationships/hyperlink" Target="consultantplus://offline/ref=D47DC2D953568B104DDA7A2D9EFDFB7FF6C755D4548410202777FC09400FDE5108356D8A794EB0E483F3196B83E9805447F2AB667FDADB8541E5E52DRCy6D" TargetMode="External"/><Relationship Id="rId28" Type="http://schemas.openxmlformats.org/officeDocument/2006/relationships/hyperlink" Target="consultantplus://offline/ref=D47DC2D953568B104DDA64208891A57BF3CF02DB5583127F7222FA5E1F5FD80448756BDF3A0ABFE28BF84D3ACEB7D9050AB9A66068C6DB81R5yCD" TargetMode="External"/><Relationship Id="rId36" Type="http://schemas.openxmlformats.org/officeDocument/2006/relationships/hyperlink" Target="consultantplus://offline/ref=D47DC2D953568B104DDA7A2D9EFDFB7FF6C755D4548410202777FC09400FDE5108356D8A794EB0E483F318698CE9805447F2AB667FDADB8541E5E52DRCy6D" TargetMode="External"/><Relationship Id="rId10" Type="http://schemas.openxmlformats.org/officeDocument/2006/relationships/hyperlink" Target="consultantplus://offline/ref=D47DC2D953568B104DDA7A2D9EFDFB7FF6C755D454841F2E2A75FC09400FDE5108356D8A794EB0E483F3196B8FE9805447F2AB667FDADB8541E5E52DRCy6D" TargetMode="External"/><Relationship Id="rId19" Type="http://schemas.openxmlformats.org/officeDocument/2006/relationships/hyperlink" Target="consultantplus://offline/ref=D47DC2D953568B104DDA7A2D9EFDFB7FF6C755D454821F202E71FC09400FDE5108356D8A794EB0E483F3196A8FE9805447F2AB667FDADB8541E5E52DRCy6D" TargetMode="External"/><Relationship Id="rId31" Type="http://schemas.openxmlformats.org/officeDocument/2006/relationships/hyperlink" Target="consultantplus://offline/ref=D47DC2D953568B104DDA64208891A57BF3CF0ED15D85127F7222FA5E1F5FD8045A7533D33A03A3E585ED1B6B88REy1D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47DC2D953568B104DDA7A2D9EFDFB7FF6C755D45D81112D2D7DA1034856D2530F3A329D7E07BCE583F31A6F81B6854156AAA66F68C4DD9D5DE7E7R2yCD" TargetMode="External"/><Relationship Id="rId14" Type="http://schemas.openxmlformats.org/officeDocument/2006/relationships/hyperlink" Target="consultantplus://offline/ref=D47DC2D953568B104DDA7A2D9EFDFB7FF6C755D45484182F2877FC09400FDE5108356D8A794EB0E483F3196A8EE9805447F2AB667FDADB8541E5E52DRCy6D" TargetMode="External"/><Relationship Id="rId22" Type="http://schemas.openxmlformats.org/officeDocument/2006/relationships/hyperlink" Target="consultantplus://offline/ref=D47DC2D953568B104DDA7A2D9EFDFB7FF6C755D45481182E2C75FC09400FDE5108356D8A794EB0E483F3196B83E9805447F2AB667FDADB8541E5E52DRCy6D" TargetMode="External"/><Relationship Id="rId27" Type="http://schemas.openxmlformats.org/officeDocument/2006/relationships/hyperlink" Target="consultantplus://offline/ref=D47DC2D953568B104DDA64208891A57BF3C809DA5D87127F7222FA5E1F5FD8045A7533D33A03A3E585ED1B6B88REy1D" TargetMode="External"/><Relationship Id="rId30" Type="http://schemas.openxmlformats.org/officeDocument/2006/relationships/hyperlink" Target="consultantplus://offline/ref=D47DC2D953568B104DDA64208891A57BF6CD0DDD538A127F7222FA5E1F5FD8045A7533D33A03A3E585ED1B6B88REy1D" TargetMode="External"/><Relationship Id="rId35" Type="http://schemas.openxmlformats.org/officeDocument/2006/relationships/hyperlink" Target="consultantplus://offline/ref=D47DC2D953568B104DDA7A2D9EFDFB7FF6C755D4548410202777FC09400FDE5108356D8A794EB0E483F318698FE9805447F2AB667FDADB8541E5E52DRCy6D" TargetMode="External"/><Relationship Id="rId8" Type="http://schemas.openxmlformats.org/officeDocument/2006/relationships/hyperlink" Target="consultantplus://offline/ref=D47DC2D953568B104DDA7A2D9EFDFB7FF6C755D4508210292B7DA1034856D2530F3A329D7E07BCE583F3196E81B6854156AAA66F68C4DD9D5DE7E7R2yC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47DC2D953568B104DDA7A2D9EFDFB7FF6C755D454801D2D2676FC09400FDE5108356D8A794EB0E483F3196A8CE9805447F2AB667FDADB8541E5E52DRCy6D" TargetMode="External"/><Relationship Id="rId17" Type="http://schemas.openxmlformats.org/officeDocument/2006/relationships/hyperlink" Target="consultantplus://offline/ref=D47DC2D953568B104DDA7A2D9EFDFB7FF6C755D454801D2D2772FC09400FDE5108356D8A794EB0E483F3196B8FE9805447F2AB667FDADB8541E5E52DRCy6D" TargetMode="External"/><Relationship Id="rId25" Type="http://schemas.openxmlformats.org/officeDocument/2006/relationships/hyperlink" Target="consultantplus://offline/ref=D47DC2D953568B104DDA64208891A57BF3C809DA5D87127F7222FA5E1F5FD8045A7533D33A03A3E585ED1B6B88REy1D" TargetMode="External"/><Relationship Id="rId33" Type="http://schemas.openxmlformats.org/officeDocument/2006/relationships/hyperlink" Target="consultantplus://offline/ref=D47DC2D953568B104DDA64208891A57BF3CF0BDF5687127F7222FA5E1F5FD80448756BDA315EECA1D6FE196294E2D21B01A7A4R6y5D" TargetMode="External"/><Relationship Id="rId38" Type="http://schemas.openxmlformats.org/officeDocument/2006/relationships/hyperlink" Target="consultantplus://offline/ref=D47DC2D953568B104DDA7A2D9EFDFB7FF6C755D4548410202777FC09400FDE5108356D8A794EB0E483F3196B83E9805447F2AB667FDADB8541E5E52DRCy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4597</Words>
  <Characters>26206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Лисица</dc:creator>
  <cp:keywords/>
  <dc:description/>
  <cp:lastModifiedBy>Татьяна Владимировна Лисица</cp:lastModifiedBy>
  <cp:revision>3</cp:revision>
  <dcterms:created xsi:type="dcterms:W3CDTF">2023-06-09T03:50:00Z</dcterms:created>
  <dcterms:modified xsi:type="dcterms:W3CDTF">2023-06-13T07:43:00Z</dcterms:modified>
</cp:coreProperties>
</file>