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009" w:rsidRDefault="00D45009" w:rsidP="00D45009">
      <w:pPr>
        <w:tabs>
          <w:tab w:val="left" w:pos="8820"/>
        </w:tabs>
        <w:jc w:val="right"/>
        <w:rPr>
          <w:rFonts w:ascii="PT Astra Serif" w:hAnsi="PT Astra Serif"/>
          <w:sz w:val="26"/>
          <w:szCs w:val="26"/>
        </w:rPr>
      </w:pPr>
    </w:p>
    <w:p w:rsidR="007C2A88" w:rsidRDefault="007C2A88" w:rsidP="007C2A88">
      <w:pPr>
        <w:pStyle w:val="af1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7C2A88" w:rsidRDefault="007C2A88" w:rsidP="007C2A88">
      <w:pPr>
        <w:pStyle w:val="af1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ТОМСКОЙ ОБЛАСТИ</w:t>
      </w:r>
    </w:p>
    <w:p w:rsidR="007C2A88" w:rsidRDefault="007C2A88" w:rsidP="007C2A88">
      <w:pPr>
        <w:pStyle w:val="af1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</w:p>
    <w:p w:rsidR="007C2A88" w:rsidRDefault="007C2A88" w:rsidP="007C2A88">
      <w:pPr>
        <w:pStyle w:val="af1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  <w:r>
        <w:rPr>
          <w:rFonts w:ascii="PT Astra Serif" w:hAnsi="PT Astra Serif"/>
          <w:spacing w:val="20"/>
          <w:sz w:val="30"/>
          <w:szCs w:val="30"/>
        </w:rPr>
        <w:t>РАспоряжение</w:t>
      </w:r>
    </w:p>
    <w:p w:rsidR="007C2A88" w:rsidRDefault="007C2A88" w:rsidP="007C2A88">
      <w:pPr>
        <w:pStyle w:val="af1"/>
        <w:spacing w:before="24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       </w:t>
      </w:r>
      <w:r>
        <w:rPr>
          <w:rFonts w:ascii="PT Astra Serif" w:hAnsi="PT Astra Serif"/>
          <w:b w:val="0"/>
          <w:sz w:val="26"/>
          <w:szCs w:val="26"/>
        </w:rPr>
        <w:t>01.12.2023</w:t>
      </w:r>
      <w:r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         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 xml:space="preserve"> №</w:t>
      </w:r>
      <w:r>
        <w:rPr>
          <w:rFonts w:ascii="PT Astra Serif" w:hAnsi="PT Astra Serif"/>
          <w:b w:val="0"/>
          <w:sz w:val="26"/>
          <w:szCs w:val="26"/>
        </w:rPr>
        <w:t xml:space="preserve"> 267</w:t>
      </w:r>
    </w:p>
    <w:p w:rsidR="007C2A88" w:rsidRDefault="007C2A88" w:rsidP="007C2A88">
      <w:pPr>
        <w:rPr>
          <w:rFonts w:ascii="PT Astra Serif" w:hAnsi="PT Astra Serif"/>
          <w:sz w:val="26"/>
          <w:szCs w:val="26"/>
        </w:rPr>
      </w:pPr>
    </w:p>
    <w:p w:rsidR="007C2A88" w:rsidRPr="00397194" w:rsidRDefault="007C2A88" w:rsidP="007C2A88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Программы профилактики </w:t>
      </w:r>
      <w:r>
        <w:rPr>
          <w:rFonts w:ascii="PT Astra Serif" w:hAnsi="PT Astra Serif" w:cs="PT Astra Serif"/>
          <w:sz w:val="26"/>
          <w:szCs w:val="26"/>
        </w:rPr>
        <w:t>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на территории Томской области</w:t>
      </w:r>
      <w:r w:rsidRPr="00397194">
        <w:rPr>
          <w:rFonts w:ascii="PT Astra Serif" w:hAnsi="PT Astra Serif" w:cs="PT Astra Serif"/>
          <w:sz w:val="26"/>
          <w:szCs w:val="26"/>
        </w:rPr>
        <w:t xml:space="preserve"> на 2024 год </w:t>
      </w:r>
    </w:p>
    <w:p w:rsidR="007C2A88" w:rsidRDefault="007C2A88" w:rsidP="007C2A88">
      <w:pPr>
        <w:jc w:val="center"/>
        <w:rPr>
          <w:rFonts w:ascii="PT Astra Serif" w:hAnsi="PT Astra Serif"/>
          <w:sz w:val="26"/>
          <w:szCs w:val="26"/>
        </w:rPr>
      </w:pPr>
    </w:p>
    <w:p w:rsidR="007C2A88" w:rsidRDefault="007C2A88" w:rsidP="007C2A8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2 статьи 44 Федерального закона от 31 июля 2020 года № 248-ФЗ «О государственном контроле (надзоре) и муниципальном контроле в Российской Федерации»,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25.06.2021 № 990</w:t>
      </w:r>
    </w:p>
    <w:p w:rsidR="007C2A88" w:rsidRDefault="007C2A88" w:rsidP="007C2A8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1.Утвердить Программу профилактики </w:t>
      </w:r>
      <w:r>
        <w:rPr>
          <w:rFonts w:ascii="PT Astra Serif" w:hAnsi="PT Astra Serif" w:cs="PT Astra Serif"/>
          <w:sz w:val="26"/>
          <w:szCs w:val="26"/>
        </w:rPr>
        <w:t>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0C6411">
        <w:rPr>
          <w:rFonts w:ascii="PT Astra Serif" w:hAnsi="PT Astra Serif"/>
          <w:sz w:val="26"/>
          <w:szCs w:val="26"/>
        </w:rPr>
        <w:t xml:space="preserve">на 2024 год </w:t>
      </w:r>
      <w:r>
        <w:rPr>
          <w:rFonts w:ascii="PT Astra Serif" w:hAnsi="PT Astra Serif"/>
          <w:sz w:val="26"/>
          <w:szCs w:val="26"/>
        </w:rPr>
        <w:t>согласно приложению к настоящему распоряжению.</w:t>
      </w:r>
    </w:p>
    <w:p w:rsidR="007C2A88" w:rsidRDefault="007C2A88" w:rsidP="007C2A8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Отделу контроля и надзора:</w:t>
      </w:r>
    </w:p>
    <w:p w:rsidR="007C2A88" w:rsidRDefault="007C2A88" w:rsidP="007C2A88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организовать размещение настоящего распоряжения на официальном сайте Департамента социальной защиты населения Томской области в информационно – телекоммуникационной сети «Интернет»;</w:t>
      </w:r>
    </w:p>
    <w:p w:rsidR="007C2A88" w:rsidRDefault="007C2A88" w:rsidP="007C2A8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обеспечить своевременную реализацию настоящего распоряжения.</w:t>
      </w:r>
    </w:p>
    <w:p w:rsidR="007C2A88" w:rsidRDefault="007C2A88" w:rsidP="007C2A8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Контроль за исполнением настоящего распоряжения оставляю за собой.</w:t>
      </w:r>
    </w:p>
    <w:p w:rsidR="007C2A88" w:rsidRDefault="007C2A88" w:rsidP="007C2A88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7C2A88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7C2A88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7C2A88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Начальник Департамента                                                                            М.А. Киняйкина</w:t>
      </w:r>
      <w:r w:rsidR="00EA50D0">
        <w:rPr>
          <w:rFonts w:ascii="PT Astra Serif" w:hAnsi="PT Astra Serif"/>
          <w:sz w:val="26"/>
          <w:szCs w:val="26"/>
        </w:rPr>
        <w:t xml:space="preserve">  </w:t>
      </w:r>
      <w:r w:rsidR="00D62135">
        <w:rPr>
          <w:rFonts w:ascii="PT Astra Serif" w:hAnsi="PT Astra Serif"/>
          <w:sz w:val="26"/>
          <w:szCs w:val="26"/>
        </w:rPr>
        <w:t xml:space="preserve">           </w:t>
      </w: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</w:t>
      </w: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7C2A88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</w:p>
    <w:p w:rsidR="00EA50D0" w:rsidRDefault="007C2A88" w:rsidP="00D62135">
      <w:pPr>
        <w:tabs>
          <w:tab w:val="left" w:pos="5812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                            </w:t>
      </w:r>
      <w:r w:rsidR="00EA50D0">
        <w:rPr>
          <w:rFonts w:ascii="PT Astra Serif" w:hAnsi="PT Astra Serif"/>
          <w:sz w:val="26"/>
          <w:szCs w:val="26"/>
        </w:rPr>
        <w:t>УТВЕРЖДЕНА</w:t>
      </w:r>
    </w:p>
    <w:p w:rsidR="00EA50D0" w:rsidRDefault="00EA50D0" w:rsidP="00D62135">
      <w:pPr>
        <w:tabs>
          <w:tab w:val="left" w:pos="5812"/>
          <w:tab w:val="left" w:pos="7513"/>
          <w:tab w:val="left" w:pos="7655"/>
          <w:tab w:val="left" w:pos="8080"/>
          <w:tab w:val="left" w:pos="8222"/>
          <w:tab w:val="left" w:pos="9214"/>
          <w:tab w:val="right" w:pos="9360"/>
        </w:tabs>
        <w:ind w:left="6096" w:right="-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распоряжением Департамента     социальной защиты населения </w:t>
      </w:r>
    </w:p>
    <w:p w:rsidR="00EA50D0" w:rsidRDefault="00EA50D0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 w:rsidR="00EA50D0" w:rsidRDefault="00EA50D0" w:rsidP="00D62135">
      <w:pPr>
        <w:tabs>
          <w:tab w:val="left" w:pos="5812"/>
          <w:tab w:val="right" w:pos="9360"/>
        </w:tabs>
        <w:ind w:left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 ____</w:t>
      </w:r>
      <w:r w:rsidR="00D62135">
        <w:rPr>
          <w:rFonts w:ascii="PT Astra Serif" w:hAnsi="PT Astra Serif"/>
          <w:sz w:val="26"/>
          <w:szCs w:val="26"/>
        </w:rPr>
        <w:t>__</w:t>
      </w:r>
      <w:r>
        <w:rPr>
          <w:rFonts w:ascii="PT Astra Serif" w:hAnsi="PT Astra Serif"/>
          <w:sz w:val="26"/>
          <w:szCs w:val="26"/>
        </w:rPr>
        <w:t>2023    № ________</w:t>
      </w:r>
    </w:p>
    <w:p w:rsidR="00EA50D0" w:rsidRDefault="00EA50D0" w:rsidP="00D45009">
      <w:pPr>
        <w:tabs>
          <w:tab w:val="left" w:pos="8820"/>
        </w:tabs>
        <w:jc w:val="right"/>
        <w:rPr>
          <w:rFonts w:ascii="PT Astra Serif" w:hAnsi="PT Astra Serif"/>
          <w:sz w:val="26"/>
          <w:szCs w:val="26"/>
        </w:rPr>
      </w:pPr>
    </w:p>
    <w:p w:rsidR="009778A7" w:rsidRPr="00185260" w:rsidRDefault="00620F1A" w:rsidP="0018526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Программа профилактики </w:t>
      </w:r>
      <w:r>
        <w:rPr>
          <w:rFonts w:ascii="PT Astra Serif" w:hAnsi="PT Astra Serif" w:cs="PT Astra Serif"/>
          <w:sz w:val="26"/>
          <w:szCs w:val="26"/>
        </w:rPr>
        <w:t>рисков причинения вреда (ущерба) охра</w:t>
      </w:r>
      <w:r w:rsidR="003C1C4C">
        <w:rPr>
          <w:rFonts w:ascii="PT Astra Serif" w:hAnsi="PT Astra Serif" w:cs="PT Astra Serif"/>
          <w:sz w:val="26"/>
          <w:szCs w:val="26"/>
        </w:rPr>
        <w:t xml:space="preserve">няемым законом ценностям </w:t>
      </w:r>
      <w:r w:rsidR="00185260">
        <w:rPr>
          <w:rFonts w:ascii="PT Astra Serif" w:hAnsi="PT Astra Serif" w:cs="PT Astra Serif"/>
          <w:sz w:val="26"/>
          <w:szCs w:val="26"/>
        </w:rPr>
        <w:t>при</w:t>
      </w:r>
      <w:r>
        <w:rPr>
          <w:rFonts w:ascii="PT Astra Serif" w:hAnsi="PT Astra Serif" w:cs="PT Astra Serif"/>
          <w:sz w:val="26"/>
          <w:szCs w:val="26"/>
        </w:rPr>
        <w:t xml:space="preserve"> осуществлени</w:t>
      </w:r>
      <w:r w:rsidR="00185260">
        <w:rPr>
          <w:rFonts w:ascii="PT Astra Serif" w:hAnsi="PT Astra Serif" w:cs="PT Astra Serif"/>
          <w:sz w:val="26"/>
          <w:szCs w:val="26"/>
        </w:rPr>
        <w:t>и</w:t>
      </w:r>
      <w:r>
        <w:rPr>
          <w:rFonts w:ascii="PT Astra Serif" w:hAnsi="PT Astra Serif" w:cs="PT Astra Serif"/>
          <w:sz w:val="26"/>
          <w:szCs w:val="26"/>
        </w:rPr>
        <w:t xml:space="preserve"> регионального государственного контроля (надзора) в сфере социального обслуживания на территории Томской области</w:t>
      </w:r>
      <w:r w:rsidR="00185260" w:rsidRPr="00185260">
        <w:rPr>
          <w:rFonts w:ascii="PT Astra Serif" w:hAnsi="PT Astra Serif" w:cs="PT Astra Serif"/>
          <w:sz w:val="26"/>
          <w:szCs w:val="26"/>
        </w:rPr>
        <w:t xml:space="preserve"> на 2024 год</w:t>
      </w:r>
    </w:p>
    <w:p w:rsidR="009778A7" w:rsidRDefault="009778A7">
      <w:pPr>
        <w:jc w:val="both"/>
        <w:rPr>
          <w:rFonts w:ascii="PT Astra Serif" w:hAnsi="PT Astra Serif"/>
          <w:sz w:val="26"/>
          <w:szCs w:val="26"/>
        </w:rPr>
      </w:pPr>
    </w:p>
    <w:p w:rsidR="009778A7" w:rsidRDefault="00620F1A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Общие положения</w:t>
      </w:r>
    </w:p>
    <w:p w:rsidR="009778A7" w:rsidRDefault="009778A7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B156FC" w:rsidRDefault="00620F1A" w:rsidP="00CA0764">
      <w:pPr>
        <w:pStyle w:val="af7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156FC">
        <w:rPr>
          <w:rFonts w:ascii="PT Astra Serif" w:hAnsi="PT Astra Serif"/>
          <w:sz w:val="26"/>
          <w:szCs w:val="26"/>
        </w:rPr>
        <w:t xml:space="preserve">Программа профилактики </w:t>
      </w:r>
      <w:r w:rsidRPr="00B156FC">
        <w:rPr>
          <w:rFonts w:ascii="PT Astra Serif" w:hAnsi="PT Astra Serif" w:cs="PT Astra Serif"/>
          <w:sz w:val="26"/>
          <w:szCs w:val="26"/>
        </w:rPr>
        <w:t>рисков причинения вреда (ущерба) охра</w:t>
      </w:r>
      <w:r w:rsidR="003C1C4C" w:rsidRPr="00B156FC">
        <w:rPr>
          <w:rFonts w:ascii="PT Astra Serif" w:hAnsi="PT Astra Serif" w:cs="PT Astra Serif"/>
          <w:sz w:val="26"/>
          <w:szCs w:val="26"/>
        </w:rPr>
        <w:t xml:space="preserve">няемым законом ценностям 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при </w:t>
      </w:r>
      <w:r w:rsidRPr="00B156FC">
        <w:rPr>
          <w:rFonts w:ascii="PT Astra Serif" w:hAnsi="PT Astra Serif" w:cs="PT Astra Serif"/>
          <w:sz w:val="26"/>
          <w:szCs w:val="26"/>
        </w:rPr>
        <w:t>осуществлени</w:t>
      </w:r>
      <w:r w:rsidR="00185260" w:rsidRPr="00B156FC">
        <w:rPr>
          <w:rFonts w:ascii="PT Astra Serif" w:hAnsi="PT Astra Serif" w:cs="PT Astra Serif"/>
          <w:sz w:val="26"/>
          <w:szCs w:val="26"/>
        </w:rPr>
        <w:t>и</w:t>
      </w:r>
      <w:r w:rsidRPr="00B156FC">
        <w:rPr>
          <w:rFonts w:ascii="PT Astra Serif" w:hAnsi="PT Astra Serif" w:cs="PT Astra Serif"/>
          <w:sz w:val="26"/>
          <w:szCs w:val="26"/>
        </w:rPr>
        <w:t xml:space="preserve"> регионального государственного контроля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 </w:t>
      </w:r>
      <w:r w:rsidRPr="00B156FC">
        <w:rPr>
          <w:rFonts w:ascii="PT Astra Serif" w:hAnsi="PT Astra Serif" w:cs="PT Astra Serif"/>
          <w:sz w:val="26"/>
          <w:szCs w:val="26"/>
        </w:rPr>
        <w:t xml:space="preserve"> (надзора)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 в сфере социального обслуживания </w:t>
      </w:r>
      <w:r w:rsidR="003C1C4C" w:rsidRPr="00B156FC">
        <w:rPr>
          <w:rFonts w:ascii="PT Astra Serif" w:hAnsi="PT Astra Serif" w:cs="PT Astra Serif"/>
          <w:sz w:val="26"/>
          <w:szCs w:val="26"/>
        </w:rPr>
        <w:t>на 2024</w:t>
      </w:r>
      <w:r w:rsidRPr="00B156FC">
        <w:rPr>
          <w:rFonts w:ascii="PT Astra Serif" w:hAnsi="PT Astra Serif" w:cs="PT Astra Serif"/>
          <w:sz w:val="26"/>
          <w:szCs w:val="26"/>
        </w:rPr>
        <w:t xml:space="preserve"> год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 (далее - </w:t>
      </w:r>
      <w:r w:rsidR="00185260" w:rsidRPr="00B156FC">
        <w:rPr>
          <w:rFonts w:ascii="PT Astra Serif" w:hAnsi="PT Astra Serif"/>
          <w:sz w:val="26"/>
          <w:szCs w:val="26"/>
        </w:rPr>
        <w:t>Программа профилактики)</w:t>
      </w:r>
      <w:r w:rsidRPr="00B156FC">
        <w:rPr>
          <w:rFonts w:ascii="PT Astra Serif" w:hAnsi="PT Astra Serif" w:cs="PT Astra Serif"/>
          <w:sz w:val="26"/>
          <w:szCs w:val="26"/>
        </w:rPr>
        <w:t xml:space="preserve"> 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разработана в соответствии со </w:t>
      </w:r>
      <w:hyperlink r:id="rId7" w:history="1">
        <w:r w:rsidR="00185260" w:rsidRPr="00B156FC">
          <w:rPr>
            <w:rFonts w:ascii="PT Astra Serif" w:hAnsi="PT Astra Serif" w:cs="PT Astra Serif"/>
            <w:sz w:val="26"/>
            <w:szCs w:val="26"/>
          </w:rPr>
          <w:t>статьей 44</w:t>
        </w:r>
      </w:hyperlink>
      <w:r w:rsidR="00185260" w:rsidRPr="00B156FC">
        <w:rPr>
          <w:rFonts w:ascii="PT Astra Serif" w:hAnsi="PT Astra Serif" w:cs="PT Astra Serif"/>
          <w:sz w:val="26"/>
          <w:szCs w:val="26"/>
        </w:rPr>
        <w:t xml:space="preserve"> Федерального закона от 31 июля 2020 года № 248-ФЗ «О государственном контроле (надзоре) и муниципальном контроле в Российской Федерации»</w:t>
      </w:r>
      <w:r w:rsidR="006372AF">
        <w:rPr>
          <w:rFonts w:ascii="PT Astra Serif" w:hAnsi="PT Astra Serif" w:cs="PT Astra Serif"/>
          <w:sz w:val="26"/>
          <w:szCs w:val="26"/>
        </w:rPr>
        <w:t xml:space="preserve"> (далее – Федеральный закон № 248-ФЗ)</w:t>
      </w:r>
      <w:r w:rsidR="00185260" w:rsidRPr="00B156FC">
        <w:rPr>
          <w:rFonts w:ascii="PT Astra Serif" w:hAnsi="PT Astra Serif" w:cs="PT Astra Serif"/>
          <w:sz w:val="26"/>
          <w:szCs w:val="26"/>
        </w:rPr>
        <w:t xml:space="preserve">, </w:t>
      </w:r>
      <w:hyperlink r:id="rId8" w:history="1">
        <w:r w:rsidR="00185260" w:rsidRPr="00B156FC">
          <w:rPr>
            <w:rFonts w:ascii="PT Astra Serif" w:hAnsi="PT Astra Serif" w:cs="PT Astra Serif"/>
            <w:sz w:val="26"/>
            <w:szCs w:val="26"/>
          </w:rPr>
          <w:t>Правилами</w:t>
        </w:r>
      </w:hyperlink>
      <w:r w:rsidR="00185260" w:rsidRPr="00B156FC">
        <w:rPr>
          <w:rFonts w:ascii="PT Astra Serif" w:hAnsi="PT Astra Serif" w:cs="PT Astra Serif"/>
          <w:sz w:val="26"/>
          <w:szCs w:val="26"/>
        </w:rPr>
        <w:t xml:space="preserve">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25.06.2021 № 990, </w:t>
      </w:r>
      <w:r w:rsidR="00CA3EF8" w:rsidRPr="00B156FC">
        <w:rPr>
          <w:rFonts w:ascii="PT Astra Serif" w:hAnsi="PT Astra Serif" w:cs="PT Astra Serif"/>
          <w:sz w:val="26"/>
          <w:szCs w:val="26"/>
        </w:rPr>
        <w:t>в</w:t>
      </w:r>
      <w:r w:rsidR="00CA3EF8" w:rsidRPr="00B156FC">
        <w:rPr>
          <w:rFonts w:ascii="PT Astra Serif" w:hAnsi="PT Astra Serif"/>
          <w:sz w:val="26"/>
          <w:szCs w:val="26"/>
        </w:rPr>
        <w:t xml:space="preserve"> целях организации проведения  в 2024 году мероприятий по профилактике нарушений требований, установленных </w:t>
      </w:r>
      <w:r w:rsidR="00B156FC" w:rsidRPr="00B156FC">
        <w:rPr>
          <w:rFonts w:ascii="PT Astra Serif" w:hAnsi="PT Astra Serif"/>
          <w:bCs/>
          <w:sz w:val="26"/>
          <w:szCs w:val="26"/>
        </w:rPr>
        <w:t>федеральными законами и принятыми в соответствии с ними иными нормативными правовыми актами Российской Федерации, а также законами и иными нормативными правовыми актами субъектов Российской Федерации, регулирующими правоотношения в сфере социального обслуживания (далее - обязательные требования), предупреждения возможного нарушения контролируемыми лицами обязательных требований и снижения рисков причинения вреда (ущерба) охраняемым законом ценностям, разъяснения контролируемым лицам обязательных требований.</w:t>
      </w:r>
    </w:p>
    <w:p w:rsidR="00B156FC" w:rsidRPr="00B156FC" w:rsidRDefault="00B156FC" w:rsidP="00CA0764">
      <w:pPr>
        <w:pStyle w:val="af7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156FC">
        <w:rPr>
          <w:rFonts w:ascii="PT Astra Serif" w:hAnsi="PT Astra Serif"/>
          <w:bCs/>
          <w:sz w:val="26"/>
          <w:szCs w:val="26"/>
        </w:rPr>
        <w:t xml:space="preserve">Программа профилактики рисков причинения вреда определяет цели и задачи проведения профилактических мероприятий, содержит анализ текущего состояния </w:t>
      </w:r>
      <w:r>
        <w:rPr>
          <w:rFonts w:ascii="PT Astra Serif" w:hAnsi="PT Astra Serif"/>
          <w:bCs/>
          <w:sz w:val="26"/>
          <w:szCs w:val="26"/>
        </w:rPr>
        <w:t>регионального</w:t>
      </w:r>
      <w:r w:rsidRPr="00B156FC">
        <w:rPr>
          <w:rFonts w:ascii="PT Astra Serif" w:hAnsi="PT Astra Serif"/>
          <w:bCs/>
          <w:sz w:val="26"/>
          <w:szCs w:val="26"/>
        </w:rPr>
        <w:t xml:space="preserve"> государственного контроля (надзора) в сфере социального обслуживания, характеристику проблем, описание текущего уровня развития профилактической деятельности, а также План мероприятий по профилактике рисков причинения вреда (ущерба) охраняемым законом ценностям при осуществлении </w:t>
      </w:r>
      <w:r>
        <w:rPr>
          <w:rFonts w:ascii="PT Astra Serif" w:hAnsi="PT Astra Serif"/>
          <w:bCs/>
          <w:sz w:val="26"/>
          <w:szCs w:val="26"/>
        </w:rPr>
        <w:t>регионального</w:t>
      </w:r>
      <w:r w:rsidRPr="00B156FC">
        <w:rPr>
          <w:rFonts w:ascii="PT Astra Serif" w:hAnsi="PT Astra Serif"/>
          <w:bCs/>
          <w:sz w:val="26"/>
          <w:szCs w:val="26"/>
        </w:rPr>
        <w:t xml:space="preserve"> государственного контроля (надзора) в сфере социального обслуживания на 202</w:t>
      </w:r>
      <w:r>
        <w:rPr>
          <w:rFonts w:ascii="PT Astra Serif" w:hAnsi="PT Astra Serif"/>
          <w:bCs/>
          <w:sz w:val="26"/>
          <w:szCs w:val="26"/>
        </w:rPr>
        <w:t>4 год (П</w:t>
      </w:r>
      <w:r w:rsidRPr="00B156FC">
        <w:rPr>
          <w:rFonts w:ascii="PT Astra Serif" w:hAnsi="PT Astra Serif"/>
          <w:bCs/>
          <w:sz w:val="26"/>
          <w:szCs w:val="26"/>
        </w:rPr>
        <w:t xml:space="preserve">риложение </w:t>
      </w:r>
      <w:r>
        <w:rPr>
          <w:rFonts w:ascii="PT Astra Serif" w:hAnsi="PT Astra Serif"/>
          <w:bCs/>
          <w:sz w:val="26"/>
          <w:szCs w:val="26"/>
        </w:rPr>
        <w:t>к Программе профилактики</w:t>
      </w:r>
      <w:r w:rsidRPr="00B156FC">
        <w:rPr>
          <w:rFonts w:ascii="PT Astra Serif" w:hAnsi="PT Astra Serif"/>
          <w:bCs/>
          <w:sz w:val="26"/>
          <w:szCs w:val="26"/>
        </w:rPr>
        <w:t xml:space="preserve">) и </w:t>
      </w:r>
      <w:r>
        <w:rPr>
          <w:rFonts w:ascii="PT Astra Serif" w:hAnsi="PT Astra Serif"/>
          <w:bCs/>
          <w:sz w:val="26"/>
          <w:szCs w:val="26"/>
        </w:rPr>
        <w:t>п</w:t>
      </w:r>
      <w:r w:rsidRPr="00B156FC">
        <w:rPr>
          <w:rFonts w:ascii="PT Astra Serif" w:hAnsi="PT Astra Serif"/>
          <w:bCs/>
          <w:sz w:val="26"/>
          <w:szCs w:val="26"/>
        </w:rPr>
        <w:t>оказатели ре</w:t>
      </w:r>
      <w:r>
        <w:rPr>
          <w:rFonts w:ascii="PT Astra Serif" w:hAnsi="PT Astra Serif"/>
          <w:bCs/>
          <w:sz w:val="26"/>
          <w:szCs w:val="26"/>
        </w:rPr>
        <w:t>зультативности и эффективности П</w:t>
      </w:r>
      <w:r w:rsidRPr="00B156FC">
        <w:rPr>
          <w:rFonts w:ascii="PT Astra Serif" w:hAnsi="PT Astra Serif"/>
          <w:bCs/>
          <w:sz w:val="26"/>
          <w:szCs w:val="26"/>
        </w:rPr>
        <w:t>рограммы профилактики.</w:t>
      </w:r>
    </w:p>
    <w:p w:rsidR="009778A7" w:rsidRDefault="00620F1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Сроки и </w:t>
      </w:r>
      <w:r w:rsidR="003C1C4C">
        <w:rPr>
          <w:rFonts w:ascii="PT Astra Serif" w:hAnsi="PT Astra Serif"/>
          <w:sz w:val="26"/>
          <w:szCs w:val="26"/>
        </w:rPr>
        <w:t>этапы реализации программы: 2024</w:t>
      </w:r>
      <w:r>
        <w:rPr>
          <w:rFonts w:ascii="PT Astra Serif" w:hAnsi="PT Astra Serif"/>
          <w:sz w:val="26"/>
          <w:szCs w:val="26"/>
        </w:rPr>
        <w:t xml:space="preserve"> год.</w:t>
      </w:r>
    </w:p>
    <w:p w:rsidR="009778A7" w:rsidRDefault="009778A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778A7" w:rsidRDefault="00620F1A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2. Анализ текущего состояния осуществления регионального государственного контроля (надзора) в сфере социального обслуживания, описание текущего уровня развития профилактической деятельности, характеристика проблем, на решение которых направлена программа профилактики </w:t>
      </w:r>
    </w:p>
    <w:p w:rsidR="009778A7" w:rsidRDefault="009778A7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CA0764" w:rsidRPr="00CA0764" w:rsidRDefault="00CA0764" w:rsidP="00CA0764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CA0764">
        <w:rPr>
          <w:rFonts w:ascii="PT Astra Serif" w:hAnsi="PT Astra Serif"/>
          <w:sz w:val="26"/>
          <w:szCs w:val="26"/>
        </w:rPr>
        <w:t xml:space="preserve">Социальное обслуживание - это деятельность по предоставлению социальных услуг гражданам в виде оказания постоянной, периодической, разовой помощи, в том числе срочной помощи, в целях улучшения условий его жизнедеятельности и (или) расширения его возможностей самостоятельно обеспечивать свои основные </w:t>
      </w:r>
      <w:r w:rsidRPr="00CA0764">
        <w:rPr>
          <w:rFonts w:ascii="PT Astra Serif" w:hAnsi="PT Astra Serif"/>
          <w:sz w:val="26"/>
          <w:szCs w:val="26"/>
        </w:rPr>
        <w:lastRenderedPageBreak/>
        <w:t>жизненные потребности.</w:t>
      </w:r>
    </w:p>
    <w:p w:rsidR="00CA0764" w:rsidRPr="00CA0764" w:rsidRDefault="00CA0764" w:rsidP="00CA0764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CA0764">
        <w:rPr>
          <w:rFonts w:ascii="PT Astra Serif" w:hAnsi="PT Astra Serif"/>
          <w:sz w:val="26"/>
          <w:szCs w:val="26"/>
        </w:rPr>
        <w:t>Особенность социального обслуживания заключается в том, что социальные услуги оказываются лицам, которые, как правило, не в состоянии самостоятельно улучшить условия жизнедеятельности в силу различных обстоятельств (состояние здоровья, отсутствие работы и средств к существованию, многодетность, пожилой возраст), социальные услуги направлены не просто на улучшение уровня жизнедеятельности, а на устранение тех условий, которые значительно ухудшают или могут в ближайшее время ухудшить услови</w:t>
      </w:r>
      <w:r>
        <w:rPr>
          <w:rFonts w:ascii="PT Astra Serif" w:hAnsi="PT Astra Serif"/>
          <w:sz w:val="26"/>
          <w:szCs w:val="26"/>
        </w:rPr>
        <w:t>я жизнедеятельности гражданина.</w:t>
      </w: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Департамент социальной защиты населения Томской области (далее – Департамент) является уполномоченным органом исполнительной власти Томской области по осуществлению регионального государственного контроля (надзора) </w:t>
      </w:r>
      <w:r>
        <w:rPr>
          <w:rFonts w:ascii="PT Astra Serif" w:hAnsi="PT Astra Serif" w:cs="Times New Roman"/>
          <w:bCs/>
          <w:sz w:val="26"/>
          <w:szCs w:val="26"/>
        </w:rPr>
        <w:t xml:space="preserve">за соблюдением требований законодательства Российской Федерации </w:t>
      </w:r>
      <w:r>
        <w:rPr>
          <w:rFonts w:ascii="PT Astra Serif" w:hAnsi="PT Astra Serif" w:cs="Times New Roman"/>
          <w:sz w:val="26"/>
          <w:szCs w:val="26"/>
        </w:rPr>
        <w:t>в сфере социального обслуживания в отношении поставщиков социальных услуг</w:t>
      </w:r>
      <w:r>
        <w:rPr>
          <w:rFonts w:ascii="PT Astra Serif" w:hAnsi="PT Astra Serif"/>
          <w:sz w:val="26"/>
          <w:szCs w:val="26"/>
        </w:rPr>
        <w:t>, осуществляющих социальное обслуживание в отношении совершеннолетних граждан</w:t>
      </w:r>
      <w:r>
        <w:rPr>
          <w:rFonts w:ascii="PT Astra Serif" w:hAnsi="PT Astra Serif" w:cs="Times New Roman"/>
          <w:sz w:val="26"/>
          <w:szCs w:val="26"/>
        </w:rPr>
        <w:t xml:space="preserve"> на территории Томской области</w:t>
      </w:r>
      <w:r w:rsidR="00B156FC">
        <w:rPr>
          <w:rFonts w:ascii="PT Astra Serif" w:hAnsi="PT Astra Serif" w:cs="Times New Roman"/>
          <w:sz w:val="26"/>
          <w:szCs w:val="26"/>
        </w:rPr>
        <w:t xml:space="preserve"> (далее – региональный государственный контроль (надзор)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9778A7" w:rsidRDefault="00620F1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Региональный государственный контроль (надзор) осуществляется в соответствии с Положением о </w:t>
      </w:r>
      <w:r>
        <w:rPr>
          <w:rFonts w:ascii="PT Astra Serif" w:hAnsi="PT Astra Serif"/>
          <w:bCs/>
          <w:sz w:val="26"/>
          <w:szCs w:val="26"/>
        </w:rPr>
        <w:t>региональном государственном контроле (надзоре) в сфере социального обслуживания на территории Томской области, утвержденным постановлением Администрации Томской области от 07.09.2021 № 373а.</w:t>
      </w:r>
    </w:p>
    <w:p w:rsidR="00CA0764" w:rsidRDefault="00CA0764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Контролируемыми лицами </w:t>
      </w:r>
      <w:r w:rsidR="00564D7E">
        <w:rPr>
          <w:rFonts w:ascii="PT Astra Serif" w:hAnsi="PT Astra Serif"/>
          <w:bCs/>
          <w:sz w:val="26"/>
          <w:szCs w:val="26"/>
        </w:rPr>
        <w:t xml:space="preserve">при осуществлении 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регионального государственного контроля (надзора) </w:t>
      </w:r>
      <w:r w:rsidR="00564D7E">
        <w:rPr>
          <w:rFonts w:ascii="PT Astra Serif" w:hAnsi="PT Astra Serif"/>
          <w:bCs/>
          <w:sz w:val="26"/>
          <w:szCs w:val="26"/>
        </w:rPr>
        <w:t>являются</w:t>
      </w:r>
      <w:r w:rsidR="00564D7E" w:rsidRPr="00564D7E">
        <w:rPr>
          <w:rFonts w:ascii="PT Astra Serif" w:hAnsi="PT Astra Serif" w:cs="PT Astra Serif"/>
          <w:sz w:val="26"/>
          <w:szCs w:val="26"/>
        </w:rPr>
        <w:t xml:space="preserve"> </w:t>
      </w:r>
      <w:r w:rsidR="00564D7E" w:rsidRPr="00564D7E">
        <w:rPr>
          <w:rFonts w:ascii="PT Astra Serif" w:hAnsi="PT Astra Serif"/>
          <w:bCs/>
          <w:sz w:val="26"/>
          <w:szCs w:val="26"/>
        </w:rPr>
        <w:t>негосударственны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 (коммерчески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 и некоммерчески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>) органи</w:t>
      </w:r>
      <w:r w:rsidR="00564D7E">
        <w:rPr>
          <w:rFonts w:ascii="PT Astra Serif" w:hAnsi="PT Astra Serif"/>
          <w:bCs/>
          <w:sz w:val="26"/>
          <w:szCs w:val="26"/>
        </w:rPr>
        <w:t xml:space="preserve">зации социального обслуживания </w:t>
      </w:r>
      <w:r w:rsidR="00564D7E" w:rsidRPr="00564D7E">
        <w:rPr>
          <w:rFonts w:ascii="PT Astra Serif" w:hAnsi="PT Astra Serif"/>
          <w:bCs/>
          <w:sz w:val="26"/>
          <w:szCs w:val="26"/>
        </w:rPr>
        <w:t>и индивидуальны</w:t>
      </w:r>
      <w:r w:rsidR="00564D7E">
        <w:rPr>
          <w:rFonts w:ascii="PT Astra Serif" w:hAnsi="PT Astra Serif"/>
          <w:bCs/>
          <w:sz w:val="26"/>
          <w:szCs w:val="26"/>
        </w:rPr>
        <w:t>е предприниматели,</w:t>
      </w:r>
      <w:r w:rsidR="00564D7E" w:rsidRPr="00564D7E">
        <w:rPr>
          <w:rFonts w:ascii="PT Astra Serif" w:hAnsi="PT Astra Serif" w:cs="PT Astra Serif"/>
          <w:sz w:val="26"/>
          <w:szCs w:val="26"/>
        </w:rPr>
        <w:t xml:space="preserve"> </w:t>
      </w:r>
      <w:r w:rsidR="00564D7E" w:rsidRPr="00564D7E">
        <w:rPr>
          <w:rFonts w:ascii="PT Astra Serif" w:hAnsi="PT Astra Serif"/>
          <w:bCs/>
          <w:sz w:val="26"/>
          <w:szCs w:val="26"/>
        </w:rPr>
        <w:t>осуществляющи</w:t>
      </w:r>
      <w:r w:rsidR="00564D7E">
        <w:rPr>
          <w:rFonts w:ascii="PT Astra Serif" w:hAnsi="PT Astra Serif"/>
          <w:bCs/>
          <w:sz w:val="26"/>
          <w:szCs w:val="26"/>
        </w:rPr>
        <w:t>е</w:t>
      </w:r>
      <w:r w:rsidR="00564D7E" w:rsidRPr="00564D7E">
        <w:rPr>
          <w:rFonts w:ascii="PT Astra Serif" w:hAnsi="PT Astra Serif"/>
          <w:bCs/>
          <w:sz w:val="26"/>
          <w:szCs w:val="26"/>
        </w:rPr>
        <w:t xml:space="preserve"> социальное обслуживание</w:t>
      </w:r>
      <w:r w:rsidR="00564D7E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="00AC5428">
        <w:rPr>
          <w:rFonts w:ascii="PT Astra Serif" w:hAnsi="PT Astra Serif"/>
          <w:bCs/>
          <w:sz w:val="26"/>
          <w:szCs w:val="26"/>
        </w:rPr>
        <w:t xml:space="preserve"> (далее – поставщики социальных услуг)</w:t>
      </w:r>
      <w:r w:rsidR="00564D7E">
        <w:rPr>
          <w:rFonts w:ascii="PT Astra Serif" w:hAnsi="PT Astra Serif"/>
          <w:bCs/>
          <w:sz w:val="26"/>
          <w:szCs w:val="26"/>
        </w:rPr>
        <w:t>.</w:t>
      </w:r>
    </w:p>
    <w:p w:rsidR="00564D7E" w:rsidRDefault="00564D7E" w:rsidP="00564D7E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564D7E">
        <w:rPr>
          <w:rFonts w:ascii="PT Astra Serif" w:hAnsi="PT Astra Serif"/>
          <w:bCs/>
          <w:sz w:val="26"/>
          <w:szCs w:val="26"/>
        </w:rPr>
        <w:t xml:space="preserve">Основным нормативным правовым актом Российской Федерации в сфере социального обслуживания, содержащим обязательные требования, является Федеральный </w:t>
      </w:r>
      <w:hyperlink r:id="rId9" w:history="1">
        <w:r w:rsidRPr="00564D7E">
          <w:rPr>
            <w:rFonts w:ascii="PT Astra Serif" w:hAnsi="PT Astra Serif"/>
            <w:bCs/>
            <w:sz w:val="26"/>
            <w:szCs w:val="26"/>
          </w:rPr>
          <w:t>закон</w:t>
        </w:r>
      </w:hyperlink>
      <w:r w:rsidRPr="00564D7E">
        <w:rPr>
          <w:rFonts w:ascii="PT Astra Serif" w:hAnsi="PT Astra Serif"/>
          <w:bCs/>
          <w:sz w:val="26"/>
          <w:szCs w:val="26"/>
        </w:rPr>
        <w:t xml:space="preserve"> от 28 декабря 2013 </w:t>
      </w:r>
      <w:r w:rsidR="00EF0927">
        <w:rPr>
          <w:rFonts w:ascii="PT Astra Serif" w:hAnsi="PT Astra Serif"/>
          <w:bCs/>
          <w:sz w:val="26"/>
          <w:szCs w:val="26"/>
        </w:rPr>
        <w:t>года</w:t>
      </w:r>
      <w:r w:rsidRPr="00564D7E">
        <w:rPr>
          <w:rFonts w:ascii="PT Astra Serif" w:hAnsi="PT Astra Serif"/>
          <w:bCs/>
          <w:sz w:val="26"/>
          <w:szCs w:val="26"/>
        </w:rPr>
        <w:t xml:space="preserve"> </w:t>
      </w:r>
      <w:r w:rsidR="00EF0927">
        <w:rPr>
          <w:rFonts w:ascii="PT Astra Serif" w:hAnsi="PT Astra Serif"/>
          <w:bCs/>
          <w:sz w:val="26"/>
          <w:szCs w:val="26"/>
        </w:rPr>
        <w:t xml:space="preserve">№ </w:t>
      </w:r>
      <w:r w:rsidRPr="00564D7E">
        <w:rPr>
          <w:rFonts w:ascii="PT Astra Serif" w:hAnsi="PT Astra Serif"/>
          <w:bCs/>
          <w:sz w:val="26"/>
          <w:szCs w:val="26"/>
        </w:rPr>
        <w:t xml:space="preserve">442-ФЗ </w:t>
      </w:r>
      <w:r w:rsidR="00EF0927">
        <w:rPr>
          <w:rFonts w:ascii="PT Astra Serif" w:hAnsi="PT Astra Serif"/>
          <w:bCs/>
          <w:sz w:val="26"/>
          <w:szCs w:val="26"/>
        </w:rPr>
        <w:t>«</w:t>
      </w:r>
      <w:r w:rsidRPr="00564D7E">
        <w:rPr>
          <w:rFonts w:ascii="PT Astra Serif" w:hAnsi="PT Astra Serif"/>
          <w:bCs/>
          <w:sz w:val="26"/>
          <w:szCs w:val="26"/>
        </w:rPr>
        <w:t>Об основах социального обслуживания граждан в Российской Федерации</w:t>
      </w:r>
      <w:r w:rsidR="00EF0927">
        <w:rPr>
          <w:rFonts w:ascii="PT Astra Serif" w:hAnsi="PT Astra Serif"/>
          <w:bCs/>
          <w:sz w:val="26"/>
          <w:szCs w:val="26"/>
        </w:rPr>
        <w:t>»</w:t>
      </w:r>
      <w:r w:rsidRPr="00564D7E">
        <w:rPr>
          <w:rFonts w:ascii="PT Astra Serif" w:hAnsi="PT Astra Serif"/>
          <w:bCs/>
          <w:sz w:val="26"/>
          <w:szCs w:val="26"/>
        </w:rPr>
        <w:t>.</w:t>
      </w:r>
    </w:p>
    <w:p w:rsidR="00EF0927" w:rsidRPr="00EF0927" w:rsidRDefault="00EF0927" w:rsidP="00EF0927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EF0927">
        <w:rPr>
          <w:rFonts w:ascii="PT Astra Serif" w:hAnsi="PT Astra Serif"/>
          <w:bCs/>
          <w:sz w:val="26"/>
          <w:szCs w:val="26"/>
        </w:rPr>
        <w:t xml:space="preserve">Поставщики социальных услуг обязаны соблюдать обязательные требования, установленные </w:t>
      </w:r>
      <w:hyperlink r:id="rId10" w:history="1">
        <w:r w:rsidRPr="00EF0927">
          <w:rPr>
            <w:rFonts w:ascii="PT Astra Serif" w:hAnsi="PT Astra Serif"/>
            <w:bCs/>
            <w:sz w:val="26"/>
            <w:szCs w:val="26"/>
          </w:rPr>
          <w:t>постановлением</w:t>
        </w:r>
      </w:hyperlink>
      <w:r w:rsidRPr="00EF0927">
        <w:rPr>
          <w:rFonts w:ascii="PT Astra Serif" w:hAnsi="PT Astra Serif"/>
          <w:bCs/>
          <w:sz w:val="26"/>
          <w:szCs w:val="26"/>
        </w:rPr>
        <w:t xml:space="preserve"> Правительства Ро</w:t>
      </w:r>
      <w:r>
        <w:rPr>
          <w:rFonts w:ascii="PT Astra Serif" w:hAnsi="PT Astra Serif"/>
          <w:bCs/>
          <w:sz w:val="26"/>
          <w:szCs w:val="26"/>
        </w:rPr>
        <w:t>ссийской Федерации от 24.11.</w:t>
      </w:r>
      <w:r w:rsidRPr="00EF0927">
        <w:rPr>
          <w:rFonts w:ascii="PT Astra Serif" w:hAnsi="PT Astra Serif"/>
          <w:bCs/>
          <w:sz w:val="26"/>
          <w:szCs w:val="26"/>
        </w:rPr>
        <w:t xml:space="preserve">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EF0927">
        <w:rPr>
          <w:rFonts w:ascii="PT Astra Serif" w:hAnsi="PT Astra Serif"/>
          <w:bCs/>
          <w:sz w:val="26"/>
          <w:szCs w:val="26"/>
        </w:rPr>
        <w:t xml:space="preserve"> 1239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 xml:space="preserve">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 xml:space="preserve">, </w:t>
      </w:r>
      <w:hyperlink r:id="rId11" w:history="1">
        <w:r w:rsidRPr="00EF0927">
          <w:rPr>
            <w:rFonts w:ascii="PT Astra Serif" w:hAnsi="PT Astra Serif"/>
            <w:bCs/>
            <w:sz w:val="26"/>
            <w:szCs w:val="26"/>
          </w:rPr>
          <w:t>приказом</w:t>
        </w:r>
      </w:hyperlink>
      <w:r w:rsidRPr="00EF0927">
        <w:rPr>
          <w:rFonts w:ascii="PT Astra Serif" w:hAnsi="PT Astra Serif"/>
          <w:bCs/>
          <w:sz w:val="26"/>
          <w:szCs w:val="26"/>
        </w:rPr>
        <w:t xml:space="preserve"> Министерства труда и социальной за</w:t>
      </w:r>
      <w:r>
        <w:rPr>
          <w:rFonts w:ascii="PT Astra Serif" w:hAnsi="PT Astra Serif"/>
          <w:bCs/>
          <w:sz w:val="26"/>
          <w:szCs w:val="26"/>
        </w:rPr>
        <w:t>щиты Российской Федерации от 24.11.</w:t>
      </w:r>
      <w:r w:rsidRPr="00EF0927">
        <w:rPr>
          <w:rFonts w:ascii="PT Astra Serif" w:hAnsi="PT Astra Serif"/>
          <w:bCs/>
          <w:sz w:val="26"/>
          <w:szCs w:val="26"/>
        </w:rPr>
        <w:t xml:space="preserve">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EF0927">
        <w:rPr>
          <w:rFonts w:ascii="PT Astra Serif" w:hAnsi="PT Astra Serif"/>
          <w:bCs/>
          <w:sz w:val="26"/>
          <w:szCs w:val="26"/>
        </w:rPr>
        <w:t xml:space="preserve"> 940н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>Об утверждении Правил организации деятельности организаций социального обслуживания, их структурных подразделений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 xml:space="preserve">, </w:t>
      </w:r>
      <w:hyperlink r:id="rId12" w:history="1">
        <w:r w:rsidRPr="00EF0927">
          <w:rPr>
            <w:rFonts w:ascii="PT Astra Serif" w:hAnsi="PT Astra Serif"/>
            <w:bCs/>
            <w:sz w:val="26"/>
            <w:szCs w:val="26"/>
          </w:rPr>
          <w:t>приказом</w:t>
        </w:r>
      </w:hyperlink>
      <w:r w:rsidRPr="00EF0927">
        <w:rPr>
          <w:rFonts w:ascii="PT Astra Serif" w:hAnsi="PT Astra Serif"/>
          <w:bCs/>
          <w:sz w:val="26"/>
          <w:szCs w:val="26"/>
        </w:rPr>
        <w:t xml:space="preserve"> Министерства труда и социальной за</w:t>
      </w:r>
      <w:r>
        <w:rPr>
          <w:rFonts w:ascii="PT Astra Serif" w:hAnsi="PT Astra Serif"/>
          <w:bCs/>
          <w:sz w:val="26"/>
          <w:szCs w:val="26"/>
        </w:rPr>
        <w:t>щиты Российской Федерации от 17.11.</w:t>
      </w:r>
      <w:r w:rsidRPr="00EF0927">
        <w:rPr>
          <w:rFonts w:ascii="PT Astra Serif" w:hAnsi="PT Astra Serif"/>
          <w:bCs/>
          <w:sz w:val="26"/>
          <w:szCs w:val="26"/>
        </w:rPr>
        <w:t xml:space="preserve">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EF0927">
        <w:rPr>
          <w:rFonts w:ascii="PT Astra Serif" w:hAnsi="PT Astra Serif"/>
          <w:bCs/>
          <w:sz w:val="26"/>
          <w:szCs w:val="26"/>
        </w:rPr>
        <w:t xml:space="preserve"> 886н </w:t>
      </w:r>
      <w:r>
        <w:rPr>
          <w:rFonts w:ascii="PT Astra Serif" w:hAnsi="PT Astra Serif"/>
          <w:bCs/>
          <w:sz w:val="26"/>
          <w:szCs w:val="26"/>
        </w:rPr>
        <w:t>«</w:t>
      </w:r>
      <w:r w:rsidRPr="00EF0927">
        <w:rPr>
          <w:rFonts w:ascii="PT Astra Serif" w:hAnsi="PT Astra Serif"/>
          <w:bCs/>
          <w:sz w:val="26"/>
          <w:szCs w:val="26"/>
        </w:rPr>
        <w:t>Об утверждении Порядка размещения на официальном сайте поставщика социальных услуг в информаци</w:t>
      </w:r>
      <w:r>
        <w:rPr>
          <w:rFonts w:ascii="PT Astra Serif" w:hAnsi="PT Astra Serif"/>
          <w:bCs/>
          <w:sz w:val="26"/>
          <w:szCs w:val="26"/>
        </w:rPr>
        <w:t>онно-телекоммуникационной сети «</w:t>
      </w:r>
      <w:r w:rsidRPr="00EF0927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 xml:space="preserve"> и обновления информации об этом поставщике (в том числе содержания указанной информации и формы ее предоставления)</w:t>
      </w:r>
      <w:r>
        <w:rPr>
          <w:rFonts w:ascii="PT Astra Serif" w:hAnsi="PT Astra Serif"/>
          <w:bCs/>
          <w:sz w:val="26"/>
          <w:szCs w:val="26"/>
        </w:rPr>
        <w:t>»</w:t>
      </w:r>
      <w:r w:rsidRPr="00EF0927">
        <w:rPr>
          <w:rFonts w:ascii="PT Astra Serif" w:hAnsi="PT Astra Serif"/>
          <w:bCs/>
          <w:sz w:val="26"/>
          <w:szCs w:val="26"/>
        </w:rPr>
        <w:t>.</w:t>
      </w:r>
    </w:p>
    <w:p w:rsidR="006372AF" w:rsidRDefault="00AC5428" w:rsidP="00AC5428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Также в своей деятельности</w:t>
      </w:r>
      <w:r w:rsidRPr="00AC5428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п</w:t>
      </w:r>
      <w:r w:rsidRPr="00AC5428">
        <w:rPr>
          <w:rFonts w:ascii="PT Astra Serif" w:hAnsi="PT Astra Serif"/>
          <w:bCs/>
          <w:sz w:val="26"/>
          <w:szCs w:val="26"/>
        </w:rPr>
        <w:t>оставщики социальных услуг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AC5428">
        <w:rPr>
          <w:rFonts w:ascii="PT Astra Serif" w:hAnsi="PT Astra Serif"/>
          <w:bCs/>
          <w:sz w:val="26"/>
          <w:szCs w:val="26"/>
        </w:rPr>
        <w:t>руководствуются Закон</w:t>
      </w:r>
      <w:r>
        <w:rPr>
          <w:rFonts w:ascii="PT Astra Serif" w:hAnsi="PT Astra Serif"/>
          <w:bCs/>
          <w:sz w:val="26"/>
          <w:szCs w:val="26"/>
        </w:rPr>
        <w:t>ом</w:t>
      </w:r>
      <w:r w:rsidRPr="00AC5428">
        <w:rPr>
          <w:rFonts w:ascii="PT Astra Serif" w:hAnsi="PT Astra Serif"/>
          <w:bCs/>
          <w:sz w:val="26"/>
          <w:szCs w:val="26"/>
        </w:rPr>
        <w:t xml:space="preserve"> Томской области</w:t>
      </w:r>
      <w:r w:rsidRPr="00AC5428">
        <w:t xml:space="preserve"> </w:t>
      </w:r>
      <w:r w:rsidR="003749FE">
        <w:rPr>
          <w:rFonts w:ascii="PT Astra Serif" w:hAnsi="PT Astra Serif"/>
          <w:bCs/>
          <w:sz w:val="26"/>
          <w:szCs w:val="26"/>
        </w:rPr>
        <w:t xml:space="preserve">от </w:t>
      </w:r>
      <w:r>
        <w:rPr>
          <w:rFonts w:ascii="PT Astra Serif" w:hAnsi="PT Astra Serif"/>
          <w:bCs/>
          <w:sz w:val="26"/>
          <w:szCs w:val="26"/>
        </w:rPr>
        <w:t>8 окт</w:t>
      </w:r>
      <w:r w:rsidR="006372AF">
        <w:rPr>
          <w:rFonts w:ascii="PT Astra Serif" w:hAnsi="PT Astra Serif"/>
          <w:bCs/>
          <w:sz w:val="26"/>
          <w:szCs w:val="26"/>
        </w:rPr>
        <w:t>я</w:t>
      </w:r>
      <w:r>
        <w:rPr>
          <w:rFonts w:ascii="PT Astra Serif" w:hAnsi="PT Astra Serif"/>
          <w:bCs/>
          <w:sz w:val="26"/>
          <w:szCs w:val="26"/>
        </w:rPr>
        <w:t>бря</w:t>
      </w:r>
      <w:r w:rsidRPr="00AC5428">
        <w:rPr>
          <w:rFonts w:ascii="PT Astra Serif" w:hAnsi="PT Astra Serif"/>
          <w:bCs/>
          <w:sz w:val="26"/>
          <w:szCs w:val="26"/>
        </w:rPr>
        <w:t xml:space="preserve"> 2014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AC5428">
        <w:rPr>
          <w:rFonts w:ascii="PT Astra Serif" w:hAnsi="PT Astra Serif"/>
          <w:bCs/>
          <w:sz w:val="26"/>
          <w:szCs w:val="26"/>
        </w:rPr>
        <w:t xml:space="preserve"> </w:t>
      </w:r>
      <w:r w:rsidR="006372AF">
        <w:rPr>
          <w:rFonts w:ascii="PT Astra Serif" w:hAnsi="PT Astra Serif"/>
          <w:bCs/>
          <w:sz w:val="26"/>
          <w:szCs w:val="26"/>
        </w:rPr>
        <w:t>№</w:t>
      </w:r>
      <w:r w:rsidRPr="00AC5428">
        <w:rPr>
          <w:rFonts w:ascii="PT Astra Serif" w:hAnsi="PT Astra Serif"/>
          <w:bCs/>
          <w:sz w:val="26"/>
          <w:szCs w:val="26"/>
        </w:rPr>
        <w:t xml:space="preserve"> 127-ОЗ </w:t>
      </w:r>
      <w:r w:rsidR="006372AF">
        <w:rPr>
          <w:rFonts w:ascii="PT Astra Serif" w:hAnsi="PT Astra Serif"/>
          <w:bCs/>
          <w:sz w:val="26"/>
          <w:szCs w:val="26"/>
        </w:rPr>
        <w:t>«</w:t>
      </w:r>
      <w:r w:rsidRPr="00AC5428">
        <w:rPr>
          <w:rFonts w:ascii="PT Astra Serif" w:hAnsi="PT Astra Serif"/>
          <w:bCs/>
          <w:sz w:val="26"/>
          <w:szCs w:val="26"/>
        </w:rPr>
        <w:t>Об организации социального обслуживания граждан в Томской области</w:t>
      </w:r>
      <w:r w:rsidR="006372AF">
        <w:rPr>
          <w:rFonts w:ascii="PT Astra Serif" w:hAnsi="PT Astra Serif"/>
          <w:bCs/>
          <w:sz w:val="26"/>
          <w:szCs w:val="26"/>
        </w:rPr>
        <w:t>»</w:t>
      </w:r>
      <w:r w:rsidRPr="00AC5428">
        <w:rPr>
          <w:rFonts w:ascii="PT Astra Serif" w:hAnsi="PT Astra Serif"/>
          <w:bCs/>
          <w:sz w:val="26"/>
          <w:szCs w:val="26"/>
        </w:rPr>
        <w:t xml:space="preserve"> (вместе с </w:t>
      </w:r>
      <w:r w:rsidR="006372AF">
        <w:rPr>
          <w:rFonts w:ascii="PT Astra Serif" w:hAnsi="PT Astra Serif"/>
          <w:bCs/>
          <w:sz w:val="26"/>
          <w:szCs w:val="26"/>
        </w:rPr>
        <w:t>«</w:t>
      </w:r>
      <w:r w:rsidRPr="00AC5428">
        <w:rPr>
          <w:rFonts w:ascii="PT Astra Serif" w:hAnsi="PT Astra Serif"/>
          <w:bCs/>
          <w:sz w:val="26"/>
          <w:szCs w:val="26"/>
        </w:rPr>
        <w:t>Перечнем социальных услуг, предоставляемых поставщиками социальных услуг</w:t>
      </w:r>
      <w:r w:rsidR="006372AF">
        <w:rPr>
          <w:rFonts w:ascii="PT Astra Serif" w:hAnsi="PT Astra Serif"/>
          <w:bCs/>
          <w:sz w:val="26"/>
          <w:szCs w:val="26"/>
        </w:rPr>
        <w:t>»</w:t>
      </w:r>
      <w:r w:rsidRPr="00AC5428">
        <w:rPr>
          <w:rFonts w:ascii="PT Astra Serif" w:hAnsi="PT Astra Serif"/>
          <w:bCs/>
          <w:sz w:val="26"/>
          <w:szCs w:val="26"/>
        </w:rPr>
        <w:t>)</w:t>
      </w:r>
      <w:r w:rsidR="006372AF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приказом Департамента </w:t>
      </w:r>
      <w:r w:rsidRPr="00AC5428">
        <w:rPr>
          <w:rFonts w:ascii="PT Astra Serif" w:hAnsi="PT Astra Serif"/>
          <w:bCs/>
          <w:sz w:val="26"/>
          <w:szCs w:val="26"/>
        </w:rPr>
        <w:t xml:space="preserve">от 31.10.2014 </w:t>
      </w:r>
      <w:r>
        <w:rPr>
          <w:rFonts w:ascii="PT Astra Serif" w:hAnsi="PT Astra Serif"/>
          <w:bCs/>
          <w:sz w:val="26"/>
          <w:szCs w:val="26"/>
        </w:rPr>
        <w:t>№</w:t>
      </w:r>
      <w:r w:rsidRPr="00AC5428">
        <w:rPr>
          <w:rFonts w:ascii="PT Astra Serif" w:hAnsi="PT Astra Serif"/>
          <w:bCs/>
          <w:sz w:val="26"/>
          <w:szCs w:val="26"/>
        </w:rPr>
        <w:t xml:space="preserve"> 27 </w:t>
      </w:r>
      <w:r>
        <w:rPr>
          <w:rFonts w:ascii="PT Astra Serif" w:hAnsi="PT Astra Serif"/>
          <w:bCs/>
          <w:sz w:val="26"/>
          <w:szCs w:val="26"/>
        </w:rPr>
        <w:t>«</w:t>
      </w:r>
      <w:r w:rsidRPr="00AC5428">
        <w:rPr>
          <w:rFonts w:ascii="PT Astra Serif" w:hAnsi="PT Astra Serif"/>
          <w:bCs/>
          <w:sz w:val="26"/>
          <w:szCs w:val="26"/>
        </w:rPr>
        <w:t>Об утверждении порядка предоставления социальных услуг поставщиками социальных услуг</w:t>
      </w:r>
      <w:r>
        <w:rPr>
          <w:rFonts w:ascii="PT Astra Serif" w:hAnsi="PT Astra Serif"/>
          <w:bCs/>
          <w:sz w:val="26"/>
          <w:szCs w:val="26"/>
        </w:rPr>
        <w:t>»</w:t>
      </w:r>
      <w:r w:rsidR="006372AF">
        <w:rPr>
          <w:rFonts w:ascii="PT Astra Serif" w:hAnsi="PT Astra Serif"/>
          <w:bCs/>
          <w:sz w:val="26"/>
          <w:szCs w:val="26"/>
        </w:rPr>
        <w:t>.</w:t>
      </w:r>
    </w:p>
    <w:p w:rsidR="006372AF" w:rsidRPr="006372AF" w:rsidRDefault="00AC5428" w:rsidP="006372AF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 w:rsidR="006372AF" w:rsidRPr="006372AF">
        <w:rPr>
          <w:rFonts w:ascii="PT Astra Serif" w:hAnsi="PT Astra Serif"/>
          <w:bCs/>
          <w:sz w:val="26"/>
          <w:szCs w:val="26"/>
        </w:rPr>
        <w:t xml:space="preserve">Посредством осуществления регионального государственного контроля (надзора) обеспечивается оценка соблюдения требований Федерального закона от 24 </w:t>
      </w:r>
      <w:r w:rsidR="006372AF" w:rsidRPr="006372AF">
        <w:rPr>
          <w:rFonts w:ascii="PT Astra Serif" w:hAnsi="PT Astra Serif"/>
          <w:bCs/>
          <w:sz w:val="26"/>
          <w:szCs w:val="26"/>
        </w:rPr>
        <w:lastRenderedPageBreak/>
        <w:t>ноября 1995 года № 181-ФЗ «О социальной защите инвалидов в Российской Федерации», других федеральных законов и иных нормативных правовых актов Российской Федерации, законов и иных нормативных правовых актов Томской области, изданных в целях обеспечения доступности для инвалидов объектов социальной инфраструктуры и предоставляемых услуг, а также оказания им при этом необходимой помощи.</w:t>
      </w:r>
    </w:p>
    <w:p w:rsidR="006372AF" w:rsidRDefault="006372AF" w:rsidP="006372AF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Региональный </w:t>
      </w:r>
      <w:r w:rsidRPr="006372AF">
        <w:rPr>
          <w:rFonts w:ascii="PT Astra Serif" w:hAnsi="PT Astra Serif"/>
          <w:bCs/>
          <w:sz w:val="26"/>
          <w:szCs w:val="26"/>
        </w:rPr>
        <w:t xml:space="preserve">государственный контроль (надзор) в сфере социального обслуживания осуществляется в соответствии с Федеральным </w:t>
      </w:r>
      <w:hyperlink r:id="rId13" w:history="1">
        <w:r w:rsidRPr="006372AF">
          <w:rPr>
            <w:rFonts w:ascii="PT Astra Serif" w:hAnsi="PT Astra Serif"/>
            <w:bCs/>
            <w:sz w:val="26"/>
            <w:szCs w:val="26"/>
          </w:rPr>
          <w:t>законом</w:t>
        </w:r>
      </w:hyperlink>
      <w:r w:rsidRPr="006372AF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№ </w:t>
      </w:r>
      <w:r w:rsidRPr="006372AF">
        <w:rPr>
          <w:rFonts w:ascii="PT Astra Serif" w:hAnsi="PT Astra Serif"/>
          <w:bCs/>
          <w:sz w:val="26"/>
          <w:szCs w:val="26"/>
        </w:rPr>
        <w:t>248-ФЗ.</w:t>
      </w:r>
    </w:p>
    <w:p w:rsidR="009778A7" w:rsidRDefault="003C1C4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2023</w:t>
      </w:r>
      <w:r w:rsidR="00620F1A">
        <w:rPr>
          <w:rFonts w:ascii="PT Astra Serif" w:hAnsi="PT Astra Serif" w:cs="Times New Roman"/>
          <w:sz w:val="26"/>
          <w:szCs w:val="26"/>
        </w:rPr>
        <w:t xml:space="preserve"> году</w:t>
      </w:r>
      <w:r w:rsidR="00C93AB1">
        <w:rPr>
          <w:rFonts w:ascii="PT Astra Serif" w:hAnsi="PT Astra Serif" w:cs="Times New Roman"/>
          <w:sz w:val="26"/>
          <w:szCs w:val="26"/>
        </w:rPr>
        <w:t xml:space="preserve"> п</w:t>
      </w:r>
      <w:r w:rsidR="00620F1A">
        <w:rPr>
          <w:rFonts w:ascii="PT Astra Serif" w:hAnsi="PT Astra Serif" w:cs="Times New Roman"/>
          <w:sz w:val="26"/>
          <w:szCs w:val="26"/>
        </w:rPr>
        <w:t>лановые и внеплановые пров</w:t>
      </w:r>
      <w:r w:rsidR="006372AF">
        <w:rPr>
          <w:rFonts w:ascii="PT Astra Serif" w:hAnsi="PT Astra Serif" w:cs="Times New Roman"/>
          <w:sz w:val="26"/>
          <w:szCs w:val="26"/>
        </w:rPr>
        <w:t>ерочные мероприятия</w:t>
      </w:r>
      <w:r w:rsidR="00620F1A">
        <w:rPr>
          <w:rFonts w:ascii="PT Astra Serif" w:hAnsi="PT Astra Serif" w:cs="Times New Roman"/>
          <w:sz w:val="26"/>
          <w:szCs w:val="26"/>
        </w:rPr>
        <w:t xml:space="preserve"> в рамках регионального государственного контроля (надзора) не осуществлялись, эксперты и экспертные организации к проведению </w:t>
      </w:r>
      <w:r w:rsidR="006372AF">
        <w:rPr>
          <w:rFonts w:ascii="PT Astra Serif" w:hAnsi="PT Astra Serif" w:cs="Times New Roman"/>
          <w:sz w:val="26"/>
          <w:szCs w:val="26"/>
        </w:rPr>
        <w:t xml:space="preserve">указанных </w:t>
      </w:r>
      <w:r w:rsidR="00620F1A">
        <w:rPr>
          <w:rFonts w:ascii="PT Astra Serif" w:hAnsi="PT Astra Serif" w:cs="Times New Roman"/>
          <w:sz w:val="26"/>
          <w:szCs w:val="26"/>
        </w:rPr>
        <w:t xml:space="preserve">мероприятий не привлекались. </w:t>
      </w: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C3A2F">
        <w:rPr>
          <w:rFonts w:ascii="PT Astra Serif" w:hAnsi="PT Astra Serif" w:cs="Times New Roman"/>
          <w:sz w:val="26"/>
          <w:szCs w:val="26"/>
        </w:rPr>
        <w:t xml:space="preserve">Департаментом </w:t>
      </w:r>
      <w:r w:rsidR="00892631" w:rsidRPr="003C3A2F">
        <w:rPr>
          <w:rFonts w:ascii="PT Astra Serif" w:hAnsi="PT Astra Serif" w:cs="Times New Roman"/>
          <w:sz w:val="26"/>
          <w:szCs w:val="26"/>
        </w:rPr>
        <w:t>за 2023 год</w:t>
      </w:r>
      <w:r w:rsidR="005E7C35" w:rsidRPr="003C3A2F">
        <w:rPr>
          <w:rFonts w:ascii="PT Astra Serif" w:hAnsi="PT Astra Serif" w:cs="Times New Roman"/>
          <w:sz w:val="26"/>
          <w:szCs w:val="26"/>
        </w:rPr>
        <w:t>:</w:t>
      </w:r>
      <w:r w:rsidR="00892631" w:rsidRPr="003C3A2F">
        <w:rPr>
          <w:rFonts w:ascii="PT Astra Serif" w:hAnsi="PT Astra Serif" w:cs="Times New Roman"/>
          <w:sz w:val="26"/>
          <w:szCs w:val="26"/>
        </w:rPr>
        <w:t xml:space="preserve"> </w:t>
      </w:r>
      <w:r w:rsidR="005E7C35" w:rsidRPr="003C3A2F">
        <w:rPr>
          <w:rFonts w:ascii="PT Astra Serif" w:hAnsi="PT Astra Serif" w:cs="Times New Roman"/>
          <w:sz w:val="26"/>
          <w:szCs w:val="26"/>
        </w:rPr>
        <w:t xml:space="preserve">проведено </w:t>
      </w:r>
      <w:r w:rsidR="00C13EAB">
        <w:rPr>
          <w:rFonts w:ascii="PT Astra Serif" w:hAnsi="PT Astra Serif" w:cs="Times New Roman"/>
          <w:sz w:val="26"/>
          <w:szCs w:val="26"/>
        </w:rPr>
        <w:t>4</w:t>
      </w:r>
      <w:r w:rsidR="005E7C35" w:rsidRPr="003C3A2F">
        <w:rPr>
          <w:rFonts w:ascii="PT Astra Serif" w:hAnsi="PT Astra Serif" w:cs="Times New Roman"/>
          <w:sz w:val="26"/>
          <w:szCs w:val="26"/>
        </w:rPr>
        <w:t xml:space="preserve"> контрольных (надзорных) мероприятия без взаимодействия с контролируемым лицом</w:t>
      </w:r>
      <w:r w:rsidR="003C3A2F" w:rsidRPr="003C3A2F">
        <w:rPr>
          <w:rFonts w:ascii="PT Astra Serif" w:hAnsi="PT Astra Serif" w:cs="Times New Roman"/>
          <w:sz w:val="26"/>
          <w:szCs w:val="26"/>
        </w:rPr>
        <w:t xml:space="preserve">; </w:t>
      </w:r>
      <w:r w:rsidR="00892631" w:rsidRPr="003C3A2F">
        <w:rPr>
          <w:rFonts w:ascii="PT Astra Serif" w:hAnsi="PT Astra Serif" w:cs="Times New Roman"/>
          <w:sz w:val="26"/>
          <w:szCs w:val="26"/>
        </w:rPr>
        <w:t xml:space="preserve">выдано </w:t>
      </w:r>
      <w:r w:rsidR="00C13EAB">
        <w:rPr>
          <w:rFonts w:ascii="PT Astra Serif" w:hAnsi="PT Astra Serif" w:cs="Times New Roman"/>
          <w:sz w:val="26"/>
          <w:szCs w:val="26"/>
        </w:rPr>
        <w:t>5</w:t>
      </w:r>
      <w:r w:rsidR="00892631" w:rsidRPr="003C3A2F">
        <w:rPr>
          <w:rFonts w:ascii="PT Astra Serif" w:hAnsi="PT Astra Serif" w:cs="Times New Roman"/>
          <w:sz w:val="26"/>
          <w:szCs w:val="26"/>
        </w:rPr>
        <w:t xml:space="preserve"> </w:t>
      </w:r>
      <w:r w:rsidRPr="003C3A2F">
        <w:rPr>
          <w:rFonts w:ascii="PT Astra Serif" w:hAnsi="PT Astra Serif" w:cs="Times New Roman"/>
          <w:sz w:val="26"/>
          <w:szCs w:val="26"/>
        </w:rPr>
        <w:t>предостережени</w:t>
      </w:r>
      <w:r w:rsidR="00C13EAB">
        <w:rPr>
          <w:rFonts w:ascii="PT Astra Serif" w:hAnsi="PT Astra Serif" w:cs="Times New Roman"/>
          <w:sz w:val="26"/>
          <w:szCs w:val="26"/>
        </w:rPr>
        <w:t>й</w:t>
      </w:r>
      <w:r w:rsidRPr="003C3A2F">
        <w:rPr>
          <w:rFonts w:ascii="PT Astra Serif" w:hAnsi="PT Astra Serif" w:cs="Times New Roman"/>
          <w:sz w:val="26"/>
          <w:szCs w:val="26"/>
        </w:rPr>
        <w:t xml:space="preserve"> о недопустимости нарушения</w:t>
      </w:r>
      <w:r w:rsidR="00892631" w:rsidRPr="003C3A2F">
        <w:rPr>
          <w:rFonts w:ascii="PT Astra Serif" w:hAnsi="PT Astra Serif" w:cs="Times New Roman"/>
          <w:sz w:val="26"/>
          <w:szCs w:val="26"/>
        </w:rPr>
        <w:t xml:space="preserve"> обязательных требований.</w:t>
      </w:r>
    </w:p>
    <w:p w:rsidR="00DC6941" w:rsidRDefault="00DC6941" w:rsidP="002129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ходе проведения профилактических мероприятий, контрольных (надзорных) мероприятий без взаимодействия были установлены </w:t>
      </w:r>
      <w:r>
        <w:rPr>
          <w:rFonts w:ascii="PT Astra Serif" w:hAnsi="PT Astra Serif" w:cs="PT Astra Serif"/>
          <w:sz w:val="26"/>
          <w:szCs w:val="26"/>
        </w:rPr>
        <w:t>признаки нарушения обязательных требований</w:t>
      </w:r>
      <w:r w:rsidR="002129BB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2129BB" w:rsidRPr="002129BB" w:rsidRDefault="002129BB" w:rsidP="002129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Основными признаками нарушения обязательных требований являются</w:t>
      </w:r>
      <w:r w:rsidRPr="002129BB">
        <w:rPr>
          <w:rFonts w:ascii="PT Astra Serif" w:hAnsi="PT Astra Serif" w:cs="PT Astra Serif"/>
          <w:sz w:val="26"/>
          <w:szCs w:val="26"/>
        </w:rPr>
        <w:t>:</w:t>
      </w:r>
    </w:p>
    <w:p w:rsidR="002129BB" w:rsidRPr="002129BB" w:rsidRDefault="002129BB" w:rsidP="002129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129BB">
        <w:rPr>
          <w:rFonts w:ascii="PT Astra Serif" w:hAnsi="PT Astra Serif" w:cs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 xml:space="preserve">не </w:t>
      </w:r>
      <w:r w:rsidRPr="002129BB">
        <w:rPr>
          <w:rFonts w:ascii="PT Astra Serif" w:hAnsi="PT Astra Serif" w:cs="PT Astra Serif"/>
          <w:sz w:val="26"/>
          <w:szCs w:val="26"/>
        </w:rPr>
        <w:t>обеспечение доступной среды для инвалидов и маломобильных граждан;</w:t>
      </w:r>
    </w:p>
    <w:p w:rsidR="002129BB" w:rsidRPr="002129BB" w:rsidRDefault="002129BB" w:rsidP="002129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129BB">
        <w:rPr>
          <w:rFonts w:ascii="PT Astra Serif" w:hAnsi="PT Astra Serif" w:cs="PT Astra Serif"/>
          <w:sz w:val="26"/>
          <w:szCs w:val="26"/>
        </w:rPr>
        <w:t xml:space="preserve">2) </w:t>
      </w:r>
      <w:r>
        <w:rPr>
          <w:rFonts w:ascii="PT Astra Serif" w:hAnsi="PT Astra Serif" w:cs="PT Astra Serif"/>
          <w:sz w:val="26"/>
          <w:szCs w:val="26"/>
        </w:rPr>
        <w:t xml:space="preserve">не </w:t>
      </w:r>
      <w:r w:rsidRPr="002129BB">
        <w:rPr>
          <w:rFonts w:ascii="PT Astra Serif" w:hAnsi="PT Astra Serif" w:cs="PT Astra Serif"/>
          <w:sz w:val="26"/>
          <w:szCs w:val="26"/>
        </w:rPr>
        <w:t>обеспечение открытости и доступности информации о поставщике социальных услуг.</w:t>
      </w:r>
    </w:p>
    <w:p w:rsidR="002129BB" w:rsidRPr="00DC6941" w:rsidRDefault="002129BB" w:rsidP="00DC69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Анализ результатов контрольно-надзорной деятельности показал, что установленные нарушения в основном связаны с невыполнением контролируемыми лицами установленных обязательных требований</w:t>
      </w:r>
      <w:r w:rsidR="00F06197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2A0501" w:rsidRPr="004C0ACD" w:rsidRDefault="002A0501" w:rsidP="00057AFE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  <w:r w:rsidRPr="004C0ACD">
        <w:rPr>
          <w:rFonts w:ascii="PT Astra Serif" w:hAnsi="PT Astra Serif"/>
          <w:sz w:val="26"/>
          <w:szCs w:val="26"/>
        </w:rPr>
        <w:t>В рамках проведения работы, направленной на предупреждение нарушений обязательных требований, в 2023 году Департаментом осуществлялись следующие профилактические мероприятия, предусмотренные Программой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социального обслуживания на 2023 год, утвержденной распоряжением Департамента социальной защиты населения Томской области от 08</w:t>
      </w:r>
      <w:r w:rsidR="004C0ACD" w:rsidRPr="004C0ACD">
        <w:rPr>
          <w:rFonts w:ascii="PT Astra Serif" w:hAnsi="PT Astra Serif"/>
          <w:sz w:val="26"/>
          <w:szCs w:val="26"/>
        </w:rPr>
        <w:t>.12.</w:t>
      </w:r>
      <w:r w:rsidRPr="004C0ACD">
        <w:rPr>
          <w:rFonts w:ascii="PT Astra Serif" w:hAnsi="PT Astra Serif"/>
          <w:sz w:val="26"/>
          <w:szCs w:val="26"/>
        </w:rPr>
        <w:t xml:space="preserve">2022 </w:t>
      </w:r>
      <w:r w:rsidR="004C0ACD" w:rsidRPr="004C0ACD">
        <w:rPr>
          <w:rFonts w:ascii="PT Astra Serif" w:hAnsi="PT Astra Serif"/>
          <w:sz w:val="26"/>
          <w:szCs w:val="26"/>
        </w:rPr>
        <w:t>№ 516</w:t>
      </w:r>
      <w:r w:rsidRPr="004C0ACD">
        <w:rPr>
          <w:rFonts w:ascii="PT Astra Serif" w:hAnsi="PT Astra Serif"/>
          <w:sz w:val="26"/>
          <w:szCs w:val="26"/>
        </w:rPr>
        <w:t>:</w:t>
      </w:r>
    </w:p>
    <w:p w:rsidR="00195009" w:rsidRPr="00195009" w:rsidRDefault="00195009" w:rsidP="00195009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195009">
        <w:rPr>
          <w:rFonts w:ascii="PT Astra Serif" w:hAnsi="PT Astra Serif"/>
          <w:sz w:val="26"/>
          <w:szCs w:val="26"/>
        </w:rPr>
        <w:t>на официальном сай</w:t>
      </w:r>
      <w:r>
        <w:rPr>
          <w:rFonts w:ascii="PT Astra Serif" w:hAnsi="PT Astra Serif"/>
          <w:sz w:val="26"/>
          <w:szCs w:val="26"/>
        </w:rPr>
        <w:t xml:space="preserve">те Департамента в информационно </w:t>
      </w:r>
      <w:r w:rsidRPr="00195009">
        <w:rPr>
          <w:rFonts w:ascii="PT Astra Serif" w:hAnsi="PT Astra Serif"/>
          <w:sz w:val="26"/>
          <w:szCs w:val="26"/>
        </w:rPr>
        <w:t xml:space="preserve">телекоммуникационной сети «Интернет» (далее - официальный сайт Департамента) размещается </w:t>
      </w:r>
      <w:r>
        <w:rPr>
          <w:rFonts w:ascii="PT Astra Serif" w:hAnsi="PT Astra Serif"/>
          <w:sz w:val="26"/>
          <w:szCs w:val="26"/>
        </w:rPr>
        <w:t xml:space="preserve">и поддерживается в актуальном состоянии </w:t>
      </w:r>
      <w:r w:rsidRPr="00195009">
        <w:rPr>
          <w:rFonts w:ascii="PT Astra Serif" w:hAnsi="PT Astra Serif"/>
          <w:sz w:val="26"/>
          <w:szCs w:val="26"/>
        </w:rPr>
        <w:t>следующая информация: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057AFE">
        <w:rPr>
          <w:rFonts w:ascii="PT Astra Serif" w:hAnsi="PT Astra Serif"/>
          <w:sz w:val="26"/>
          <w:szCs w:val="26"/>
        </w:rPr>
        <w:t>п</w:t>
      </w:r>
      <w:r w:rsidR="00195009" w:rsidRPr="00195009">
        <w:rPr>
          <w:rFonts w:ascii="PT Astra Serif" w:hAnsi="PT Astra Serif"/>
          <w:sz w:val="26"/>
          <w:szCs w:val="26"/>
        </w:rPr>
        <w:t>еречень нормативных правовых актов, содержащих 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="00195009" w:rsidRPr="00195009">
        <w:rPr>
          <w:rFonts w:ascii="PT Astra Serif" w:hAnsi="PT Astra Serif"/>
          <w:sz w:val="26"/>
          <w:szCs w:val="26"/>
        </w:rPr>
        <w:t>проверочные листы (списки контрольных вопросов), используемых при осуществлении регионального государственного контроля (надзора);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="00195009" w:rsidRPr="00195009">
        <w:rPr>
          <w:rFonts w:ascii="PT Astra Serif" w:hAnsi="PT Astra Serif"/>
          <w:sz w:val="26"/>
          <w:szCs w:val="26"/>
        </w:rPr>
        <w:t>индикатор риска нарушения обязательных требований при осуществлении регионального государственного контроля (надзора);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</w:t>
      </w:r>
      <w:r w:rsidR="00195009" w:rsidRPr="00195009">
        <w:rPr>
          <w:rFonts w:ascii="PT Astra Serif" w:hAnsi="PT Astra Serif"/>
          <w:sz w:val="26"/>
          <w:szCs w:val="26"/>
        </w:rPr>
        <w:t>руководство по соблюдению обязательных требований в сфере социального обслуживания;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</w:t>
      </w:r>
      <w:r w:rsidR="00195009" w:rsidRPr="00195009">
        <w:rPr>
          <w:rFonts w:ascii="PT Astra Serif" w:hAnsi="PT Astra Serif"/>
          <w:sz w:val="26"/>
          <w:szCs w:val="26"/>
        </w:rPr>
        <w:t>доклад о правоприменительной практике по результатам осуществления регионального государственного контроля (надзора);</w:t>
      </w:r>
    </w:p>
    <w:p w:rsidR="00195009" w:rsidRPr="00195009" w:rsidRDefault="003749FE" w:rsidP="003749F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 </w:t>
      </w:r>
      <w:r w:rsidR="00195009" w:rsidRPr="00195009">
        <w:rPr>
          <w:rFonts w:ascii="PT Astra Serif" w:hAnsi="PT Astra Serif"/>
          <w:sz w:val="26"/>
          <w:szCs w:val="26"/>
        </w:rPr>
        <w:t>перечень объектов регионального государственного контроля (надзора), которым присвоены определенные категории риска</w:t>
      </w:r>
      <w:r w:rsidR="00057AFE">
        <w:rPr>
          <w:rFonts w:ascii="PT Astra Serif" w:hAnsi="PT Astra Serif"/>
          <w:sz w:val="26"/>
          <w:szCs w:val="26"/>
        </w:rPr>
        <w:t>;</w:t>
      </w:r>
    </w:p>
    <w:p w:rsidR="00057AFE" w:rsidRPr="00057AFE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2) </w:t>
      </w:r>
      <w:r w:rsidRPr="00057AFE">
        <w:rPr>
          <w:rFonts w:ascii="PT Astra Serif" w:hAnsi="PT Astra Serif"/>
          <w:sz w:val="26"/>
          <w:szCs w:val="26"/>
        </w:rPr>
        <w:t>Департаментом проводятся совещания, консультации поставщиков социальных услуг по вопросам организации социального обслуживания в Томской области с соблюдением обязательных требований действующего законодательства</w:t>
      </w:r>
      <w:r>
        <w:rPr>
          <w:rFonts w:ascii="PT Astra Serif" w:hAnsi="PT Astra Serif"/>
          <w:sz w:val="26"/>
          <w:szCs w:val="26"/>
        </w:rPr>
        <w:t>;</w:t>
      </w:r>
    </w:p>
    <w:p w:rsidR="00057AFE" w:rsidRPr="00057AFE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е</w:t>
      </w:r>
      <w:r w:rsidRPr="00057AFE">
        <w:rPr>
          <w:rFonts w:ascii="PT Astra Serif" w:hAnsi="PT Astra Serif"/>
          <w:bCs/>
          <w:sz w:val="26"/>
          <w:szCs w:val="26"/>
        </w:rPr>
        <w:t>жегодно</w:t>
      </w:r>
      <w:r w:rsidRPr="00057AFE">
        <w:rPr>
          <w:rFonts w:ascii="PT Astra Serif" w:hAnsi="PT Astra Serif"/>
          <w:sz w:val="26"/>
          <w:szCs w:val="26"/>
        </w:rPr>
        <w:t xml:space="preserve"> Департаментом проводится обобщение правоприменительной практики, по итогам которой утверждается доклад и размещается на официальном сайте Департамента</w:t>
      </w:r>
      <w:r>
        <w:rPr>
          <w:rFonts w:ascii="PT Astra Serif" w:hAnsi="PT Astra Serif"/>
          <w:sz w:val="26"/>
          <w:szCs w:val="26"/>
        </w:rPr>
        <w:t>;</w:t>
      </w:r>
    </w:p>
    <w:p w:rsidR="00057AFE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в</w:t>
      </w:r>
      <w:r w:rsidRPr="00057AFE">
        <w:rPr>
          <w:rFonts w:ascii="PT Astra Serif" w:hAnsi="PT Astra Serif"/>
          <w:sz w:val="26"/>
          <w:szCs w:val="26"/>
        </w:rPr>
        <w:t xml:space="preserve"> Департаменте организован прием устных и письменных обращений по вопросам нарушения законодательства в сфере социального обслуживания в отношении поставщиков социальных услуг, осуществляющих социальное обслуживание совершеннолетних граждан на территории Томской области, проводится анализ обращений и подготовка ответов на обращения в установленные законом сроки.</w:t>
      </w:r>
    </w:p>
    <w:p w:rsidR="00195009" w:rsidRPr="00195009" w:rsidRDefault="00057AFE" w:rsidP="00057AF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057AFE">
        <w:rPr>
          <w:rFonts w:ascii="PT Astra Serif" w:hAnsi="PT Astra Serif"/>
          <w:sz w:val="26"/>
          <w:szCs w:val="26"/>
        </w:rPr>
        <w:t xml:space="preserve">В 2023 году Программа профилактики нарушений обязательных требований законодательства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области, реализована в полном объеме. </w:t>
      </w:r>
    </w:p>
    <w:p w:rsidR="009778A7" w:rsidRDefault="009778A7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Default="00620F1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3. Основные цели и задачи реализации Программы профилактики</w:t>
      </w:r>
    </w:p>
    <w:p w:rsidR="009778A7" w:rsidRDefault="009778A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Основными целями </w:t>
      </w:r>
      <w:r w:rsidR="00057AFE">
        <w:rPr>
          <w:rFonts w:ascii="PT Astra Serif" w:hAnsi="PT Astra Serif" w:cs="Times New Roman"/>
          <w:sz w:val="26"/>
          <w:szCs w:val="26"/>
        </w:rPr>
        <w:t>проведения</w:t>
      </w:r>
      <w:r>
        <w:rPr>
          <w:rFonts w:ascii="PT Astra Serif" w:hAnsi="PT Astra Serif" w:cs="Times New Roman"/>
          <w:sz w:val="26"/>
          <w:szCs w:val="26"/>
        </w:rPr>
        <w:t xml:space="preserve"> профилакти</w:t>
      </w:r>
      <w:r w:rsidR="00057AFE">
        <w:rPr>
          <w:rFonts w:ascii="PT Astra Serif" w:hAnsi="PT Astra Serif" w:cs="Times New Roman"/>
          <w:sz w:val="26"/>
          <w:szCs w:val="26"/>
        </w:rPr>
        <w:t xml:space="preserve">ческих мероприятий </w:t>
      </w:r>
      <w:r>
        <w:rPr>
          <w:rFonts w:ascii="PT Astra Serif" w:hAnsi="PT Astra Serif" w:cs="Times New Roman"/>
          <w:sz w:val="26"/>
          <w:szCs w:val="26"/>
        </w:rPr>
        <w:t>являются:</w:t>
      </w:r>
    </w:p>
    <w:p w:rsidR="009778A7" w:rsidRDefault="00057AF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</w:t>
      </w:r>
      <w:r w:rsidR="00620F1A">
        <w:rPr>
          <w:rFonts w:ascii="PT Astra Serif" w:hAnsi="PT Astra Serif" w:cs="Times New Roman"/>
          <w:sz w:val="26"/>
          <w:szCs w:val="26"/>
        </w:rPr>
        <w:t>с</w:t>
      </w:r>
      <w:r w:rsidR="00620F1A">
        <w:rPr>
          <w:rFonts w:ascii="PT Astra Serif" w:hAnsi="PT Astra Serif"/>
          <w:sz w:val="26"/>
          <w:szCs w:val="26"/>
        </w:rPr>
        <w:t>тимулирование к добросовестному соблюдению обязательных требований всеми поставщиками социальных услуг;</w:t>
      </w:r>
    </w:p>
    <w:p w:rsidR="009778A7" w:rsidRDefault="00057AF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620F1A">
        <w:rPr>
          <w:rFonts w:ascii="PT Astra Serif" w:hAnsi="PT Astra Serif"/>
          <w:sz w:val="26"/>
          <w:szCs w:val="26"/>
        </w:rPr>
        <w:t xml:space="preserve">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создание условий для доведения обязательных требований в сфере социального обслуживания до поставщиков социальных услуг, повышение информированности о способах их соблюдения</w:t>
      </w:r>
      <w:r w:rsidR="00057AFE">
        <w:rPr>
          <w:rFonts w:ascii="PT Astra Serif" w:hAnsi="PT Astra Serif"/>
          <w:sz w:val="26"/>
          <w:szCs w:val="26"/>
        </w:rPr>
        <w:t>;</w:t>
      </w:r>
    </w:p>
    <w:p w:rsidR="00057AFE" w:rsidRPr="00057AFE" w:rsidRDefault="00057AFE" w:rsidP="00057AF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 w:rsidRPr="00057AFE">
        <w:rPr>
          <w:rFonts w:ascii="PT Astra Serif" w:hAnsi="PT Astra Serif" w:cs="PT Astra Serif"/>
          <w:sz w:val="26"/>
          <w:szCs w:val="26"/>
        </w:rPr>
        <w:t xml:space="preserve"> </w:t>
      </w:r>
      <w:r w:rsidRPr="00057AFE">
        <w:rPr>
          <w:rFonts w:ascii="PT Astra Serif" w:hAnsi="PT Astra Serif"/>
          <w:sz w:val="26"/>
          <w:szCs w:val="26"/>
        </w:rPr>
        <w:t>повышение прозрачности системы осуществления государственного контроля (надзора)</w:t>
      </w:r>
      <w:r>
        <w:rPr>
          <w:rFonts w:ascii="PT Astra Serif" w:hAnsi="PT Astra Serif"/>
          <w:sz w:val="26"/>
          <w:szCs w:val="26"/>
        </w:rPr>
        <w:t>.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bookmarkStart w:id="1" w:name="Par96"/>
      <w:bookmarkEnd w:id="1"/>
      <w:r>
        <w:rPr>
          <w:rFonts w:ascii="PT Astra Serif" w:hAnsi="PT Astra Serif" w:cs="Times New Roman"/>
          <w:sz w:val="26"/>
          <w:szCs w:val="26"/>
        </w:rPr>
        <w:t xml:space="preserve">Основными задачами </w:t>
      </w:r>
      <w:r w:rsidR="00C40DF3" w:rsidRPr="00C40DF3">
        <w:rPr>
          <w:rFonts w:ascii="PT Astra Serif" w:hAnsi="PT Astra Serif" w:cs="Times New Roman"/>
          <w:sz w:val="26"/>
          <w:szCs w:val="26"/>
        </w:rPr>
        <w:t xml:space="preserve">проведения профилактических мероприятий </w:t>
      </w:r>
      <w:r>
        <w:rPr>
          <w:rFonts w:ascii="PT Astra Serif" w:hAnsi="PT Astra Serif" w:cs="Times New Roman"/>
          <w:sz w:val="26"/>
          <w:szCs w:val="26"/>
        </w:rPr>
        <w:t>являются:</w:t>
      </w:r>
    </w:p>
    <w:p w:rsidR="009778A7" w:rsidRDefault="00620F1A">
      <w:pPr>
        <w:pStyle w:val="ConsPlusNormal"/>
        <w:tabs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формирование единого понимания обязательных требований в соответствующей сфере у всех поставщиков социальных услуг;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выявление и устранение причин, факторов и условий, способствующих нарушению обязательных требований в сфере социального обслуживания;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повышение уровня правовой грамотности поставщиков социальных услуг, в том числе путем обеспечения доступности информации об обязательных требованиях в сфере социального обслуживания и необходимых мерах по их исполнению;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мотивация поставщиков социальных услуг к добросовестному исполнению своих обязательств и, как следствие, снижение вреда, причиняемого охраняемым законом ценностям;</w:t>
      </w:r>
    </w:p>
    <w:p w:rsidR="009778A7" w:rsidRDefault="00620F1A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проведение профилактических мероприятий, направленных на снижение риска причинения вреда (ущерба) охраняемым законом ценностям.</w:t>
      </w:r>
    </w:p>
    <w:p w:rsidR="009778A7" w:rsidRDefault="00620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Ожидаемые результаты </w:t>
      </w:r>
      <w:r w:rsidR="00C40DF3" w:rsidRPr="00C40DF3">
        <w:rPr>
          <w:rFonts w:ascii="PT Astra Serif" w:hAnsi="PT Astra Serif" w:cs="Times New Roman"/>
          <w:sz w:val="26"/>
          <w:szCs w:val="26"/>
        </w:rPr>
        <w:t>проведения профилактических мероприятий</w:t>
      </w:r>
      <w:r w:rsidRPr="00C40DF3">
        <w:rPr>
          <w:rFonts w:ascii="PT Astra Serif" w:hAnsi="PT Astra Serif" w:cs="Times New Roman"/>
          <w:sz w:val="26"/>
          <w:szCs w:val="26"/>
        </w:rPr>
        <w:t>:</w:t>
      </w:r>
    </w:p>
    <w:p w:rsidR="009778A7" w:rsidRDefault="00620F1A">
      <w:pPr>
        <w:pStyle w:val="ConsPlusNormal"/>
        <w:tabs>
          <w:tab w:val="left" w:pos="459"/>
          <w:tab w:val="left" w:pos="2302"/>
        </w:tabs>
        <w:ind w:left="-108" w:firstLine="392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1) развитие системы профилактических мероприятий Департамента, внедрение различных способов профилактики;</w:t>
      </w:r>
    </w:p>
    <w:p w:rsidR="009778A7" w:rsidRDefault="00620F1A" w:rsidP="00A31B0D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2) увеличение доли законопослушных поставщиков социальных услуг, повышение уровня их правовой грамотности;</w:t>
      </w:r>
    </w:p>
    <w:p w:rsidR="009778A7" w:rsidRDefault="00A31B0D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    3</w:t>
      </w:r>
      <w:r w:rsidR="00620F1A">
        <w:rPr>
          <w:rFonts w:ascii="PT Astra Serif" w:hAnsi="PT Astra Serif" w:cs="Times New Roman"/>
          <w:sz w:val="26"/>
          <w:szCs w:val="26"/>
        </w:rPr>
        <w:t xml:space="preserve">) </w:t>
      </w:r>
      <w:r w:rsidR="00C40DF3">
        <w:rPr>
          <w:rFonts w:ascii="PT Astra Serif" w:hAnsi="PT Astra Serif" w:cs="Times New Roman"/>
          <w:sz w:val="26"/>
          <w:szCs w:val="26"/>
        </w:rPr>
        <w:t>снижение</w:t>
      </w:r>
      <w:r w:rsidR="00620F1A">
        <w:rPr>
          <w:rFonts w:ascii="PT Astra Serif" w:hAnsi="PT Astra Serif" w:cs="Times New Roman"/>
          <w:sz w:val="26"/>
          <w:szCs w:val="26"/>
        </w:rPr>
        <w:t xml:space="preserve"> административной нагрузки на поставщиков социальных услуг;</w:t>
      </w:r>
    </w:p>
    <w:p w:rsidR="009778A7" w:rsidRDefault="00A31B0D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ab/>
        <w:t xml:space="preserve">    4</w:t>
      </w:r>
      <w:r w:rsidR="00620F1A">
        <w:rPr>
          <w:rFonts w:ascii="PT Astra Serif" w:hAnsi="PT Astra Serif" w:cs="Times New Roman"/>
          <w:sz w:val="26"/>
          <w:szCs w:val="26"/>
        </w:rPr>
        <w:t>) повышение информированности поставщиков социальных услуг об обязательных требованиях, предупреждение о нарушениях обязательных требований в сфере социального обслуживания;</w:t>
      </w:r>
    </w:p>
    <w:p w:rsidR="009778A7" w:rsidRDefault="00A31B0D">
      <w:pPr>
        <w:pStyle w:val="ConsPlusNormal"/>
        <w:tabs>
          <w:tab w:val="left" w:pos="459"/>
          <w:tab w:val="left" w:pos="993"/>
          <w:tab w:val="left" w:pos="2302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</w:t>
      </w:r>
      <w:r w:rsidR="00620F1A">
        <w:rPr>
          <w:rFonts w:ascii="PT Astra Serif" w:hAnsi="PT Astra Serif" w:cs="Times New Roman"/>
          <w:sz w:val="26"/>
          <w:szCs w:val="26"/>
        </w:rPr>
        <w:t>) обеспечение единообразия понимания предмета регионального государственного контроля (надзора) поставщиками социальных услуг;</w:t>
      </w:r>
    </w:p>
    <w:p w:rsidR="009778A7" w:rsidRDefault="00A31B0D">
      <w:pPr>
        <w:pStyle w:val="ConsPlusNormal"/>
        <w:tabs>
          <w:tab w:val="left" w:pos="459"/>
          <w:tab w:val="left" w:pos="2302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</w:t>
      </w:r>
      <w:r w:rsidR="00620F1A">
        <w:rPr>
          <w:rFonts w:ascii="PT Astra Serif" w:hAnsi="PT Astra Serif" w:cs="Times New Roman"/>
          <w:sz w:val="26"/>
          <w:szCs w:val="26"/>
        </w:rPr>
        <w:t>) мотивация поставщиков социальных услуг к повышению качества предоставления социальных услуг.</w:t>
      </w:r>
    </w:p>
    <w:p w:rsidR="009778A7" w:rsidRDefault="009778A7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Pr="00A31B0D" w:rsidRDefault="00620F1A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>4. Перечень</w:t>
      </w:r>
    </w:p>
    <w:p w:rsidR="009778A7" w:rsidRPr="00A31B0D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 xml:space="preserve">профилактических мероприятий, сроки (периодичность) их проведения </w:t>
      </w:r>
    </w:p>
    <w:p w:rsidR="009778A7" w:rsidRPr="00A31B0D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Pr="00A31B0D" w:rsidRDefault="00620F1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>Профилактические мероприятия Программы профилактики представляют собой комплекс мер, направленных на достижение целей и решение основных задач. Перечень профилактических мероприятий Программы профилактики, сроки (периодичность) их проведения и ответственные должностные лица приведены в Плане профилактических мероприятий в рамках осуществления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</w:t>
      </w:r>
      <w:r w:rsidR="00024349" w:rsidRPr="00A31B0D">
        <w:rPr>
          <w:rFonts w:ascii="PT Astra Serif" w:hAnsi="PT Astra Serif" w:cs="Times New Roman"/>
          <w:b w:val="0"/>
          <w:sz w:val="26"/>
          <w:szCs w:val="26"/>
        </w:rPr>
        <w:t>ритории Томской области, на 2024</w:t>
      </w:r>
      <w:r w:rsidRPr="00A31B0D">
        <w:rPr>
          <w:rFonts w:ascii="PT Astra Serif" w:hAnsi="PT Astra Serif" w:cs="Times New Roman"/>
          <w:b w:val="0"/>
          <w:sz w:val="26"/>
          <w:szCs w:val="26"/>
        </w:rPr>
        <w:t xml:space="preserve"> год согласно приложению к настоящей Программе профилактики.</w:t>
      </w:r>
    </w:p>
    <w:p w:rsidR="009778A7" w:rsidRPr="00A31B0D" w:rsidRDefault="009778A7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  <w:highlight w:val="yellow"/>
        </w:rPr>
      </w:pPr>
    </w:p>
    <w:p w:rsidR="009778A7" w:rsidRPr="00A31B0D" w:rsidRDefault="00620F1A" w:rsidP="00A31B0D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31B0D">
        <w:rPr>
          <w:rFonts w:ascii="PT Astra Serif" w:hAnsi="PT Astra Serif" w:cs="Times New Roman"/>
          <w:b w:val="0"/>
          <w:sz w:val="26"/>
          <w:szCs w:val="26"/>
        </w:rPr>
        <w:t>5. Показатели результативности и эффективности Программы профилактики</w:t>
      </w:r>
    </w:p>
    <w:p w:rsidR="009778A7" w:rsidRPr="00A31B0D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  <w:highlight w:val="yellow"/>
        </w:rPr>
      </w:pPr>
    </w:p>
    <w:p w:rsidR="009778A7" w:rsidRPr="005053F4" w:rsidRDefault="00620F1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5053F4">
        <w:rPr>
          <w:rFonts w:ascii="PT Astra Serif" w:hAnsi="PT Astra Serif"/>
          <w:b w:val="0"/>
          <w:sz w:val="26"/>
          <w:szCs w:val="26"/>
        </w:rPr>
        <w:t>Целевыми показателями результативности и эффективности Программы профилактики являются:</w:t>
      </w:r>
    </w:p>
    <w:p w:rsidR="009778A7" w:rsidRPr="005053F4" w:rsidRDefault="00620F1A">
      <w:pPr>
        <w:pStyle w:val="ConsPlusTitle"/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5053F4">
        <w:rPr>
          <w:rFonts w:ascii="PT Astra Serif" w:hAnsi="PT Astra Serif"/>
          <w:b w:val="0"/>
          <w:sz w:val="26"/>
          <w:szCs w:val="26"/>
        </w:rPr>
        <w:t>общее количество проведенных профилактических мероприятий (показатель учитывает суммарное количество проведенных профилактических мероприятий), количество (по факту);</w:t>
      </w:r>
    </w:p>
    <w:p w:rsidR="005053F4" w:rsidRPr="005053F4" w:rsidRDefault="005053F4" w:rsidP="005053F4">
      <w:pPr>
        <w:pStyle w:val="ConsPlusTitle"/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5053F4">
        <w:rPr>
          <w:rFonts w:ascii="PT Astra Serif" w:hAnsi="PT Astra Serif"/>
          <w:b w:val="0"/>
          <w:sz w:val="26"/>
          <w:szCs w:val="26"/>
        </w:rPr>
        <w:t>актуализация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федерального государственного контроля (надзора) в сфере социального обслуживания, а также текстов, соответствующих нормативных правовых актов, % (100%);</w:t>
      </w:r>
    </w:p>
    <w:p w:rsidR="005053F4" w:rsidRPr="005053F4" w:rsidRDefault="005053F4" w:rsidP="005053F4">
      <w:pPr>
        <w:pStyle w:val="af7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053F4">
        <w:rPr>
          <w:rFonts w:ascii="PT Astra Serif" w:hAnsi="PT Astra Serif" w:cs="PT Astra Serif"/>
          <w:sz w:val="26"/>
          <w:szCs w:val="26"/>
        </w:rPr>
        <w:t>рассмотрение обращений граждан и юридических лиц в установленный законодательством срок по вопросам, отнесенным к компетенции Департамента (в том числе по вопросам соблюдения обязательных требований), % (100%);</w:t>
      </w:r>
    </w:p>
    <w:p w:rsidR="009778A7" w:rsidRDefault="005053F4" w:rsidP="005053F4">
      <w:pPr>
        <w:pStyle w:val="af7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5053F4">
        <w:rPr>
          <w:rFonts w:ascii="PT Astra Serif" w:hAnsi="PT Astra Serif" w:cs="PT Astra Serif"/>
          <w:sz w:val="26"/>
          <w:szCs w:val="26"/>
        </w:rPr>
        <w:t xml:space="preserve">роведение консультаций по вопросам соблюдения обязательных требований в сфере социального обслуживания при обращении представителей </w:t>
      </w:r>
      <w:r>
        <w:rPr>
          <w:rFonts w:ascii="PT Astra Serif" w:hAnsi="PT Astra Serif" w:cs="PT Astra Serif"/>
          <w:sz w:val="26"/>
          <w:szCs w:val="26"/>
        </w:rPr>
        <w:t>поставщиков социальных услуг</w:t>
      </w:r>
      <w:r w:rsidRPr="005053F4">
        <w:rPr>
          <w:rFonts w:ascii="PT Astra Serif" w:hAnsi="PT Astra Serif" w:cs="PT Astra Serif"/>
          <w:sz w:val="26"/>
          <w:szCs w:val="26"/>
        </w:rPr>
        <w:t xml:space="preserve"> в </w:t>
      </w:r>
      <w:r>
        <w:rPr>
          <w:rFonts w:ascii="PT Astra Serif" w:hAnsi="PT Astra Serif" w:cs="PT Astra Serif"/>
          <w:sz w:val="26"/>
          <w:szCs w:val="26"/>
        </w:rPr>
        <w:t>Департамент, % (100%).</w:t>
      </w:r>
    </w:p>
    <w:p w:rsidR="005053F4" w:rsidRPr="005053F4" w:rsidRDefault="005053F4" w:rsidP="005053F4">
      <w:pPr>
        <w:pStyle w:val="af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</w:rPr>
      </w:pPr>
    </w:p>
    <w:p w:rsidR="009778A7" w:rsidRDefault="00620F1A">
      <w:pPr>
        <w:pStyle w:val="ConsPlusTitle"/>
        <w:tabs>
          <w:tab w:val="left" w:pos="993"/>
        </w:tabs>
        <w:ind w:left="709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6. Оценка эффективности Программы профилактики</w:t>
      </w:r>
    </w:p>
    <w:p w:rsidR="009778A7" w:rsidRDefault="009778A7">
      <w:pPr>
        <w:pStyle w:val="ConsPlusTitle"/>
        <w:tabs>
          <w:tab w:val="left" w:pos="993"/>
        </w:tabs>
        <w:ind w:left="709"/>
        <w:jc w:val="both"/>
        <w:rPr>
          <w:rFonts w:ascii="PT Astra Serif" w:hAnsi="PT Astra Serif"/>
          <w:b w:val="0"/>
          <w:sz w:val="26"/>
          <w:szCs w:val="26"/>
        </w:rPr>
      </w:pPr>
    </w:p>
    <w:p w:rsidR="009778A7" w:rsidRDefault="00620F1A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Программа профилактики призвана обеспечить создание условий для снижения случаев нарушения обязательных требований, снижения количества однотипных и повторяющихся нарушений одним и тем же поставщиком социальных услуг (на одном и том же объекте), мотивации поставщиков социальных услуг к повышению качества предоставления услуг.</w:t>
      </w:r>
    </w:p>
    <w:p w:rsidR="009778A7" w:rsidRDefault="00620F1A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Критерием эффективности и результативности профилактических мероприятий является сокращение количества нарушений у поставщиков социальных услуг.</w:t>
      </w:r>
    </w:p>
    <w:p w:rsidR="00DF3074" w:rsidRPr="00DF3074" w:rsidRDefault="00620F1A" w:rsidP="00DF3074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Мероприятия по профилактике нарушений и в целом Программы профилактики </w:t>
      </w:r>
      <w:r>
        <w:rPr>
          <w:rFonts w:ascii="PT Astra Serif" w:hAnsi="PT Astra Serif"/>
          <w:b w:val="0"/>
          <w:sz w:val="26"/>
          <w:szCs w:val="26"/>
        </w:rPr>
        <w:lastRenderedPageBreak/>
        <w:t xml:space="preserve">по итогам календарного года с учетом достижений целей Программы профилактики считаются выполненными при </w:t>
      </w:r>
      <w:r w:rsidR="00DF3074">
        <w:rPr>
          <w:rFonts w:ascii="PT Astra Serif" w:hAnsi="PT Astra Serif"/>
          <w:b w:val="0"/>
          <w:sz w:val="26"/>
          <w:szCs w:val="26"/>
        </w:rPr>
        <w:t>достижении целевых показателей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="00DF3074" w:rsidRPr="00DF3074">
        <w:rPr>
          <w:rFonts w:ascii="PT Astra Serif" w:hAnsi="PT Astra Serif"/>
          <w:b w:val="0"/>
          <w:sz w:val="26"/>
          <w:szCs w:val="26"/>
        </w:rPr>
        <w:t>результативности и эффективности Программы профилактики</w:t>
      </w:r>
      <w:r w:rsidR="00DF3074">
        <w:rPr>
          <w:rFonts w:ascii="PT Astra Serif" w:hAnsi="PT Astra Serif"/>
          <w:b w:val="0"/>
          <w:sz w:val="26"/>
          <w:szCs w:val="26"/>
        </w:rPr>
        <w:t>.</w:t>
      </w:r>
    </w:p>
    <w:p w:rsidR="006D1437" w:rsidRDefault="006D1437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Департамент может проводить профилактические мероприятия, не предусмотренные Программой профилактики.</w:t>
      </w:r>
    </w:p>
    <w:p w:rsidR="009778A7" w:rsidRDefault="009778A7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  <w:sectPr w:rsidR="009778A7" w:rsidSect="00D62135">
          <w:headerReference w:type="default" r:id="rId14"/>
          <w:pgSz w:w="11906" w:h="16838"/>
          <w:pgMar w:top="851" w:right="851" w:bottom="568" w:left="1418" w:header="567" w:footer="567" w:gutter="0"/>
          <w:cols w:space="708"/>
          <w:titlePg/>
          <w:docGrid w:linePitch="360"/>
        </w:sectPr>
      </w:pP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lastRenderedPageBreak/>
        <w:t xml:space="preserve">                                                                                                       Приложение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к Программе профилактики рисков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      причинения вреда (ущерба) охраняемым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</w:t>
      </w:r>
      <w:r w:rsidR="00B656BF">
        <w:rPr>
          <w:rFonts w:ascii="PT Astra Serif" w:hAnsi="PT Astra Serif" w:cs="Times New Roman"/>
          <w:b w:val="0"/>
          <w:sz w:val="26"/>
          <w:szCs w:val="26"/>
        </w:rPr>
        <w:t xml:space="preserve">       законом ценностям на 2024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год в рамках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осуществления регионального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государственного контроля (надзора)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                в сфере социального обслуживания на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     территории Томской области</w:t>
      </w:r>
    </w:p>
    <w:p w:rsidR="009778A7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План 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профилактических мероприятий </w:t>
      </w:r>
    </w:p>
    <w:p w:rsidR="009778A7" w:rsidRDefault="00620F1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в рамках осуществления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</w:t>
      </w:r>
      <w:r w:rsidR="00B656BF">
        <w:rPr>
          <w:rFonts w:ascii="PT Astra Serif" w:hAnsi="PT Astra Serif" w:cs="Times New Roman"/>
          <w:b w:val="0"/>
          <w:sz w:val="26"/>
          <w:szCs w:val="26"/>
        </w:rPr>
        <w:t>ритории Томской области на, 2024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год </w:t>
      </w:r>
    </w:p>
    <w:p w:rsidR="009778A7" w:rsidRDefault="009778A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Style w:val="af6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6378"/>
        <w:gridCol w:w="3636"/>
        <w:gridCol w:w="2394"/>
      </w:tblGrid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Сведения о мероприятии 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Ответственные исполнители</w:t>
            </w:r>
          </w:p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Департамента</w:t>
            </w: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Срок реализации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Информирование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Департамент социальной защиты населения Томской области (далее – Департамент) осуществляет информирование поставщиков социальных услуг по вопросам соблюдения обязательных требований в сфере социального обслуживания.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Информирование поставщиков социальных услуг осуществляется посредством размещения на официальном сайте Департамента в сети «Интернет» и поддержания в актуальном состоянии следующих сведений: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1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) текст нормативных правовых актов, регулирующих осуществление регионального государственного контроля (надзора) в сфере социального обслуживания;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2) руководство по соблюдению обязательных требований;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3) программа профилактики рисков причинения вреда и план проведения плановых контрольных (надзорных)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lastRenderedPageBreak/>
              <w:t xml:space="preserve">мероприятий (при наличии);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4) сведения о способах получения консультаций по вопросам соблюдения обязательных требований;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5) доклады, содержащие результаты обобщения правоприменительной практики;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6) доклады о государственном контроле (надзоре);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7) иные сведения, предусмотренные нормативными правовыми актами Российской Федерации и Томской области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 течение 15 дней со дня принятия нормативных правовых актов, программ, перечней, руководств и иных сведений или внесения в них изменений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Обобщение правоприменительной практики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Доклад о правоприменительной практике по итогам осуществления регионального государственного контроля (надзора) готовится ежегодно и подлежит публичному обсуждению. 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Доклад о правоприменительной практике утверждается руководителем и размещается на официальном сайте Департамента в информационно-телекоммуникационной сети «Интернет»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До 1 апреля года, следующего за отчетным годом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Объявление предостережения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При наличии у Департамента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орган объявляет поставщику социальных услуг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Поставщик социальных услуг в течение 20 рабочих дней со дня получения предостережения вправе подать в Департамент возражен</w:t>
            </w:r>
            <w:r w:rsidR="003749FE">
              <w:rPr>
                <w:rFonts w:ascii="PT Astra Serif" w:hAnsi="PT Astra Serif"/>
                <w:b w:val="0"/>
                <w:sz w:val="26"/>
                <w:szCs w:val="26"/>
              </w:rPr>
              <w:t xml:space="preserve">ие </w:t>
            </w:r>
            <w:r w:rsidR="003749FE">
              <w:rPr>
                <w:rFonts w:ascii="PT Astra Serif" w:hAnsi="PT Astra Serif"/>
                <w:b w:val="0"/>
                <w:sz w:val="26"/>
                <w:szCs w:val="26"/>
              </w:rPr>
              <w:br/>
              <w:t>в отношении предостережения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Департамент рассматривает возражение в отношении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lastRenderedPageBreak/>
              <w:t>предостережения в течение 10 рабочих дней со дня его получения и не позднее 5 рабочих дней со дня рассмотрения информирует поставщика социальных услуг о результатах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 течение года, при наличии сведений, указанных в части 1 статьи 49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</w:tr>
      <w:tr w:rsidR="009778A7"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Консультирование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Консультирование поставщиков социальных услуг и их представителей осуществляется по следующим вопросам: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1) о порядке проведения контрольных мероприятий;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2) о перечне актов, регулирующих осуществление регионального государственного контроля;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3) о месте нахождения и графике работы контрольного органа;</w:t>
            </w:r>
          </w:p>
          <w:p w:rsidR="009778A7" w:rsidRDefault="00620F1A">
            <w:pPr>
              <w:pStyle w:val="ConsPlusTitle"/>
              <w:tabs>
                <w:tab w:val="left" w:pos="175"/>
              </w:tabs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4) о периодичности проведения контрольных мероприятий;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5) о порядке принятия решений по итогам контрольных мероприятий;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6) о порядке обжалования решений контрольного органа, действий (бездействия) его должностных лиц.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По итогам консультирования информация в письменной форме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br/>
              <w:t xml:space="preserve">не предоставляется, за исключением случаев подачи обращения в соответствии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br/>
              <w:t>с Федеральным законом от 2 мая 2006 года № 59-ФЗ «О порядке рассмотрения обращений граждан Российской Федерации».</w:t>
            </w:r>
          </w:p>
          <w:p w:rsidR="009778A7" w:rsidRDefault="009531A1" w:rsidP="009531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Консультирование по однотипным обращениям поставщиков социальных услуг и их представителей при наличии двух и более обращений по одним и тем же вопросам от разных поставщиков социальных услуг и их представителей осуществляется посредством размещения на официальном сайте контрольного органа в информаци</w:t>
            </w:r>
            <w:r w:rsidR="003749FE">
              <w:rPr>
                <w:rFonts w:ascii="PT Astra Serif" w:hAnsi="PT Astra Serif" w:cs="PT Astra Serif"/>
                <w:sz w:val="26"/>
                <w:szCs w:val="26"/>
              </w:rPr>
              <w:t>онно-телекоммуникационной сети «Интернет»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письменного разъяснения, подписанного руководителем контрольного органа, без указания в </w:t>
            </w: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таком разъяснении сведений, отнесенных к категории ограниченного доступа.</w:t>
            </w:r>
          </w:p>
          <w:p w:rsidR="009531A1" w:rsidRPr="009531A1" w:rsidRDefault="009531A1" w:rsidP="009531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Консультирование </w:t>
            </w:r>
            <w:r w:rsidRPr="009531A1">
              <w:rPr>
                <w:rFonts w:ascii="PT Astra Serif" w:hAnsi="PT Astra Serif" w:cs="PT Astra Serif"/>
                <w:sz w:val="26"/>
                <w:szCs w:val="26"/>
              </w:rPr>
              <w:t>осуществляется должностными лицами Департамента следующими способами:</w:t>
            </w:r>
          </w:p>
          <w:p w:rsidR="004E2BD4" w:rsidRPr="004E2BD4" w:rsidRDefault="00A43F05" w:rsidP="004E2B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1)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в устной форме по номеру телефона 8</w:t>
            </w:r>
            <w:r w:rsidR="003749F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(3822) 60-27-58;</w:t>
            </w:r>
          </w:p>
          <w:p w:rsidR="004E2BD4" w:rsidRPr="004E2BD4" w:rsidRDefault="00A43F05" w:rsidP="004E2B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2)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посредством видео-конференц-связи;</w:t>
            </w:r>
          </w:p>
          <w:p w:rsidR="004E2BD4" w:rsidRPr="004E2BD4" w:rsidRDefault="00A43F05" w:rsidP="004E2B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3)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на личном приеме (по предварительной договоренности);</w:t>
            </w:r>
          </w:p>
          <w:p w:rsidR="009531A1" w:rsidRPr="009531A1" w:rsidRDefault="00A43F05" w:rsidP="009531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4) </w:t>
            </w:r>
            <w:r w:rsidR="004E2BD4" w:rsidRPr="004E2BD4">
              <w:rPr>
                <w:rFonts w:ascii="PT Astra Serif" w:hAnsi="PT Astra Serif" w:cs="PT Astra Serif"/>
                <w:sz w:val="26"/>
                <w:szCs w:val="26"/>
              </w:rPr>
              <w:t>в ходе проведения профилактического мероприятия, контро</w:t>
            </w:r>
            <w:r w:rsidR="003749FE">
              <w:rPr>
                <w:rFonts w:ascii="PT Astra Serif" w:hAnsi="PT Astra Serif" w:cs="PT Astra Serif"/>
                <w:sz w:val="26"/>
                <w:szCs w:val="26"/>
              </w:rPr>
              <w:t>льного (надзорного) мероприятия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Начальник отдела контроля и надзора, консультант – экономист отдела контроля и надзора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Ежедневно, в течение года с понедельника по пятницу с 9:00 до 18:00 часов, обед с 12:30 до 13:30 часов</w:t>
            </w:r>
          </w:p>
        </w:tc>
      </w:tr>
      <w:tr w:rsidR="009778A7">
        <w:trPr>
          <w:trHeight w:val="384"/>
        </w:trPr>
        <w:tc>
          <w:tcPr>
            <w:tcW w:w="2802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Профилактический визит</w:t>
            </w:r>
          </w:p>
        </w:tc>
        <w:tc>
          <w:tcPr>
            <w:tcW w:w="6378" w:type="dxa"/>
          </w:tcPr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Профилактический визит проводится в форме профилактической беседы по месту осуществления деятельности поставщика социальных услуг либо путем использования видео-конференц-связи.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В ходе профилактического визита уполномоченными должностными лицами Департамента может осуществляться консультирование поставщика социальных услуг в порядке, установленном </w:t>
            </w:r>
            <w:hyperlink r:id="rId15" w:tooltip="consultantplus://offline/ref=CAB23EF4F104915E7F3D4809187D128AF9DDC24DFACD1E5D8E148536EA239E33AB0AE79FB9C1959E4C535A1CDC8D7AFADBD36307FCB88BF6L1Z1H" w:history="1">
              <w:r>
                <w:rPr>
                  <w:rFonts w:ascii="PT Astra Serif" w:hAnsi="PT Astra Serif"/>
                  <w:b w:val="0"/>
                  <w:sz w:val="26"/>
                  <w:szCs w:val="26"/>
                </w:rPr>
                <w:t>статьей 50</w:t>
              </w:r>
            </w:hyperlink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 Федерального закона от 31 июля 2020 года № 248-ФЗ «О государственном контроле (надзоре) и муниципальном контроле в Российской Федерации».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Обязательный профилактический визит проводится в отношении: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1) поставщиков социальных услуг, приступающих к осуществлению деятельности в сфере социального обслуживания;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2) объектов контроля, отнесенных к категориям высокого и значительного рисков.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О проведении обязательного профилактического визита поставщик социальных услуг уведомляется не позднее чем за 5 рабочих дней до даты его про</w:t>
            </w:r>
            <w:r w:rsidR="003749FE">
              <w:rPr>
                <w:rFonts w:ascii="PT Astra Serif" w:hAnsi="PT Astra Serif"/>
                <w:b w:val="0"/>
                <w:sz w:val="26"/>
                <w:szCs w:val="26"/>
              </w:rPr>
              <w:t>ведения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Поставщик социальных услуг вправе отказаться от проведения обязательного профилактического визита,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lastRenderedPageBreak/>
              <w:t>уведомив об этом контрольный (надзорный) орган не позднее чем за 3 рабочих дня до даты его проведения.</w:t>
            </w:r>
          </w:p>
          <w:p w:rsidR="009778A7" w:rsidRDefault="00620F1A">
            <w:pPr>
              <w:pStyle w:val="ConsPlusTitle"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При проведении профилактического визита поставщикам социальных услуг не могут выдаваться предписания об устранении нарушений обязательных требований. Разъяснения, полученные в ходе профилактического визита, носят рекомендательный характер</w:t>
            </w:r>
          </w:p>
        </w:tc>
        <w:tc>
          <w:tcPr>
            <w:tcW w:w="3636" w:type="dxa"/>
          </w:tcPr>
          <w:p w:rsidR="009778A7" w:rsidRDefault="00620F1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 xml:space="preserve">Начальник отдела контроля и надзора, консультант – экономист отдела контроля и </w:t>
            </w:r>
            <w:r w:rsidR="006D14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надзора, </w:t>
            </w:r>
            <w:r w:rsidR="00B656BF">
              <w:rPr>
                <w:rFonts w:ascii="PT Astra Serif" w:hAnsi="PT Astra Serif" w:cs="Times New Roman"/>
                <w:b w:val="0"/>
                <w:sz w:val="26"/>
                <w:szCs w:val="26"/>
              </w:rPr>
              <w:t>консультант</w:t>
            </w:r>
            <w:r w:rsidR="006D14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комитета социального обслуживания населения</w:t>
            </w:r>
          </w:p>
          <w:p w:rsidR="009778A7" w:rsidRDefault="009778A7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394" w:type="dxa"/>
          </w:tcPr>
          <w:p w:rsidR="00CE1D78" w:rsidRPr="00CE1D78" w:rsidRDefault="009C458D" w:rsidP="00CE1D78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 </w:t>
            </w:r>
            <w:r w:rsidR="00F669C0"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>феврале</w:t>
            </w:r>
            <w:r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202</w:t>
            </w:r>
            <w:r w:rsidR="00CE1D78"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>4</w:t>
            </w:r>
            <w:r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года предусмотрено проведение обязательного профилактического визита в отношении</w:t>
            </w:r>
            <w:r w:rsidRPr="00B656BF">
              <w:rPr>
                <w:rFonts w:ascii="PT Astra Serif" w:hAnsi="PT Astra Serif" w:cs="Times New Roman"/>
                <w:b w:val="0"/>
                <w:sz w:val="26"/>
                <w:szCs w:val="26"/>
                <w:highlight w:val="yellow"/>
              </w:rPr>
              <w:t xml:space="preserve"> </w:t>
            </w:r>
            <w:r w:rsidR="00CE1D78"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>Ассоциация «Региональное объединение</w:t>
            </w:r>
          </w:p>
          <w:p w:rsidR="009778A7" w:rsidRDefault="00CE1D78" w:rsidP="00CE1D78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CE1D78">
              <w:rPr>
                <w:rFonts w:ascii="PT Astra Serif" w:hAnsi="PT Astra Serif" w:cs="Times New Roman"/>
                <w:b w:val="0"/>
                <w:sz w:val="26"/>
                <w:szCs w:val="26"/>
              </w:rPr>
              <w:t>реабилитационных центров Томской области»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  <w:r w:rsidR="009C458D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Проведение профилактических визитов предусмотрено в</w:t>
            </w:r>
            <w:r w:rsidR="00620F1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течение года</w:t>
            </w:r>
          </w:p>
        </w:tc>
      </w:tr>
    </w:tbl>
    <w:p w:rsidR="009778A7" w:rsidRDefault="009778A7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sectPr w:rsidR="009778A7">
      <w:headerReference w:type="default" r:id="rId16"/>
      <w:pgSz w:w="16838" w:h="11906" w:orient="landscape"/>
      <w:pgMar w:top="993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778" w:rsidRDefault="00620F1A">
      <w:r>
        <w:separator/>
      </w:r>
    </w:p>
  </w:endnote>
  <w:endnote w:type="continuationSeparator" w:id="0">
    <w:p w:rsidR="00DB4778" w:rsidRDefault="0062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8A7" w:rsidRDefault="00620F1A">
      <w:r>
        <w:separator/>
      </w:r>
    </w:p>
  </w:footnote>
  <w:footnote w:type="continuationSeparator" w:id="0">
    <w:p w:rsidR="009778A7" w:rsidRDefault="00620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7300827"/>
      <w:docPartObj>
        <w:docPartGallery w:val="Page Numbers (Top of Page)"/>
        <w:docPartUnique/>
      </w:docPartObj>
    </w:sdtPr>
    <w:sdtEndPr/>
    <w:sdtContent>
      <w:p w:rsidR="009778A7" w:rsidRDefault="00620F1A">
        <w:pPr>
          <w:pStyle w:val="af1"/>
          <w:rPr>
            <w:b w:val="0"/>
            <w:sz w:val="26"/>
            <w:szCs w:val="26"/>
          </w:rPr>
        </w:pPr>
        <w:r>
          <w:rPr>
            <w:b w:val="0"/>
            <w:sz w:val="26"/>
            <w:szCs w:val="26"/>
          </w:rPr>
          <w:fldChar w:fldCharType="begin"/>
        </w:r>
        <w:r>
          <w:rPr>
            <w:b w:val="0"/>
            <w:sz w:val="26"/>
            <w:szCs w:val="26"/>
          </w:rPr>
          <w:instrText xml:space="preserve"> PAGE   \* MERGEFORMAT </w:instrText>
        </w:r>
        <w:r>
          <w:rPr>
            <w:b w:val="0"/>
            <w:sz w:val="26"/>
            <w:szCs w:val="26"/>
          </w:rPr>
          <w:fldChar w:fldCharType="separate"/>
        </w:r>
        <w:r w:rsidR="007C2A88">
          <w:rPr>
            <w:b w:val="0"/>
            <w:noProof/>
            <w:sz w:val="26"/>
            <w:szCs w:val="26"/>
          </w:rPr>
          <w:t>7</w:t>
        </w:r>
        <w:r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537660"/>
      <w:docPartObj>
        <w:docPartGallery w:val="Page Numbers (Top of Page)"/>
        <w:docPartUnique/>
      </w:docPartObj>
    </w:sdtPr>
    <w:sdtEndPr/>
    <w:sdtContent>
      <w:p w:rsidR="009778A7" w:rsidRDefault="00620F1A">
        <w:pPr>
          <w:pStyle w:val="af1"/>
          <w:rPr>
            <w:b w:val="0"/>
            <w:sz w:val="26"/>
            <w:szCs w:val="26"/>
          </w:rPr>
        </w:pPr>
        <w:r>
          <w:rPr>
            <w:b w:val="0"/>
            <w:sz w:val="26"/>
            <w:szCs w:val="26"/>
          </w:rPr>
          <w:fldChar w:fldCharType="begin"/>
        </w:r>
        <w:r>
          <w:rPr>
            <w:b w:val="0"/>
            <w:sz w:val="26"/>
            <w:szCs w:val="26"/>
          </w:rPr>
          <w:instrText xml:space="preserve"> PAGE   \* MERGEFORMAT </w:instrText>
        </w:r>
        <w:r>
          <w:rPr>
            <w:b w:val="0"/>
            <w:sz w:val="26"/>
            <w:szCs w:val="26"/>
          </w:rPr>
          <w:fldChar w:fldCharType="separate"/>
        </w:r>
        <w:r w:rsidR="007C2A88">
          <w:rPr>
            <w:b w:val="0"/>
            <w:noProof/>
            <w:sz w:val="26"/>
            <w:szCs w:val="26"/>
          </w:rPr>
          <w:t>8</w:t>
        </w:r>
        <w:r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BEA"/>
    <w:multiLevelType w:val="hybridMultilevel"/>
    <w:tmpl w:val="674AEEA8"/>
    <w:lvl w:ilvl="0" w:tplc="4F6A2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90FA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66E4B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20F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624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202E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02BF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044D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D8C34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F3A82"/>
    <w:multiLevelType w:val="hybridMultilevel"/>
    <w:tmpl w:val="95C2C7F8"/>
    <w:lvl w:ilvl="0" w:tplc="314A3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1488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92E7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7E67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0021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401A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CCBA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3E69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E61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F46BA"/>
    <w:multiLevelType w:val="hybridMultilevel"/>
    <w:tmpl w:val="4170CC78"/>
    <w:lvl w:ilvl="0" w:tplc="A3EC041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3A589D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F2A7A10">
      <w:start w:val="1"/>
      <w:numFmt w:val="bullet"/>
      <w:lvlText w:val=""/>
      <w:lvlJc w:val="left"/>
      <w:pPr>
        <w:tabs>
          <w:tab w:val="num" w:pos="2340"/>
        </w:tabs>
        <w:ind w:left="1980" w:firstLine="0"/>
      </w:pPr>
      <w:rPr>
        <w:rFonts w:ascii="Symbol" w:hAnsi="Symbol" w:hint="default"/>
      </w:rPr>
    </w:lvl>
    <w:lvl w:ilvl="3" w:tplc="474243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F8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FAFE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E6E9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AC3C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1860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481D37"/>
    <w:multiLevelType w:val="hybridMultilevel"/>
    <w:tmpl w:val="1A1E36DC"/>
    <w:lvl w:ilvl="0" w:tplc="E744A1B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F2474D8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5381AAA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3662B830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9EDA890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D02C914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9746DBB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85381C36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965A6EA0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0EC66FB5"/>
    <w:multiLevelType w:val="hybridMultilevel"/>
    <w:tmpl w:val="7B366952"/>
    <w:lvl w:ilvl="0" w:tplc="D7EE6740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7C7874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20C3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5E44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A90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DEC7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06F2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521F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A1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6C56D6"/>
    <w:multiLevelType w:val="hybridMultilevel"/>
    <w:tmpl w:val="26B0B4D2"/>
    <w:lvl w:ilvl="0" w:tplc="549C6DC0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1B84A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A62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36F4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C79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ADD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F2D6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F881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AEBC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F42B3C"/>
    <w:multiLevelType w:val="hybridMultilevel"/>
    <w:tmpl w:val="AB6015E6"/>
    <w:lvl w:ilvl="0" w:tplc="91889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862E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A164B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028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C1C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DAC76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E2B5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B6D6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FE0A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2740AD"/>
    <w:multiLevelType w:val="hybridMultilevel"/>
    <w:tmpl w:val="C59A432C"/>
    <w:lvl w:ilvl="0" w:tplc="82580F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B5C6F6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42D7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27B0D0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9AFC5D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F4CF1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81C0F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6D0C99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C25C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11E2413D"/>
    <w:multiLevelType w:val="hybridMultilevel"/>
    <w:tmpl w:val="F91C288A"/>
    <w:lvl w:ilvl="0" w:tplc="A0485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A6CC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8C4B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A602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06D8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635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68AE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C450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C13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EA4066"/>
    <w:multiLevelType w:val="hybridMultilevel"/>
    <w:tmpl w:val="7BF4DE64"/>
    <w:lvl w:ilvl="0" w:tplc="5E0A3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6CA6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F0A6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BE87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AD5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D889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2ED9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F2AC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2CAF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817C4C"/>
    <w:multiLevelType w:val="hybridMultilevel"/>
    <w:tmpl w:val="946EA456"/>
    <w:lvl w:ilvl="0" w:tplc="1716FC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1548A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9B68F3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48A306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FEC1A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97683E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81A115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28ED79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A101A2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8FA6988"/>
    <w:multiLevelType w:val="hybridMultilevel"/>
    <w:tmpl w:val="8DEE782C"/>
    <w:lvl w:ilvl="0" w:tplc="944EF8AA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4D52D6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229A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3C20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F0107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40301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250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E2A2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E8C3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477D11"/>
    <w:multiLevelType w:val="hybridMultilevel"/>
    <w:tmpl w:val="6BAC203E"/>
    <w:lvl w:ilvl="0" w:tplc="5ED8EDAE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E96EBF8A">
      <w:start w:val="1"/>
      <w:numFmt w:val="lowerLetter"/>
      <w:lvlText w:val="%2."/>
      <w:lvlJc w:val="left"/>
      <w:pPr>
        <w:ind w:left="1789" w:hanging="360"/>
      </w:pPr>
    </w:lvl>
    <w:lvl w:ilvl="2" w:tplc="97AC298A">
      <w:start w:val="1"/>
      <w:numFmt w:val="lowerRoman"/>
      <w:lvlText w:val="%3."/>
      <w:lvlJc w:val="right"/>
      <w:pPr>
        <w:ind w:left="2509" w:hanging="180"/>
      </w:pPr>
    </w:lvl>
    <w:lvl w:ilvl="3" w:tplc="E990D4A6">
      <w:start w:val="1"/>
      <w:numFmt w:val="decimal"/>
      <w:lvlText w:val="%4."/>
      <w:lvlJc w:val="left"/>
      <w:pPr>
        <w:ind w:left="3229" w:hanging="360"/>
      </w:pPr>
    </w:lvl>
    <w:lvl w:ilvl="4" w:tplc="871A5438">
      <w:start w:val="1"/>
      <w:numFmt w:val="lowerLetter"/>
      <w:lvlText w:val="%5."/>
      <w:lvlJc w:val="left"/>
      <w:pPr>
        <w:ind w:left="3949" w:hanging="360"/>
      </w:pPr>
    </w:lvl>
    <w:lvl w:ilvl="5" w:tplc="5CC8CDEA">
      <w:start w:val="1"/>
      <w:numFmt w:val="lowerRoman"/>
      <w:lvlText w:val="%6."/>
      <w:lvlJc w:val="right"/>
      <w:pPr>
        <w:ind w:left="4669" w:hanging="180"/>
      </w:pPr>
    </w:lvl>
    <w:lvl w:ilvl="6" w:tplc="32D4525E">
      <w:start w:val="1"/>
      <w:numFmt w:val="decimal"/>
      <w:lvlText w:val="%7."/>
      <w:lvlJc w:val="left"/>
      <w:pPr>
        <w:ind w:left="5389" w:hanging="360"/>
      </w:pPr>
    </w:lvl>
    <w:lvl w:ilvl="7" w:tplc="42B8FE36">
      <w:start w:val="1"/>
      <w:numFmt w:val="lowerLetter"/>
      <w:lvlText w:val="%8."/>
      <w:lvlJc w:val="left"/>
      <w:pPr>
        <w:ind w:left="6109" w:hanging="360"/>
      </w:pPr>
    </w:lvl>
    <w:lvl w:ilvl="8" w:tplc="ED08D4B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0E5318C"/>
    <w:multiLevelType w:val="hybridMultilevel"/>
    <w:tmpl w:val="28F82B7C"/>
    <w:lvl w:ilvl="0" w:tplc="ACB2DAE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260632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ECC3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32D6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C04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6429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9642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547D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52CC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234C00"/>
    <w:multiLevelType w:val="hybridMultilevel"/>
    <w:tmpl w:val="A62A037E"/>
    <w:lvl w:ilvl="0" w:tplc="47A05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72E9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6CC8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6C7A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230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2417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1C91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C20E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22B4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C64789"/>
    <w:multiLevelType w:val="hybridMultilevel"/>
    <w:tmpl w:val="1AEAF40E"/>
    <w:lvl w:ilvl="0" w:tplc="7F3E0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4ED9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D830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D89C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09F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2A3C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27E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4CAA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CCD8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BC29CE"/>
    <w:multiLevelType w:val="hybridMultilevel"/>
    <w:tmpl w:val="EEA86686"/>
    <w:lvl w:ilvl="0" w:tplc="8912EDF2">
      <w:start w:val="2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F5E888F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63E0F02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AF2FCE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248A56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7CE756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E70A36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9023C3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862110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2B5F0545"/>
    <w:multiLevelType w:val="hybridMultilevel"/>
    <w:tmpl w:val="8BCED64E"/>
    <w:lvl w:ilvl="0" w:tplc="E66C5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744D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1418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D49E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2DC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9662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D4EA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7A6F7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7C58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B9D6A89"/>
    <w:multiLevelType w:val="hybridMultilevel"/>
    <w:tmpl w:val="978C4196"/>
    <w:lvl w:ilvl="0" w:tplc="632AC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0C5E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9E90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C81A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BE76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941A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A44B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6BA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EA28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C7C3D74"/>
    <w:multiLevelType w:val="hybridMultilevel"/>
    <w:tmpl w:val="B14899A6"/>
    <w:lvl w:ilvl="0" w:tplc="218AE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56EB82">
      <w:start w:val="1"/>
      <w:numFmt w:val="bullet"/>
      <w:lvlText w:val="-"/>
      <w:lvlJc w:val="left"/>
      <w:pPr>
        <w:tabs>
          <w:tab w:val="num" w:pos="1455"/>
        </w:tabs>
        <w:ind w:left="1455" w:hanging="375"/>
      </w:pPr>
      <w:rPr>
        <w:rFonts w:ascii="Times New Roman" w:eastAsia="Times New Roman" w:hAnsi="Times New Roman" w:cs="Times New Roman" w:hint="default"/>
      </w:rPr>
    </w:lvl>
    <w:lvl w:ilvl="2" w:tplc="74A2F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AB0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B8B5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5847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8267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A54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A279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921215"/>
    <w:multiLevelType w:val="hybridMultilevel"/>
    <w:tmpl w:val="AC361C42"/>
    <w:lvl w:ilvl="0" w:tplc="73B43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5E9A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A806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145C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9E1E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C430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202A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EE3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02D4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DAC49A4"/>
    <w:multiLevelType w:val="hybridMultilevel"/>
    <w:tmpl w:val="97283E8A"/>
    <w:lvl w:ilvl="0" w:tplc="98AC7CE0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FD52B8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20D9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F277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46B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CA7C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52A4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B66F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AEB9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E953B92"/>
    <w:multiLevelType w:val="hybridMultilevel"/>
    <w:tmpl w:val="46386386"/>
    <w:lvl w:ilvl="0" w:tplc="9D149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945424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7F1819D0">
      <w:start w:val="1"/>
      <w:numFmt w:val="none"/>
      <w:lvlText w:val=""/>
      <w:lvlJc w:val="left"/>
      <w:pPr>
        <w:tabs>
          <w:tab w:val="num" w:pos="360"/>
        </w:tabs>
      </w:pPr>
    </w:lvl>
    <w:lvl w:ilvl="3" w:tplc="C6BA4BEA">
      <w:start w:val="1"/>
      <w:numFmt w:val="none"/>
      <w:lvlText w:val=""/>
      <w:lvlJc w:val="left"/>
      <w:pPr>
        <w:tabs>
          <w:tab w:val="num" w:pos="360"/>
        </w:tabs>
      </w:pPr>
    </w:lvl>
    <w:lvl w:ilvl="4" w:tplc="DB76F3A0">
      <w:start w:val="1"/>
      <w:numFmt w:val="none"/>
      <w:lvlText w:val=""/>
      <w:lvlJc w:val="left"/>
      <w:pPr>
        <w:tabs>
          <w:tab w:val="num" w:pos="360"/>
        </w:tabs>
      </w:pPr>
    </w:lvl>
    <w:lvl w:ilvl="5" w:tplc="CCF08FFC">
      <w:start w:val="1"/>
      <w:numFmt w:val="none"/>
      <w:lvlText w:val=""/>
      <w:lvlJc w:val="left"/>
      <w:pPr>
        <w:tabs>
          <w:tab w:val="num" w:pos="360"/>
        </w:tabs>
      </w:pPr>
    </w:lvl>
    <w:lvl w:ilvl="6" w:tplc="1CD6C056">
      <w:start w:val="1"/>
      <w:numFmt w:val="none"/>
      <w:lvlText w:val=""/>
      <w:lvlJc w:val="left"/>
      <w:pPr>
        <w:tabs>
          <w:tab w:val="num" w:pos="360"/>
        </w:tabs>
      </w:pPr>
    </w:lvl>
    <w:lvl w:ilvl="7" w:tplc="52666956">
      <w:start w:val="1"/>
      <w:numFmt w:val="none"/>
      <w:lvlText w:val=""/>
      <w:lvlJc w:val="left"/>
      <w:pPr>
        <w:tabs>
          <w:tab w:val="num" w:pos="360"/>
        </w:tabs>
      </w:pPr>
    </w:lvl>
    <w:lvl w:ilvl="8" w:tplc="887C8540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33B31AD8"/>
    <w:multiLevelType w:val="multilevel"/>
    <w:tmpl w:val="62526A2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4" w15:restartNumberingAfterBreak="0">
    <w:nsid w:val="33C96656"/>
    <w:multiLevelType w:val="hybridMultilevel"/>
    <w:tmpl w:val="948674C4"/>
    <w:lvl w:ilvl="0" w:tplc="1980A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49000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FC61A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E641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F681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5E1C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605A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ACBF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EE4D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745F2C"/>
    <w:multiLevelType w:val="hybridMultilevel"/>
    <w:tmpl w:val="B366C606"/>
    <w:lvl w:ilvl="0" w:tplc="7A94F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E021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40C0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2ABC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7E17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08FA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1274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49F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4ADC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D065CAE"/>
    <w:multiLevelType w:val="hybridMultilevel"/>
    <w:tmpl w:val="916C7590"/>
    <w:lvl w:ilvl="0" w:tplc="A71C814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D13A3FBE">
      <w:start w:val="1"/>
      <w:numFmt w:val="lowerLetter"/>
      <w:lvlText w:val="%2."/>
      <w:lvlJc w:val="left"/>
      <w:pPr>
        <w:ind w:left="1789" w:hanging="360"/>
      </w:pPr>
    </w:lvl>
    <w:lvl w:ilvl="2" w:tplc="CCD47BD2">
      <w:start w:val="1"/>
      <w:numFmt w:val="lowerRoman"/>
      <w:lvlText w:val="%3."/>
      <w:lvlJc w:val="right"/>
      <w:pPr>
        <w:ind w:left="2509" w:hanging="180"/>
      </w:pPr>
    </w:lvl>
    <w:lvl w:ilvl="3" w:tplc="B148CB86">
      <w:start w:val="1"/>
      <w:numFmt w:val="decimal"/>
      <w:lvlText w:val="%4."/>
      <w:lvlJc w:val="left"/>
      <w:pPr>
        <w:ind w:left="3229" w:hanging="360"/>
      </w:pPr>
    </w:lvl>
    <w:lvl w:ilvl="4" w:tplc="891A2A60">
      <w:start w:val="1"/>
      <w:numFmt w:val="lowerLetter"/>
      <w:lvlText w:val="%5."/>
      <w:lvlJc w:val="left"/>
      <w:pPr>
        <w:ind w:left="3949" w:hanging="360"/>
      </w:pPr>
    </w:lvl>
    <w:lvl w:ilvl="5" w:tplc="16EC9A2A">
      <w:start w:val="1"/>
      <w:numFmt w:val="lowerRoman"/>
      <w:lvlText w:val="%6."/>
      <w:lvlJc w:val="right"/>
      <w:pPr>
        <w:ind w:left="4669" w:hanging="180"/>
      </w:pPr>
    </w:lvl>
    <w:lvl w:ilvl="6" w:tplc="BF2EDD68">
      <w:start w:val="1"/>
      <w:numFmt w:val="decimal"/>
      <w:lvlText w:val="%7."/>
      <w:lvlJc w:val="left"/>
      <w:pPr>
        <w:ind w:left="5389" w:hanging="360"/>
      </w:pPr>
    </w:lvl>
    <w:lvl w:ilvl="7" w:tplc="8C029106">
      <w:start w:val="1"/>
      <w:numFmt w:val="lowerLetter"/>
      <w:lvlText w:val="%8."/>
      <w:lvlJc w:val="left"/>
      <w:pPr>
        <w:ind w:left="6109" w:hanging="360"/>
      </w:pPr>
    </w:lvl>
    <w:lvl w:ilvl="8" w:tplc="202C9F0C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DA6534C"/>
    <w:multiLevelType w:val="hybridMultilevel"/>
    <w:tmpl w:val="ACA0F9F2"/>
    <w:lvl w:ilvl="0" w:tplc="693488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C2CA74F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3E4456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74E1DF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F943E8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7F4B71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B7C9ED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EA2C23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D025BEC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EBB5CA2"/>
    <w:multiLevelType w:val="hybridMultilevel"/>
    <w:tmpl w:val="1B1ECB48"/>
    <w:lvl w:ilvl="0" w:tplc="FDBE2F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460D0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E25F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366A0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7827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2C9A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C8C9F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84DF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08EB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D03E73"/>
    <w:multiLevelType w:val="hybridMultilevel"/>
    <w:tmpl w:val="E05007B2"/>
    <w:lvl w:ilvl="0" w:tplc="78A00F0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9E0D7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048F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A285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2EB9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14FD5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F4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B6A4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22B09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A42016E"/>
    <w:multiLevelType w:val="hybridMultilevel"/>
    <w:tmpl w:val="0730FE78"/>
    <w:lvl w:ilvl="0" w:tplc="058C4E7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1D6B0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5881C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B2E8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9CFD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A034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94F9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5AD5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802EF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440D92"/>
    <w:multiLevelType w:val="hybridMultilevel"/>
    <w:tmpl w:val="A802C2BA"/>
    <w:lvl w:ilvl="0" w:tplc="E266EF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1F6053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3960DE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9C6A9D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702A9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81017F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1A008E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A5091E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872504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14171A0"/>
    <w:multiLevelType w:val="hybridMultilevel"/>
    <w:tmpl w:val="CC2656E4"/>
    <w:lvl w:ilvl="0" w:tplc="C4F47FDA">
      <w:start w:val="1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  <w:sz w:val="24"/>
      </w:rPr>
    </w:lvl>
    <w:lvl w:ilvl="1" w:tplc="69E28B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EAC1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21A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8ED27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BAC3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6E62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B680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E07C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F27860"/>
    <w:multiLevelType w:val="hybridMultilevel"/>
    <w:tmpl w:val="96607910"/>
    <w:lvl w:ilvl="0" w:tplc="BDD8C25A">
      <w:start w:val="1"/>
      <w:numFmt w:val="decimal"/>
      <w:lvlText w:val="%1."/>
      <w:lvlJc w:val="left"/>
      <w:pPr>
        <w:tabs>
          <w:tab w:val="num" w:pos="975"/>
        </w:tabs>
        <w:ind w:left="975" w:hanging="405"/>
      </w:pPr>
      <w:rPr>
        <w:rFonts w:hint="default"/>
      </w:rPr>
    </w:lvl>
    <w:lvl w:ilvl="1" w:tplc="7D7C5CE8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B26E9FEA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737023B2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C09E0552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83B8AF1E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8B9A37EE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1B5028B0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744C03DE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 w15:restartNumberingAfterBreak="0">
    <w:nsid w:val="5AAD7ACB"/>
    <w:multiLevelType w:val="hybridMultilevel"/>
    <w:tmpl w:val="30A6E01E"/>
    <w:lvl w:ilvl="0" w:tplc="739A5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8ADE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1AC4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40B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2E6C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7CDB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0093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1C0B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EE49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F81E94"/>
    <w:multiLevelType w:val="hybridMultilevel"/>
    <w:tmpl w:val="892609D2"/>
    <w:lvl w:ilvl="0" w:tplc="34E24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7C96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D7E50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B8C3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69A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BE22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A4EB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DC7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9401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BB77AA"/>
    <w:multiLevelType w:val="hybridMultilevel"/>
    <w:tmpl w:val="281C1B86"/>
    <w:lvl w:ilvl="0" w:tplc="2EF4CB7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854A82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9F06FC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D5E362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CC6B9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202B2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6E202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CA236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B2EEF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EC02FAD"/>
    <w:multiLevelType w:val="hybridMultilevel"/>
    <w:tmpl w:val="91DAFCE8"/>
    <w:lvl w:ilvl="0" w:tplc="DA84A9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08390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9A447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B4DF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AE3AD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71E95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60BF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8A52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EB27B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5474BD"/>
    <w:multiLevelType w:val="hybridMultilevel"/>
    <w:tmpl w:val="B328B95A"/>
    <w:lvl w:ilvl="0" w:tplc="25021BA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8BC6BEC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F8017F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C703BD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00BD9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186DB9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E2B28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2DAA78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DFED7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63255AB3"/>
    <w:multiLevelType w:val="hybridMultilevel"/>
    <w:tmpl w:val="8B4ED2E2"/>
    <w:lvl w:ilvl="0" w:tplc="AEE4F35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C61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3A7A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A06A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623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CC47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6823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5059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B6EA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CF6DD3"/>
    <w:multiLevelType w:val="hybridMultilevel"/>
    <w:tmpl w:val="2716E91A"/>
    <w:lvl w:ilvl="0" w:tplc="14569F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12245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5249D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062F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2C083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6AE7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C20D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6235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A2B8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5877DD"/>
    <w:multiLevelType w:val="hybridMultilevel"/>
    <w:tmpl w:val="70BC48E6"/>
    <w:lvl w:ilvl="0" w:tplc="F8603A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5FE73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2BC67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3628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5283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88B2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88B2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FE0ED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B663B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75D3E"/>
    <w:multiLevelType w:val="hybridMultilevel"/>
    <w:tmpl w:val="C91E143A"/>
    <w:lvl w:ilvl="0" w:tplc="44528C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983A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206C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BCA0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2089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52B0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DA79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AC7C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84199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B6F54E3"/>
    <w:multiLevelType w:val="hybridMultilevel"/>
    <w:tmpl w:val="99B2D9E6"/>
    <w:lvl w:ilvl="0" w:tplc="0126519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F64A1A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2429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58DF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A54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46B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D0EB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D658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8E08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F8174E8"/>
    <w:multiLevelType w:val="hybridMultilevel"/>
    <w:tmpl w:val="798EC83C"/>
    <w:lvl w:ilvl="0" w:tplc="5E6E2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60A8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F43E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F885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02B6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2AC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0E2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FCB8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FC2F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23E0378"/>
    <w:multiLevelType w:val="hybridMultilevel"/>
    <w:tmpl w:val="667E4D40"/>
    <w:lvl w:ilvl="0" w:tplc="1E8E9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46E52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AA95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34A9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E3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C629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E234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6ED51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90C0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5656204"/>
    <w:multiLevelType w:val="hybridMultilevel"/>
    <w:tmpl w:val="F39A082A"/>
    <w:lvl w:ilvl="0" w:tplc="8FCE37BA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6DA58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9AEA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683E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EE3D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827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403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8478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2033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7443614"/>
    <w:multiLevelType w:val="hybridMultilevel"/>
    <w:tmpl w:val="1BEC927C"/>
    <w:lvl w:ilvl="0" w:tplc="E4BA3EF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8"/>
  </w:num>
  <w:num w:numId="3">
    <w:abstractNumId w:val="22"/>
  </w:num>
  <w:num w:numId="4">
    <w:abstractNumId w:val="23"/>
  </w:num>
  <w:num w:numId="5">
    <w:abstractNumId w:val="37"/>
  </w:num>
  <w:num w:numId="6">
    <w:abstractNumId w:val="11"/>
  </w:num>
  <w:num w:numId="7">
    <w:abstractNumId w:val="40"/>
  </w:num>
  <w:num w:numId="8">
    <w:abstractNumId w:val="30"/>
  </w:num>
  <w:num w:numId="9">
    <w:abstractNumId w:val="29"/>
  </w:num>
  <w:num w:numId="10">
    <w:abstractNumId w:val="15"/>
  </w:num>
  <w:num w:numId="11">
    <w:abstractNumId w:val="0"/>
  </w:num>
  <w:num w:numId="12">
    <w:abstractNumId w:val="1"/>
  </w:num>
  <w:num w:numId="13">
    <w:abstractNumId w:val="31"/>
  </w:num>
  <w:num w:numId="14">
    <w:abstractNumId w:val="39"/>
  </w:num>
  <w:num w:numId="15">
    <w:abstractNumId w:val="33"/>
  </w:num>
  <w:num w:numId="16">
    <w:abstractNumId w:val="25"/>
  </w:num>
  <w:num w:numId="17">
    <w:abstractNumId w:val="5"/>
  </w:num>
  <w:num w:numId="18">
    <w:abstractNumId w:val="38"/>
  </w:num>
  <w:num w:numId="19">
    <w:abstractNumId w:val="36"/>
  </w:num>
  <w:num w:numId="20">
    <w:abstractNumId w:val="46"/>
  </w:num>
  <w:num w:numId="21">
    <w:abstractNumId w:val="42"/>
  </w:num>
  <w:num w:numId="22">
    <w:abstractNumId w:val="10"/>
  </w:num>
  <w:num w:numId="23">
    <w:abstractNumId w:val="14"/>
  </w:num>
  <w:num w:numId="24">
    <w:abstractNumId w:val="43"/>
  </w:num>
  <w:num w:numId="25">
    <w:abstractNumId w:val="18"/>
  </w:num>
  <w:num w:numId="26">
    <w:abstractNumId w:val="24"/>
  </w:num>
  <w:num w:numId="27">
    <w:abstractNumId w:val="20"/>
  </w:num>
  <w:num w:numId="28">
    <w:abstractNumId w:val="45"/>
  </w:num>
  <w:num w:numId="29">
    <w:abstractNumId w:val="34"/>
  </w:num>
  <w:num w:numId="30">
    <w:abstractNumId w:val="28"/>
  </w:num>
  <w:num w:numId="31">
    <w:abstractNumId w:val="17"/>
  </w:num>
  <w:num w:numId="32">
    <w:abstractNumId w:val="27"/>
  </w:num>
  <w:num w:numId="33">
    <w:abstractNumId w:val="44"/>
  </w:num>
  <w:num w:numId="34">
    <w:abstractNumId w:val="41"/>
  </w:num>
  <w:num w:numId="35">
    <w:abstractNumId w:val="2"/>
  </w:num>
  <w:num w:numId="36">
    <w:abstractNumId w:val="16"/>
  </w:num>
  <w:num w:numId="37">
    <w:abstractNumId w:val="4"/>
  </w:num>
  <w:num w:numId="38">
    <w:abstractNumId w:val="32"/>
  </w:num>
  <w:num w:numId="39">
    <w:abstractNumId w:val="19"/>
  </w:num>
  <w:num w:numId="40">
    <w:abstractNumId w:val="13"/>
  </w:num>
  <w:num w:numId="41">
    <w:abstractNumId w:val="35"/>
  </w:num>
  <w:num w:numId="42">
    <w:abstractNumId w:val="6"/>
  </w:num>
  <w:num w:numId="43">
    <w:abstractNumId w:val="9"/>
  </w:num>
  <w:num w:numId="44">
    <w:abstractNumId w:val="3"/>
  </w:num>
  <w:num w:numId="45">
    <w:abstractNumId w:val="7"/>
  </w:num>
  <w:num w:numId="46">
    <w:abstractNumId w:val="26"/>
  </w:num>
  <w:num w:numId="47">
    <w:abstractNumId w:val="12"/>
  </w:num>
  <w:num w:numId="4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8A7"/>
    <w:rsid w:val="00013EAB"/>
    <w:rsid w:val="00024349"/>
    <w:rsid w:val="00057AFE"/>
    <w:rsid w:val="00076F74"/>
    <w:rsid w:val="000A6B8F"/>
    <w:rsid w:val="00167B04"/>
    <w:rsid w:val="00185260"/>
    <w:rsid w:val="00195009"/>
    <w:rsid w:val="002129BB"/>
    <w:rsid w:val="00215E45"/>
    <w:rsid w:val="00225ADD"/>
    <w:rsid w:val="002A0501"/>
    <w:rsid w:val="003749FE"/>
    <w:rsid w:val="003C1C4C"/>
    <w:rsid w:val="003C3A2F"/>
    <w:rsid w:val="00424AA0"/>
    <w:rsid w:val="004C0ACD"/>
    <w:rsid w:val="004E2BD4"/>
    <w:rsid w:val="005053F4"/>
    <w:rsid w:val="00561231"/>
    <w:rsid w:val="00562421"/>
    <w:rsid w:val="00564D7E"/>
    <w:rsid w:val="005D3287"/>
    <w:rsid w:val="005E7C35"/>
    <w:rsid w:val="00620F1A"/>
    <w:rsid w:val="006372AF"/>
    <w:rsid w:val="006D1437"/>
    <w:rsid w:val="007064AD"/>
    <w:rsid w:val="00775B4A"/>
    <w:rsid w:val="00776749"/>
    <w:rsid w:val="007C2A88"/>
    <w:rsid w:val="00845274"/>
    <w:rsid w:val="00890997"/>
    <w:rsid w:val="00892631"/>
    <w:rsid w:val="008E1191"/>
    <w:rsid w:val="008F6BA3"/>
    <w:rsid w:val="00941B11"/>
    <w:rsid w:val="009531A1"/>
    <w:rsid w:val="009778A7"/>
    <w:rsid w:val="009C458D"/>
    <w:rsid w:val="00A31B0D"/>
    <w:rsid w:val="00A43F05"/>
    <w:rsid w:val="00A617E9"/>
    <w:rsid w:val="00AC5428"/>
    <w:rsid w:val="00B156FC"/>
    <w:rsid w:val="00B656BF"/>
    <w:rsid w:val="00C13EAB"/>
    <w:rsid w:val="00C40DF3"/>
    <w:rsid w:val="00C93AB1"/>
    <w:rsid w:val="00CA0764"/>
    <w:rsid w:val="00CA3EF8"/>
    <w:rsid w:val="00CE1D78"/>
    <w:rsid w:val="00D33ECF"/>
    <w:rsid w:val="00D45009"/>
    <w:rsid w:val="00D62135"/>
    <w:rsid w:val="00DB4778"/>
    <w:rsid w:val="00DC6941"/>
    <w:rsid w:val="00DF3074"/>
    <w:rsid w:val="00EA50D0"/>
    <w:rsid w:val="00EF0927"/>
    <w:rsid w:val="00F06197"/>
    <w:rsid w:val="00F6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E4D91"/>
  <w15:docId w15:val="{D25693A0-FF4F-4AD6-9982-7ED2C77F1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b/>
      <w:bCs/>
      <w:sz w:val="36"/>
    </w:rPr>
  </w:style>
  <w:style w:type="paragraph" w:styleId="2">
    <w:name w:val="heading 2"/>
    <w:basedOn w:val="a"/>
    <w:next w:val="a"/>
    <w:link w:val="20"/>
    <w:qFormat/>
    <w:pPr>
      <w:keepNext/>
      <w:jc w:val="both"/>
      <w:outlineLvl w:val="1"/>
    </w:pPr>
    <w:rPr>
      <w:b/>
      <w:bCs/>
      <w:sz w:val="28"/>
      <w:u w:val="single"/>
    </w:rPr>
  </w:style>
  <w:style w:type="paragraph" w:styleId="3">
    <w:name w:val="heading 3"/>
    <w:basedOn w:val="a"/>
    <w:next w:val="a"/>
    <w:link w:val="30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Body Text"/>
    <w:basedOn w:val="a"/>
    <w:semiHidden/>
    <w:pPr>
      <w:jc w:val="both"/>
    </w:pPr>
    <w:rPr>
      <w:sz w:val="28"/>
    </w:rPr>
  </w:style>
  <w:style w:type="paragraph" w:styleId="af0">
    <w:name w:val="Body Text Indent"/>
    <w:basedOn w:val="a"/>
    <w:semiHidden/>
    <w:pPr>
      <w:ind w:left="540"/>
      <w:jc w:val="both"/>
    </w:pPr>
    <w:rPr>
      <w:sz w:val="28"/>
    </w:rPr>
  </w:style>
  <w:style w:type="paragraph" w:styleId="25">
    <w:name w:val="Body Text Indent 2"/>
    <w:basedOn w:val="a"/>
    <w:semiHidden/>
    <w:pPr>
      <w:ind w:left="360"/>
      <w:jc w:val="both"/>
    </w:pPr>
    <w:rPr>
      <w:sz w:val="28"/>
    </w:rPr>
  </w:style>
  <w:style w:type="paragraph" w:styleId="33">
    <w:name w:val="Body Text Indent 3"/>
    <w:basedOn w:val="a"/>
    <w:semiHidden/>
    <w:pPr>
      <w:ind w:left="720"/>
      <w:jc w:val="both"/>
    </w:pPr>
    <w:rPr>
      <w:sz w:val="28"/>
    </w:rPr>
  </w:style>
  <w:style w:type="paragraph" w:styleId="26">
    <w:name w:val="Body Text 2"/>
    <w:basedOn w:val="a"/>
    <w:semiHidden/>
    <w:rPr>
      <w:sz w:val="28"/>
    </w:rPr>
  </w:style>
  <w:style w:type="paragraph" w:styleId="a5">
    <w:name w:val="Title"/>
    <w:basedOn w:val="a"/>
    <w:link w:val="a4"/>
    <w:qFormat/>
    <w:pPr>
      <w:jc w:val="center"/>
    </w:pPr>
    <w:rPr>
      <w:b/>
      <w:bCs/>
      <w:sz w:val="28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f2">
    <w:name w:val="Верхний колонтитул Знак"/>
    <w:basedOn w:val="a0"/>
    <w:link w:val="af1"/>
    <w:uiPriority w:val="99"/>
    <w:rPr>
      <w:b/>
      <w:caps/>
      <w:sz w:val="28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table" w:styleId="af6">
    <w:name w:val="Table Grid"/>
    <w:basedOn w:val="a1"/>
    <w:uiPriority w:val="59"/>
    <w:rPr>
      <w:rFonts w:ascii="Calibri" w:eastAsia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</w:r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Pr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9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250521CEA343396A75E17BDA378724F0A8FA6C16E7A1ED9B8F13C1DFDD86FC8A9654B44E7D4B4D4093EE4BEC5DC442CC938187F017B78CrDh5I" TargetMode="External"/><Relationship Id="rId13" Type="http://schemas.openxmlformats.org/officeDocument/2006/relationships/hyperlink" Target="consultantplus://offline/ref=51907012F266E082C1E072B4337F25D90A11085D08092A2F67D4332334966368103D466D354323F015DA6423DDo4N9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3250521CEA343396A75E17BDA378724F7A5F0611EE4A1ED9B8F13C1DFDD86FC8A9654B44E7D4F464593EE4BEC5DC442CC938187F017B78CrDh5I" TargetMode="External"/><Relationship Id="rId12" Type="http://schemas.openxmlformats.org/officeDocument/2006/relationships/hyperlink" Target="consultantplus://offline/ref=8AA7EADB2D883107434B8F12C7736FE9FFA856A4EEDCC116B250E3D5ECB695534C3A449C06E66F8FC690209B99TFxCJ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AA7EADB2D883107434B8F12C7736FE9FFAA55A2EFD4C116B250E3D5ECB695534C3A449C06E66F8FC690209B99TFxC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AB23EF4F104915E7F3D4809187D128AF9DDC24DFACD1E5D8E148536EA239E33AB0AE79FB9C1959E4C535A1CDC8D7AFADBD36307FCB88BF6L1Z1H" TargetMode="External"/><Relationship Id="rId10" Type="http://schemas.openxmlformats.org/officeDocument/2006/relationships/hyperlink" Target="consultantplus://offline/ref=8AA7EADB2D883107434B8F12C7736FE9FEA653A1EBD5C116B250E3D5ECB695534C3A449C06E66F8FC690209B99TFx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5E5469552535A10C435A14A94E56AA38C97E3ADFABFD1FB01FE30D2979A3F8CF92B4FA26A0575AADC5BF5925ZEo3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4038</Words>
  <Characters>23019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DSZN</Company>
  <LinksUpToDate>false</LinksUpToDate>
  <CharactersWithSpaces>27003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urist</dc:creator>
  <cp:keywords/>
  <dc:description/>
  <cp:lastModifiedBy>Татьяна Владимировна Стерхова</cp:lastModifiedBy>
  <cp:revision>2</cp:revision>
  <cp:lastPrinted>2023-11-30T04:08:00Z</cp:lastPrinted>
  <dcterms:created xsi:type="dcterms:W3CDTF">2023-12-01T08:56:00Z</dcterms:created>
  <dcterms:modified xsi:type="dcterms:W3CDTF">2023-12-01T08:56:00Z</dcterms:modified>
</cp:coreProperties>
</file>