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153" w:rsidRDefault="00350153">
      <w:pPr>
        <w:pStyle w:val="ConsPlusNormal"/>
        <w:jc w:val="both"/>
        <w:outlineLvl w:val="0"/>
      </w:pPr>
    </w:p>
    <w:p w:rsidR="00350153" w:rsidRDefault="00350153">
      <w:pPr>
        <w:pStyle w:val="ConsPlusNormal"/>
        <w:jc w:val="center"/>
        <w:outlineLvl w:val="0"/>
        <w:rPr>
          <w:b/>
          <w:bCs/>
        </w:rPr>
      </w:pPr>
      <w:r>
        <w:rPr>
          <w:b/>
          <w:bCs/>
        </w:rPr>
        <w:t>ДЕПАРТАМЕНТ СОЦИАЛЬНОЙ ЗАЩИТЫ НАСЕЛЕНИЯ</w:t>
      </w:r>
    </w:p>
    <w:p w:rsidR="00350153" w:rsidRDefault="00350153">
      <w:pPr>
        <w:pStyle w:val="ConsPlusNormal"/>
        <w:jc w:val="center"/>
        <w:rPr>
          <w:b/>
          <w:bCs/>
        </w:rPr>
      </w:pPr>
      <w:r>
        <w:rPr>
          <w:b/>
          <w:bCs/>
        </w:rPr>
        <w:t>ТОМСКОЙ ОБЛАСТИ</w:t>
      </w:r>
    </w:p>
    <w:p w:rsidR="00350153" w:rsidRDefault="00350153">
      <w:pPr>
        <w:pStyle w:val="ConsPlusNormal"/>
        <w:jc w:val="both"/>
        <w:rPr>
          <w:b/>
          <w:bCs/>
        </w:rPr>
      </w:pPr>
    </w:p>
    <w:p w:rsidR="00350153" w:rsidRDefault="00350153">
      <w:pPr>
        <w:pStyle w:val="ConsPlusNormal"/>
        <w:jc w:val="center"/>
        <w:rPr>
          <w:b/>
          <w:bCs/>
        </w:rPr>
      </w:pPr>
      <w:r>
        <w:rPr>
          <w:b/>
          <w:bCs/>
        </w:rPr>
        <w:t>ПРИКАЗ</w:t>
      </w:r>
    </w:p>
    <w:p w:rsidR="00350153" w:rsidRDefault="00350153">
      <w:pPr>
        <w:pStyle w:val="ConsPlusNormal"/>
        <w:jc w:val="center"/>
        <w:rPr>
          <w:b/>
          <w:bCs/>
        </w:rPr>
      </w:pPr>
      <w:r>
        <w:rPr>
          <w:b/>
          <w:bCs/>
        </w:rPr>
        <w:t>от 24 августа 2023 г. N 24</w:t>
      </w:r>
    </w:p>
    <w:p w:rsidR="00350153" w:rsidRDefault="00350153">
      <w:pPr>
        <w:pStyle w:val="ConsPlusNormal"/>
        <w:jc w:val="both"/>
        <w:rPr>
          <w:b/>
          <w:bCs/>
        </w:rPr>
      </w:pPr>
    </w:p>
    <w:p w:rsidR="00350153" w:rsidRDefault="00350153">
      <w:pPr>
        <w:pStyle w:val="ConsPlusNormal"/>
        <w:jc w:val="center"/>
        <w:rPr>
          <w:b/>
          <w:bCs/>
        </w:rPr>
      </w:pPr>
      <w:r>
        <w:rPr>
          <w:b/>
          <w:bCs/>
        </w:rPr>
        <w:t>ОБ ОРГАНИЗАЦИИ СТАЦИОНАРОЗАМЕЩАЮЩИХ ТЕХНОЛОГИЙ В СФЕРЕ</w:t>
      </w:r>
    </w:p>
    <w:p w:rsidR="00350153" w:rsidRDefault="00350153">
      <w:pPr>
        <w:pStyle w:val="ConsPlusNormal"/>
        <w:jc w:val="center"/>
        <w:rPr>
          <w:b/>
          <w:bCs/>
        </w:rPr>
      </w:pPr>
      <w:r>
        <w:rPr>
          <w:b/>
          <w:bCs/>
        </w:rPr>
        <w:t>СОЦИАЛЬНОГО ОБСЛУЖИВАНИЯ ГРАЖДАН В ТОМСКОЙ ОБЛАСТИ,</w:t>
      </w:r>
    </w:p>
    <w:p w:rsidR="00350153" w:rsidRDefault="00350153">
      <w:pPr>
        <w:pStyle w:val="ConsPlusNormal"/>
        <w:jc w:val="center"/>
        <w:rPr>
          <w:b/>
          <w:bCs/>
        </w:rPr>
      </w:pPr>
      <w:r>
        <w:rPr>
          <w:b/>
          <w:bCs/>
        </w:rPr>
        <w:t>ДЕЙСТВУЮЩИХ В РАМКАХ СИСТЕМЫ ДОЛГОВРЕМЕННОГО УХОДА</w:t>
      </w:r>
    </w:p>
    <w:p w:rsidR="00350153" w:rsidRDefault="00350153">
      <w:pPr>
        <w:pStyle w:val="ConsPlusNormal"/>
        <w:jc w:val="center"/>
        <w:rPr>
          <w:b/>
          <w:bCs/>
        </w:rPr>
      </w:pPr>
      <w:r>
        <w:rPr>
          <w:b/>
          <w:bCs/>
        </w:rPr>
        <w:t>ЗА ГРАЖДАНАМИ ПОЖИЛОГО ВОЗРАСТА И ИНВАЛИДАМИ,</w:t>
      </w:r>
    </w:p>
    <w:p w:rsidR="00350153" w:rsidRDefault="00350153">
      <w:pPr>
        <w:pStyle w:val="ConsPlusNormal"/>
        <w:jc w:val="center"/>
        <w:rPr>
          <w:b/>
          <w:bCs/>
        </w:rPr>
      </w:pPr>
      <w:r>
        <w:rPr>
          <w:b/>
          <w:bCs/>
        </w:rPr>
        <w:t>НУЖДАЮЩИМИСЯ В УХОДЕ</w:t>
      </w:r>
    </w:p>
    <w:p w:rsidR="00350153" w:rsidRDefault="0035015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350153">
        <w:tc>
          <w:tcPr>
            <w:tcW w:w="60" w:type="dxa"/>
            <w:shd w:val="clear" w:color="auto" w:fill="CED3F1"/>
            <w:tcMar>
              <w:top w:w="0" w:type="dxa"/>
              <w:left w:w="0" w:type="dxa"/>
              <w:bottom w:w="0" w:type="dxa"/>
              <w:right w:w="0" w:type="dxa"/>
            </w:tcMar>
          </w:tcPr>
          <w:p w:rsidR="00350153" w:rsidRDefault="00350153">
            <w:pPr>
              <w:pStyle w:val="ConsPlusNormal"/>
              <w:rPr>
                <w:sz w:val="24"/>
                <w:szCs w:val="24"/>
              </w:rPr>
            </w:pPr>
          </w:p>
        </w:tc>
        <w:tc>
          <w:tcPr>
            <w:tcW w:w="113" w:type="dxa"/>
            <w:shd w:val="clear" w:color="auto" w:fill="F4F3F8"/>
            <w:tcMar>
              <w:top w:w="0" w:type="dxa"/>
              <w:left w:w="0" w:type="dxa"/>
              <w:bottom w:w="0" w:type="dxa"/>
              <w:right w:w="0" w:type="dxa"/>
            </w:tcMar>
          </w:tcPr>
          <w:p w:rsidR="00350153" w:rsidRDefault="00350153">
            <w:pPr>
              <w:pStyle w:val="ConsPlusNormal"/>
              <w:rPr>
                <w:sz w:val="24"/>
                <w:szCs w:val="24"/>
              </w:rPr>
            </w:pPr>
          </w:p>
        </w:tc>
        <w:tc>
          <w:tcPr>
            <w:tcW w:w="0" w:type="auto"/>
            <w:shd w:val="clear" w:color="auto" w:fill="F4F3F8"/>
            <w:tcMar>
              <w:top w:w="113" w:type="dxa"/>
              <w:left w:w="0" w:type="dxa"/>
              <w:bottom w:w="113" w:type="dxa"/>
              <w:right w:w="0" w:type="dxa"/>
            </w:tcMar>
          </w:tcPr>
          <w:p w:rsidR="00350153" w:rsidRDefault="00350153">
            <w:pPr>
              <w:pStyle w:val="ConsPlusNormal"/>
              <w:jc w:val="center"/>
              <w:rPr>
                <w:color w:val="392C69"/>
              </w:rPr>
            </w:pPr>
            <w:r>
              <w:rPr>
                <w:color w:val="392C69"/>
              </w:rPr>
              <w:t>Список изменяющих документов</w:t>
            </w:r>
          </w:p>
          <w:p w:rsidR="00350153" w:rsidRDefault="00350153">
            <w:pPr>
              <w:pStyle w:val="ConsPlusNormal"/>
              <w:jc w:val="center"/>
              <w:rPr>
                <w:color w:val="392C69"/>
              </w:rPr>
            </w:pPr>
            <w:r>
              <w:rPr>
                <w:color w:val="392C69"/>
              </w:rPr>
              <w:t xml:space="preserve">(в ред. </w:t>
            </w:r>
            <w:hyperlink r:id="rId4" w:history="1">
              <w:r>
                <w:rPr>
                  <w:color w:val="0000FF"/>
                </w:rPr>
                <w:t>приказа</w:t>
              </w:r>
            </w:hyperlink>
            <w:r>
              <w:rPr>
                <w:color w:val="392C69"/>
              </w:rPr>
              <w:t xml:space="preserve"> Департамента социальной защиты населения Томской области</w:t>
            </w:r>
          </w:p>
          <w:p w:rsidR="00350153" w:rsidRDefault="00350153">
            <w:pPr>
              <w:pStyle w:val="ConsPlusNormal"/>
              <w:jc w:val="center"/>
              <w:rPr>
                <w:color w:val="392C69"/>
              </w:rPr>
            </w:pPr>
            <w:r>
              <w:rPr>
                <w:color w:val="392C69"/>
              </w:rPr>
              <w:t>от 09.11.2023 N 41)</w:t>
            </w:r>
          </w:p>
        </w:tc>
        <w:tc>
          <w:tcPr>
            <w:tcW w:w="113" w:type="dxa"/>
            <w:shd w:val="clear" w:color="auto" w:fill="F4F3F8"/>
            <w:tcMar>
              <w:top w:w="0" w:type="dxa"/>
              <w:left w:w="0" w:type="dxa"/>
              <w:bottom w:w="0" w:type="dxa"/>
              <w:right w:w="0" w:type="dxa"/>
            </w:tcMar>
          </w:tcPr>
          <w:p w:rsidR="00350153" w:rsidRDefault="00350153">
            <w:pPr>
              <w:pStyle w:val="ConsPlusNormal"/>
              <w:jc w:val="center"/>
              <w:rPr>
                <w:color w:val="392C69"/>
              </w:rPr>
            </w:pPr>
          </w:p>
        </w:tc>
      </w:tr>
    </w:tbl>
    <w:p w:rsidR="00350153" w:rsidRDefault="00350153">
      <w:pPr>
        <w:pStyle w:val="ConsPlusNormal"/>
        <w:jc w:val="both"/>
      </w:pPr>
    </w:p>
    <w:p w:rsidR="00350153" w:rsidRDefault="00350153">
      <w:pPr>
        <w:pStyle w:val="ConsPlusNormal"/>
        <w:ind w:firstLine="540"/>
        <w:jc w:val="both"/>
      </w:pPr>
      <w:r>
        <w:t xml:space="preserve">В соответствии с </w:t>
      </w:r>
      <w:hyperlink r:id="rId5" w:history="1">
        <w:r>
          <w:rPr>
            <w:color w:val="0000FF"/>
          </w:rPr>
          <w:t>приказом</w:t>
        </w:r>
      </w:hyperlink>
      <w:r>
        <w:t xml:space="preserve"> Министерства труда и социальной защиты Российской Федерации от 24.11.2014 N 940н "Об утверждении Правил организации деятельности организаций социального обслуживания, их структурных подразделений", в целях совершенствования организации социального обслуживания граждан в Томской области приказываю:</w:t>
      </w:r>
    </w:p>
    <w:p w:rsidR="00350153" w:rsidRDefault="00350153">
      <w:pPr>
        <w:pStyle w:val="ConsPlusNormal"/>
        <w:spacing w:before="220"/>
        <w:ind w:firstLine="540"/>
        <w:jc w:val="both"/>
      </w:pPr>
      <w:r>
        <w:t xml:space="preserve">1. Утвердить </w:t>
      </w:r>
      <w:hyperlink w:anchor="Par38" w:history="1">
        <w:r>
          <w:rPr>
            <w:color w:val="0000FF"/>
          </w:rPr>
          <w:t>Положение</w:t>
        </w:r>
      </w:hyperlink>
      <w:r>
        <w:t xml:space="preserve"> об организации </w:t>
      </w:r>
      <w:proofErr w:type="spellStart"/>
      <w:r>
        <w:t>стационарозамещающей</w:t>
      </w:r>
      <w:proofErr w:type="spellEnd"/>
      <w:r>
        <w:t xml:space="preserve"> технологии "Школа ухода за гражданами пожилого возраста и инвалидами" согласно приложению N 1 к настоящему приказу.</w:t>
      </w:r>
    </w:p>
    <w:p w:rsidR="00350153" w:rsidRDefault="00350153">
      <w:pPr>
        <w:pStyle w:val="ConsPlusNormal"/>
        <w:spacing w:before="220"/>
        <w:ind w:firstLine="540"/>
        <w:jc w:val="both"/>
      </w:pPr>
      <w:r>
        <w:t xml:space="preserve">2. Утвердить </w:t>
      </w:r>
      <w:hyperlink w:anchor="Par154" w:history="1">
        <w:r>
          <w:rPr>
            <w:color w:val="0000FF"/>
          </w:rPr>
          <w:t>Положение</w:t>
        </w:r>
      </w:hyperlink>
      <w:r>
        <w:t xml:space="preserve"> об организации </w:t>
      </w:r>
      <w:proofErr w:type="spellStart"/>
      <w:r>
        <w:t>стационарозамещающей</w:t>
      </w:r>
      <w:proofErr w:type="spellEnd"/>
      <w:r>
        <w:t xml:space="preserve"> технологии "Пункт проката технических средств реабилитации" согласно приложению N 2 к настоящему приказу.</w:t>
      </w:r>
    </w:p>
    <w:p w:rsidR="00350153" w:rsidRDefault="00350153">
      <w:pPr>
        <w:pStyle w:val="ConsPlusNormal"/>
        <w:spacing w:before="220"/>
        <w:ind w:firstLine="540"/>
        <w:jc w:val="both"/>
      </w:pPr>
      <w:r>
        <w:t>3. Установить, что реализация стационарозамещающих технологий, действующих в рамках системы долговременного ухода за гражданами пожилого возраста и инвалидами, нуждающимися в уходе, осуществляется на базе организаций социального обслуживания независимо от организационно-правовой формы, являющихся поставщиками социальных услуг, участвующих в системе долговременного ухода за гражданами пожилого возраста и инвалидами, нуждающимися в уходе.</w:t>
      </w:r>
    </w:p>
    <w:p w:rsidR="00350153" w:rsidRDefault="00350153">
      <w:pPr>
        <w:pStyle w:val="ConsPlusNormal"/>
        <w:spacing w:before="220"/>
        <w:ind w:firstLine="540"/>
        <w:jc w:val="both"/>
      </w:pPr>
      <w:r>
        <w:t>4. Настоящий приказ вступает в силу со дня его официального опубликования.</w:t>
      </w:r>
    </w:p>
    <w:p w:rsidR="00350153" w:rsidRDefault="00350153">
      <w:pPr>
        <w:pStyle w:val="ConsPlusNormal"/>
        <w:spacing w:before="220"/>
        <w:ind w:firstLine="540"/>
        <w:jc w:val="both"/>
      </w:pPr>
      <w:r>
        <w:t xml:space="preserve">5. Контроль за исполнением настоящего приказа возложить на заместителя начальника Департамента </w:t>
      </w:r>
      <w:proofErr w:type="spellStart"/>
      <w:r>
        <w:t>Костыреву</w:t>
      </w:r>
      <w:proofErr w:type="spellEnd"/>
      <w:r>
        <w:t xml:space="preserve"> И.М.</w:t>
      </w:r>
    </w:p>
    <w:p w:rsidR="00350153" w:rsidRDefault="00350153">
      <w:pPr>
        <w:pStyle w:val="ConsPlusNormal"/>
        <w:jc w:val="both"/>
      </w:pPr>
    </w:p>
    <w:p w:rsidR="00350153" w:rsidRDefault="00350153">
      <w:pPr>
        <w:pStyle w:val="ConsPlusNormal"/>
        <w:jc w:val="right"/>
      </w:pPr>
      <w:proofErr w:type="spellStart"/>
      <w:r>
        <w:t>И.о</w:t>
      </w:r>
      <w:proofErr w:type="spellEnd"/>
      <w:r>
        <w:t>. начальника Департамента</w:t>
      </w:r>
    </w:p>
    <w:p w:rsidR="00350153" w:rsidRDefault="00350153">
      <w:pPr>
        <w:pStyle w:val="ConsPlusNormal"/>
        <w:jc w:val="right"/>
      </w:pPr>
      <w:r>
        <w:t>И.А.КУРАКИНА</w:t>
      </w:r>
    </w:p>
    <w:p w:rsidR="00350153" w:rsidRDefault="00350153">
      <w:pPr>
        <w:pStyle w:val="ConsPlusNormal"/>
        <w:jc w:val="both"/>
      </w:pPr>
    </w:p>
    <w:p w:rsidR="00350153" w:rsidRDefault="00350153">
      <w:pPr>
        <w:pStyle w:val="ConsPlusNormal"/>
        <w:jc w:val="both"/>
      </w:pPr>
    </w:p>
    <w:p w:rsidR="00350153" w:rsidRDefault="00350153">
      <w:pPr>
        <w:pStyle w:val="ConsPlusNormal"/>
        <w:jc w:val="both"/>
      </w:pPr>
    </w:p>
    <w:p w:rsidR="00350153" w:rsidRDefault="00350153">
      <w:pPr>
        <w:pStyle w:val="ConsPlusNormal"/>
        <w:jc w:val="both"/>
      </w:pPr>
    </w:p>
    <w:p w:rsidR="00413E69" w:rsidRDefault="00413E69">
      <w:pPr>
        <w:rPr>
          <w:rFonts w:ascii="Calibri" w:eastAsiaTheme="minorEastAsia" w:hAnsi="Calibri" w:cs="Calibri"/>
          <w:lang w:eastAsia="ru-RU"/>
        </w:rPr>
      </w:pPr>
      <w:r>
        <w:br w:type="page"/>
      </w:r>
    </w:p>
    <w:p w:rsidR="00350153" w:rsidRDefault="00350153">
      <w:pPr>
        <w:pStyle w:val="ConsPlusNormal"/>
        <w:jc w:val="right"/>
        <w:outlineLvl w:val="0"/>
      </w:pPr>
      <w:r>
        <w:lastRenderedPageBreak/>
        <w:t>Приложение N 1</w:t>
      </w:r>
    </w:p>
    <w:p w:rsidR="00350153" w:rsidRDefault="00350153">
      <w:pPr>
        <w:pStyle w:val="ConsPlusNormal"/>
        <w:jc w:val="both"/>
      </w:pPr>
    </w:p>
    <w:p w:rsidR="00350153" w:rsidRDefault="00350153">
      <w:pPr>
        <w:pStyle w:val="ConsPlusNormal"/>
        <w:jc w:val="right"/>
      </w:pPr>
      <w:r>
        <w:t>Утверждено</w:t>
      </w:r>
    </w:p>
    <w:p w:rsidR="00350153" w:rsidRDefault="00350153">
      <w:pPr>
        <w:pStyle w:val="ConsPlusNormal"/>
        <w:jc w:val="right"/>
      </w:pPr>
      <w:r>
        <w:t>приказом</w:t>
      </w:r>
    </w:p>
    <w:p w:rsidR="00350153" w:rsidRDefault="00350153">
      <w:pPr>
        <w:pStyle w:val="ConsPlusNormal"/>
        <w:jc w:val="right"/>
      </w:pPr>
      <w:r>
        <w:t>Департамента социальной защиты</w:t>
      </w:r>
    </w:p>
    <w:p w:rsidR="00350153" w:rsidRDefault="00350153">
      <w:pPr>
        <w:pStyle w:val="ConsPlusNormal"/>
        <w:jc w:val="right"/>
      </w:pPr>
      <w:r>
        <w:t>населения Томской области</w:t>
      </w:r>
    </w:p>
    <w:p w:rsidR="00350153" w:rsidRDefault="00350153">
      <w:pPr>
        <w:pStyle w:val="ConsPlusNormal"/>
        <w:jc w:val="right"/>
      </w:pPr>
      <w:r>
        <w:t>от 24.08.2023 N 24</w:t>
      </w:r>
    </w:p>
    <w:p w:rsidR="00350153" w:rsidRDefault="00350153">
      <w:pPr>
        <w:pStyle w:val="ConsPlusNormal"/>
        <w:jc w:val="both"/>
      </w:pPr>
    </w:p>
    <w:p w:rsidR="00350153" w:rsidRDefault="00350153">
      <w:pPr>
        <w:pStyle w:val="ConsPlusNormal"/>
        <w:jc w:val="center"/>
        <w:rPr>
          <w:b/>
          <w:bCs/>
        </w:rPr>
      </w:pPr>
      <w:bookmarkStart w:id="0" w:name="Par38"/>
      <w:bookmarkEnd w:id="0"/>
      <w:r>
        <w:rPr>
          <w:b/>
          <w:bCs/>
        </w:rPr>
        <w:t>ПОЛОЖЕНИЕ</w:t>
      </w:r>
    </w:p>
    <w:p w:rsidR="00350153" w:rsidRDefault="00350153">
      <w:pPr>
        <w:pStyle w:val="ConsPlusNormal"/>
        <w:jc w:val="center"/>
        <w:rPr>
          <w:b/>
          <w:bCs/>
        </w:rPr>
      </w:pPr>
      <w:r>
        <w:rPr>
          <w:b/>
          <w:bCs/>
        </w:rPr>
        <w:t>ОБ ОРГАНИЗАЦИИ СТАЦИОНАРОЗАМЕЩАЮЩЕЙ ТЕХНОЛОГИИ</w:t>
      </w:r>
    </w:p>
    <w:p w:rsidR="00350153" w:rsidRDefault="00350153">
      <w:pPr>
        <w:pStyle w:val="ConsPlusNormal"/>
        <w:jc w:val="center"/>
        <w:rPr>
          <w:b/>
          <w:bCs/>
        </w:rPr>
      </w:pPr>
      <w:r>
        <w:rPr>
          <w:b/>
          <w:bCs/>
        </w:rPr>
        <w:t>"ШКОЛА УХОДА ЗА ГРАЖДАНАМИ ПОЖИЛОГО ВОЗРАСТА И ИНВАЛИДАМИ"</w:t>
      </w:r>
    </w:p>
    <w:p w:rsidR="00350153" w:rsidRDefault="0035015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350153">
        <w:tc>
          <w:tcPr>
            <w:tcW w:w="60" w:type="dxa"/>
            <w:shd w:val="clear" w:color="auto" w:fill="CED3F1"/>
            <w:tcMar>
              <w:top w:w="0" w:type="dxa"/>
              <w:left w:w="0" w:type="dxa"/>
              <w:bottom w:w="0" w:type="dxa"/>
              <w:right w:w="0" w:type="dxa"/>
            </w:tcMar>
          </w:tcPr>
          <w:p w:rsidR="00350153" w:rsidRDefault="00350153">
            <w:pPr>
              <w:pStyle w:val="ConsPlusNormal"/>
              <w:rPr>
                <w:sz w:val="24"/>
                <w:szCs w:val="24"/>
              </w:rPr>
            </w:pPr>
          </w:p>
        </w:tc>
        <w:tc>
          <w:tcPr>
            <w:tcW w:w="113" w:type="dxa"/>
            <w:shd w:val="clear" w:color="auto" w:fill="F4F3F8"/>
            <w:tcMar>
              <w:top w:w="0" w:type="dxa"/>
              <w:left w:w="0" w:type="dxa"/>
              <w:bottom w:w="0" w:type="dxa"/>
              <w:right w:w="0" w:type="dxa"/>
            </w:tcMar>
          </w:tcPr>
          <w:p w:rsidR="00350153" w:rsidRDefault="00350153">
            <w:pPr>
              <w:pStyle w:val="ConsPlusNormal"/>
              <w:rPr>
                <w:sz w:val="24"/>
                <w:szCs w:val="24"/>
              </w:rPr>
            </w:pPr>
          </w:p>
        </w:tc>
        <w:tc>
          <w:tcPr>
            <w:tcW w:w="0" w:type="auto"/>
            <w:shd w:val="clear" w:color="auto" w:fill="F4F3F8"/>
            <w:tcMar>
              <w:top w:w="113" w:type="dxa"/>
              <w:left w:w="0" w:type="dxa"/>
              <w:bottom w:w="113" w:type="dxa"/>
              <w:right w:w="0" w:type="dxa"/>
            </w:tcMar>
          </w:tcPr>
          <w:p w:rsidR="00350153" w:rsidRDefault="00350153">
            <w:pPr>
              <w:pStyle w:val="ConsPlusNormal"/>
              <w:jc w:val="center"/>
              <w:rPr>
                <w:color w:val="392C69"/>
              </w:rPr>
            </w:pPr>
            <w:r>
              <w:rPr>
                <w:color w:val="392C69"/>
              </w:rPr>
              <w:t>Список изменяющих документов</w:t>
            </w:r>
          </w:p>
          <w:p w:rsidR="00350153" w:rsidRDefault="00350153">
            <w:pPr>
              <w:pStyle w:val="ConsPlusNormal"/>
              <w:jc w:val="center"/>
              <w:rPr>
                <w:color w:val="392C69"/>
              </w:rPr>
            </w:pPr>
            <w:r>
              <w:rPr>
                <w:color w:val="392C69"/>
              </w:rPr>
              <w:t xml:space="preserve">(в ред. </w:t>
            </w:r>
            <w:hyperlink r:id="rId6" w:history="1">
              <w:r>
                <w:rPr>
                  <w:color w:val="0000FF"/>
                </w:rPr>
                <w:t>приказа</w:t>
              </w:r>
            </w:hyperlink>
            <w:r>
              <w:rPr>
                <w:color w:val="392C69"/>
              </w:rPr>
              <w:t xml:space="preserve"> Департамента социальной защиты населения Томской области</w:t>
            </w:r>
          </w:p>
          <w:p w:rsidR="00350153" w:rsidRDefault="00350153">
            <w:pPr>
              <w:pStyle w:val="ConsPlusNormal"/>
              <w:jc w:val="center"/>
              <w:rPr>
                <w:color w:val="392C69"/>
              </w:rPr>
            </w:pPr>
            <w:r>
              <w:rPr>
                <w:color w:val="392C69"/>
              </w:rPr>
              <w:t>от 09.11.2023 N 41)</w:t>
            </w:r>
          </w:p>
        </w:tc>
        <w:tc>
          <w:tcPr>
            <w:tcW w:w="113" w:type="dxa"/>
            <w:shd w:val="clear" w:color="auto" w:fill="F4F3F8"/>
            <w:tcMar>
              <w:top w:w="0" w:type="dxa"/>
              <w:left w:w="0" w:type="dxa"/>
              <w:bottom w:w="0" w:type="dxa"/>
              <w:right w:w="0" w:type="dxa"/>
            </w:tcMar>
          </w:tcPr>
          <w:p w:rsidR="00350153" w:rsidRDefault="00350153">
            <w:pPr>
              <w:pStyle w:val="ConsPlusNormal"/>
              <w:jc w:val="center"/>
              <w:rPr>
                <w:color w:val="392C69"/>
              </w:rPr>
            </w:pPr>
          </w:p>
        </w:tc>
      </w:tr>
    </w:tbl>
    <w:p w:rsidR="00350153" w:rsidRDefault="00350153">
      <w:pPr>
        <w:pStyle w:val="ConsPlusNormal"/>
        <w:jc w:val="both"/>
      </w:pPr>
    </w:p>
    <w:p w:rsidR="00350153" w:rsidRDefault="00350153">
      <w:pPr>
        <w:pStyle w:val="ConsPlusNormal"/>
        <w:ind w:firstLine="540"/>
        <w:jc w:val="both"/>
      </w:pPr>
      <w:r>
        <w:t xml:space="preserve">1. Настоящее Положение устанавливает порядок деятельности </w:t>
      </w:r>
      <w:proofErr w:type="spellStart"/>
      <w:r>
        <w:t>стационарозамещающей</w:t>
      </w:r>
      <w:proofErr w:type="spellEnd"/>
      <w:r>
        <w:t xml:space="preserve"> технологии "Школа ухода за гражданами пожилого возраста и инвалидами" (далее - Школа ухода), реализуемой в организации социального обслуживания независимо от ее организационно-правовой формы, являющейся поставщиком социальных услуг, участвующей в системе долговременного ухода за гражданами пожилого возраста и инвалидами, нуждающимися в уходе (далее - поставщик социальных услуг).</w:t>
      </w:r>
    </w:p>
    <w:p w:rsidR="00350153" w:rsidRDefault="00350153">
      <w:pPr>
        <w:pStyle w:val="ConsPlusNormal"/>
        <w:spacing w:before="220"/>
        <w:ind w:firstLine="540"/>
        <w:jc w:val="both"/>
      </w:pPr>
      <w:r>
        <w:t xml:space="preserve">2. Понятия, используемые в настоящем Положении, применяются в значении, установленном в </w:t>
      </w:r>
      <w:hyperlink r:id="rId7" w:history="1">
        <w:r>
          <w:rPr>
            <w:color w:val="0000FF"/>
          </w:rPr>
          <w:t>приказе</w:t>
        </w:r>
      </w:hyperlink>
      <w:r>
        <w:t xml:space="preserve"> Министерства труда и социальной защиты Российской Федерации от 15.12.2022 N 781 "О реализации в отдельных субъектах Российской Федерации модели системы долговременного ухода за гражданами пожилого возраста и инвалидами, нуждающимися в уходе".</w:t>
      </w:r>
    </w:p>
    <w:p w:rsidR="00350153" w:rsidRDefault="00350153">
      <w:pPr>
        <w:pStyle w:val="ConsPlusNormal"/>
        <w:spacing w:before="220"/>
        <w:ind w:firstLine="540"/>
        <w:jc w:val="both"/>
      </w:pPr>
      <w:r>
        <w:t>3. Основной целью создания Школы ухода является обучение граждан, осуществляющих уход, правилам ухода с целью улучшения качества жизни граждан, нуждающихся в уходе, и продления их пребывания в привычной домашней среде.</w:t>
      </w:r>
    </w:p>
    <w:p w:rsidR="00350153" w:rsidRDefault="00350153">
      <w:pPr>
        <w:pStyle w:val="ConsPlusNormal"/>
        <w:spacing w:before="220"/>
        <w:ind w:firstLine="540"/>
        <w:jc w:val="both"/>
      </w:pPr>
      <w:r>
        <w:t>4. В рамках деятельности Школы ухода осуществляется:</w:t>
      </w:r>
    </w:p>
    <w:p w:rsidR="00350153" w:rsidRDefault="00350153">
      <w:pPr>
        <w:pStyle w:val="ConsPlusNormal"/>
        <w:spacing w:before="220"/>
        <w:ind w:firstLine="540"/>
        <w:jc w:val="both"/>
      </w:pPr>
      <w:r>
        <w:t>1) информирование населения о деятельности Школы ухода;</w:t>
      </w:r>
    </w:p>
    <w:p w:rsidR="00350153" w:rsidRDefault="00350153">
      <w:pPr>
        <w:pStyle w:val="ConsPlusNormal"/>
        <w:spacing w:before="220"/>
        <w:ind w:firstLine="540"/>
        <w:jc w:val="both"/>
      </w:pPr>
      <w:r>
        <w:t>2) выявление и учет лиц из числа ближайшего окружения, нуждающихся в обучении в Школе ухода;</w:t>
      </w:r>
    </w:p>
    <w:p w:rsidR="00350153" w:rsidRDefault="00350153">
      <w:pPr>
        <w:pStyle w:val="ConsPlusNormal"/>
        <w:spacing w:before="220"/>
        <w:ind w:firstLine="540"/>
        <w:jc w:val="both"/>
      </w:pPr>
      <w:r>
        <w:t>3) организация и проведение обучения, консультирования лиц из числа ближайшего окружения (семинаров, круглых столов, лекций) в различных формах (стационарной, выездной, дистанционной);</w:t>
      </w:r>
    </w:p>
    <w:p w:rsidR="00350153" w:rsidRDefault="00350153">
      <w:pPr>
        <w:pStyle w:val="ConsPlusNormal"/>
        <w:spacing w:before="220"/>
        <w:ind w:firstLine="540"/>
        <w:jc w:val="both"/>
      </w:pPr>
      <w:r>
        <w:t>4) разработка программ обучения Школы ухода;</w:t>
      </w:r>
    </w:p>
    <w:p w:rsidR="00350153" w:rsidRDefault="00350153">
      <w:pPr>
        <w:pStyle w:val="ConsPlusNormal"/>
        <w:spacing w:before="220"/>
        <w:ind w:firstLine="540"/>
        <w:jc w:val="both"/>
      </w:pPr>
      <w:r>
        <w:t>5) ведение учетно-отчетной документации, в том числе в электронном виде, формирующейся в процессе деятельности Школы ухода;</w:t>
      </w:r>
    </w:p>
    <w:p w:rsidR="00350153" w:rsidRDefault="00350153">
      <w:pPr>
        <w:pStyle w:val="ConsPlusNormal"/>
        <w:spacing w:before="220"/>
        <w:ind w:firstLine="540"/>
        <w:jc w:val="both"/>
      </w:pPr>
      <w:r>
        <w:t>6) межведомственное взаимодействие с медицинскими, образовательными организациями, с федеральным казенным учреждением "Главное бюро медико-социальной экспертизы по Томской области" Министерства труда и социальной защиты Российской Федерации (далее - ФКУ "ГБ МСЭ по Томской области" Минтруда России) и иными организациями в рамках деятельности Школы ухода на основании соглашений о межведомственном взаимодействии;</w:t>
      </w:r>
    </w:p>
    <w:p w:rsidR="00350153" w:rsidRDefault="00350153">
      <w:pPr>
        <w:pStyle w:val="ConsPlusNormal"/>
        <w:spacing w:before="220"/>
        <w:ind w:firstLine="540"/>
        <w:jc w:val="both"/>
      </w:pPr>
      <w:r>
        <w:t>7) анализ эффективности деятельности Школы ухода;</w:t>
      </w:r>
    </w:p>
    <w:p w:rsidR="00350153" w:rsidRDefault="00350153">
      <w:pPr>
        <w:pStyle w:val="ConsPlusNormal"/>
        <w:spacing w:before="220"/>
        <w:ind w:firstLine="540"/>
        <w:jc w:val="both"/>
      </w:pPr>
      <w:r>
        <w:lastRenderedPageBreak/>
        <w:t>8) размещение обучающих и информационных материалов на официальном сайте поставщика социальных услуг, информационных стендах поставщика социальных услуг.</w:t>
      </w:r>
    </w:p>
    <w:p w:rsidR="00350153" w:rsidRDefault="00350153">
      <w:pPr>
        <w:pStyle w:val="ConsPlusNormal"/>
        <w:spacing w:before="220"/>
        <w:ind w:firstLine="540"/>
        <w:jc w:val="both"/>
      </w:pPr>
      <w:r>
        <w:t>5. Деятельность Школы ухода осуществляется в соответствии с утвержденной программой обучения и расписанием занятий.</w:t>
      </w:r>
    </w:p>
    <w:p w:rsidR="00350153" w:rsidRDefault="00350153">
      <w:pPr>
        <w:pStyle w:val="ConsPlusNormal"/>
        <w:spacing w:before="220"/>
        <w:ind w:firstLine="540"/>
        <w:jc w:val="both"/>
      </w:pPr>
      <w:r>
        <w:t>6. Обучение в Школе ухода включает изучение теоретических основ и практическое освоение навыков ухода за гражданами, нуждающимися в уходе.</w:t>
      </w:r>
    </w:p>
    <w:p w:rsidR="00350153" w:rsidRDefault="00350153">
      <w:pPr>
        <w:pStyle w:val="ConsPlusNormal"/>
        <w:spacing w:before="220"/>
        <w:ind w:firstLine="540"/>
        <w:jc w:val="both"/>
      </w:pPr>
      <w:r>
        <w:t>7. Для прохождения обучения в Школе ухода лица из числа ближайшего окружения предоставляют заявление на имя руководителя поставщика социальных услуг.</w:t>
      </w:r>
    </w:p>
    <w:p w:rsidR="00350153" w:rsidRDefault="00350153">
      <w:pPr>
        <w:pStyle w:val="ConsPlusNormal"/>
        <w:spacing w:before="220"/>
        <w:ind w:firstLine="540"/>
        <w:jc w:val="both"/>
      </w:pPr>
      <w:r>
        <w:t>8. Обучение в Школе ухода осуществляется на бесплатной основе.</w:t>
      </w:r>
    </w:p>
    <w:p w:rsidR="00350153" w:rsidRDefault="00350153">
      <w:pPr>
        <w:pStyle w:val="ConsPlusNormal"/>
        <w:spacing w:before="220"/>
        <w:ind w:firstLine="540"/>
        <w:jc w:val="both"/>
      </w:pPr>
      <w:r>
        <w:t>9. Организационная структура Школы ухода включает в себя специалиста, ответственного за организацию работы Школы ухода, и специалистов, осуществляющих обучение (медицинские сестры, специалисты по реабилитационной работе, специалисты по социальной работе, психологи).</w:t>
      </w:r>
    </w:p>
    <w:p w:rsidR="00350153" w:rsidRDefault="00350153">
      <w:pPr>
        <w:pStyle w:val="ConsPlusNormal"/>
        <w:spacing w:before="220"/>
        <w:ind w:firstLine="540"/>
        <w:jc w:val="both"/>
      </w:pPr>
      <w:r>
        <w:t>10. К проведению занятий в Школе ухода могут привлекаться на безвозмездной основе специалисты медицинских организаций и ФКУ "ГБ МСЭ по Томской области" Минтруда России.</w:t>
      </w:r>
    </w:p>
    <w:p w:rsidR="00350153" w:rsidRDefault="00350153">
      <w:pPr>
        <w:pStyle w:val="ConsPlusNormal"/>
        <w:spacing w:before="220"/>
        <w:ind w:firstLine="540"/>
        <w:jc w:val="both"/>
      </w:pPr>
      <w:r>
        <w:t>11. Обучение в Школе ухода организуется в следующих формах:</w:t>
      </w:r>
    </w:p>
    <w:p w:rsidR="00350153" w:rsidRDefault="00350153">
      <w:pPr>
        <w:pStyle w:val="ConsPlusNormal"/>
        <w:spacing w:before="220"/>
        <w:ind w:firstLine="540"/>
        <w:jc w:val="both"/>
      </w:pPr>
      <w:r>
        <w:t>1) стационарной (индивидуальные и групповые занятия);</w:t>
      </w:r>
    </w:p>
    <w:p w:rsidR="00350153" w:rsidRDefault="00350153">
      <w:pPr>
        <w:pStyle w:val="ConsPlusNormal"/>
        <w:spacing w:before="220"/>
        <w:ind w:firstLine="540"/>
        <w:jc w:val="both"/>
      </w:pPr>
      <w:r>
        <w:t>2) выездной (занятия проводятся на дому);</w:t>
      </w:r>
    </w:p>
    <w:p w:rsidR="00350153" w:rsidRDefault="00350153">
      <w:pPr>
        <w:pStyle w:val="ConsPlusNormal"/>
        <w:spacing w:before="220"/>
        <w:ind w:firstLine="540"/>
        <w:jc w:val="both"/>
      </w:pPr>
      <w:r>
        <w:t>3) дистанционной (занятия проводятся с использованием информационно-телекоммуникационной сети "Интернет", наглядных методических пособий).</w:t>
      </w:r>
    </w:p>
    <w:p w:rsidR="00350153" w:rsidRDefault="00350153">
      <w:pPr>
        <w:pStyle w:val="ConsPlusNormal"/>
        <w:spacing w:before="220"/>
        <w:ind w:firstLine="540"/>
        <w:jc w:val="both"/>
      </w:pPr>
      <w:r>
        <w:t xml:space="preserve">12. Школа ухода должна быть оснащена демонстрационным оборудованием согласно </w:t>
      </w:r>
      <w:hyperlink w:anchor="Par85" w:history="1">
        <w:r>
          <w:rPr>
            <w:color w:val="0000FF"/>
          </w:rPr>
          <w:t>приложению</w:t>
        </w:r>
      </w:hyperlink>
      <w:r>
        <w:t xml:space="preserve"> к настоящему Положению.</w:t>
      </w:r>
    </w:p>
    <w:p w:rsidR="00350153" w:rsidRDefault="00350153">
      <w:pPr>
        <w:pStyle w:val="ConsPlusNormal"/>
        <w:spacing w:before="220"/>
        <w:ind w:firstLine="540"/>
        <w:jc w:val="both"/>
      </w:pPr>
      <w:r>
        <w:t>13. Информация о Школе ухода размещается:</w:t>
      </w:r>
    </w:p>
    <w:p w:rsidR="00350153" w:rsidRDefault="00350153">
      <w:pPr>
        <w:pStyle w:val="ConsPlusNormal"/>
        <w:spacing w:before="220"/>
        <w:ind w:firstLine="540"/>
        <w:jc w:val="both"/>
      </w:pPr>
      <w:r>
        <w:t>1) на информационных стендах в помещениях организаций социального обслуживания, медицинских организаций, органов местного самоуправления, ФКУ "ГБ МСЭ по Томской области" Минтруда России и иных организаций;</w:t>
      </w:r>
    </w:p>
    <w:p w:rsidR="00350153" w:rsidRDefault="00350153">
      <w:pPr>
        <w:pStyle w:val="ConsPlusNormal"/>
        <w:spacing w:before="220"/>
        <w:ind w:firstLine="540"/>
        <w:jc w:val="both"/>
      </w:pPr>
      <w:r>
        <w:t>2) на сайте Департамента социальной защиты населения Томской области, сайтах органов местного самоуправления, поставщиков социальных услуг;</w:t>
      </w:r>
    </w:p>
    <w:p w:rsidR="00350153" w:rsidRDefault="00350153">
      <w:pPr>
        <w:pStyle w:val="ConsPlusNormal"/>
        <w:spacing w:before="220"/>
        <w:ind w:firstLine="540"/>
        <w:jc w:val="both"/>
      </w:pPr>
      <w:r>
        <w:t>3) в средствах массовой информации, в том числе в информационно-телекоммуникационной сети "Интернет".</w:t>
      </w:r>
    </w:p>
    <w:p w:rsidR="00350153" w:rsidRDefault="00350153">
      <w:pPr>
        <w:pStyle w:val="ConsPlusNormal"/>
        <w:spacing w:before="220"/>
        <w:ind w:firstLine="540"/>
        <w:jc w:val="both"/>
      </w:pPr>
      <w:r>
        <w:t>14. Поставщик социальных услуг, в структуре которого создана Школа ухода, осуществляет консультирование граждан по вопросам деятельности Школы ухода, программам обучения, устанавливает время работы Школы ухода исходя из региональных особенностей, в том числе в вечернее время, выходные и праздничные дни.</w:t>
      </w:r>
    </w:p>
    <w:p w:rsidR="00350153" w:rsidRDefault="00350153">
      <w:pPr>
        <w:pStyle w:val="ConsPlusNormal"/>
        <w:spacing w:before="220"/>
        <w:ind w:firstLine="540"/>
        <w:jc w:val="both"/>
      </w:pPr>
      <w:r>
        <w:t>15. Контроль за деятельностью работников Школы ухода осуществляется руководителем поставщика социальных услуг, в структуре которого создана Школа ухода.</w:t>
      </w:r>
    </w:p>
    <w:p w:rsidR="00350153" w:rsidRDefault="00350153">
      <w:pPr>
        <w:pStyle w:val="ConsPlusNormal"/>
        <w:spacing w:before="220"/>
        <w:ind w:firstLine="540"/>
        <w:jc w:val="both"/>
      </w:pPr>
      <w:r>
        <w:t>16. Мониторинг деятельности Школы ухода осуществляется территориальным координационным центром.</w:t>
      </w:r>
    </w:p>
    <w:p w:rsidR="00350153" w:rsidRDefault="00350153">
      <w:pPr>
        <w:pStyle w:val="ConsPlusNormal"/>
        <w:jc w:val="both"/>
      </w:pPr>
    </w:p>
    <w:p w:rsidR="00350153" w:rsidRDefault="00350153">
      <w:pPr>
        <w:pStyle w:val="ConsPlusNormal"/>
        <w:jc w:val="both"/>
      </w:pPr>
    </w:p>
    <w:p w:rsidR="00350153" w:rsidRDefault="00350153">
      <w:pPr>
        <w:pStyle w:val="ConsPlusNormal"/>
        <w:jc w:val="right"/>
        <w:outlineLvl w:val="1"/>
      </w:pPr>
      <w:r>
        <w:lastRenderedPageBreak/>
        <w:t>Приложение</w:t>
      </w:r>
    </w:p>
    <w:p w:rsidR="00350153" w:rsidRDefault="00350153">
      <w:pPr>
        <w:pStyle w:val="ConsPlusNormal"/>
        <w:jc w:val="right"/>
      </w:pPr>
      <w:r>
        <w:t>к Положению</w:t>
      </w:r>
    </w:p>
    <w:p w:rsidR="00350153" w:rsidRDefault="00350153">
      <w:pPr>
        <w:pStyle w:val="ConsPlusNormal"/>
        <w:jc w:val="right"/>
      </w:pPr>
      <w:r>
        <w:t xml:space="preserve">об организации </w:t>
      </w:r>
      <w:proofErr w:type="spellStart"/>
      <w:r>
        <w:t>стационарозамещающей</w:t>
      </w:r>
      <w:proofErr w:type="spellEnd"/>
      <w:r>
        <w:t xml:space="preserve"> технологии</w:t>
      </w:r>
    </w:p>
    <w:p w:rsidR="00350153" w:rsidRDefault="00350153">
      <w:pPr>
        <w:pStyle w:val="ConsPlusNormal"/>
        <w:jc w:val="right"/>
      </w:pPr>
      <w:r>
        <w:t>"Школа ухода за гражданами пожилого возраста и инвалидами"</w:t>
      </w:r>
    </w:p>
    <w:p w:rsidR="00350153" w:rsidRDefault="00350153">
      <w:pPr>
        <w:pStyle w:val="ConsPlusNormal"/>
        <w:jc w:val="both"/>
      </w:pPr>
    </w:p>
    <w:p w:rsidR="00350153" w:rsidRDefault="00350153">
      <w:pPr>
        <w:pStyle w:val="ConsPlusNormal"/>
        <w:jc w:val="center"/>
        <w:rPr>
          <w:b/>
          <w:bCs/>
        </w:rPr>
      </w:pPr>
      <w:bookmarkStart w:id="1" w:name="Par85"/>
      <w:bookmarkEnd w:id="1"/>
      <w:r>
        <w:rPr>
          <w:b/>
          <w:bCs/>
        </w:rPr>
        <w:t>ПЕРЕЧЕНЬ</w:t>
      </w:r>
    </w:p>
    <w:p w:rsidR="00350153" w:rsidRDefault="00350153">
      <w:pPr>
        <w:pStyle w:val="ConsPlusNormal"/>
        <w:jc w:val="center"/>
        <w:rPr>
          <w:b/>
          <w:bCs/>
        </w:rPr>
      </w:pPr>
      <w:r>
        <w:rPr>
          <w:b/>
          <w:bCs/>
        </w:rPr>
        <w:t>ДЕМОНСТРАЦИОННОГО ОБОРУДОВАНИЯ</w:t>
      </w:r>
    </w:p>
    <w:p w:rsidR="00350153" w:rsidRDefault="0035015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350153">
        <w:tc>
          <w:tcPr>
            <w:tcW w:w="60" w:type="dxa"/>
            <w:shd w:val="clear" w:color="auto" w:fill="CED3F1"/>
            <w:tcMar>
              <w:top w:w="0" w:type="dxa"/>
              <w:left w:w="0" w:type="dxa"/>
              <w:bottom w:w="0" w:type="dxa"/>
              <w:right w:w="0" w:type="dxa"/>
            </w:tcMar>
          </w:tcPr>
          <w:p w:rsidR="00350153" w:rsidRDefault="00350153">
            <w:pPr>
              <w:pStyle w:val="ConsPlusNormal"/>
              <w:rPr>
                <w:sz w:val="24"/>
                <w:szCs w:val="24"/>
              </w:rPr>
            </w:pPr>
          </w:p>
        </w:tc>
        <w:tc>
          <w:tcPr>
            <w:tcW w:w="113" w:type="dxa"/>
            <w:shd w:val="clear" w:color="auto" w:fill="F4F3F8"/>
            <w:tcMar>
              <w:top w:w="0" w:type="dxa"/>
              <w:left w:w="0" w:type="dxa"/>
              <w:bottom w:w="0" w:type="dxa"/>
              <w:right w:w="0" w:type="dxa"/>
            </w:tcMar>
          </w:tcPr>
          <w:p w:rsidR="00350153" w:rsidRDefault="00350153">
            <w:pPr>
              <w:pStyle w:val="ConsPlusNormal"/>
              <w:rPr>
                <w:sz w:val="24"/>
                <w:szCs w:val="24"/>
              </w:rPr>
            </w:pPr>
          </w:p>
        </w:tc>
        <w:tc>
          <w:tcPr>
            <w:tcW w:w="0" w:type="auto"/>
            <w:shd w:val="clear" w:color="auto" w:fill="F4F3F8"/>
            <w:tcMar>
              <w:top w:w="113" w:type="dxa"/>
              <w:left w:w="0" w:type="dxa"/>
              <w:bottom w:w="113" w:type="dxa"/>
              <w:right w:w="0" w:type="dxa"/>
            </w:tcMar>
          </w:tcPr>
          <w:p w:rsidR="00350153" w:rsidRDefault="00350153">
            <w:pPr>
              <w:pStyle w:val="ConsPlusNormal"/>
              <w:jc w:val="center"/>
              <w:rPr>
                <w:color w:val="392C69"/>
              </w:rPr>
            </w:pPr>
            <w:r>
              <w:rPr>
                <w:color w:val="392C69"/>
              </w:rPr>
              <w:t>Список изменяющих документов</w:t>
            </w:r>
          </w:p>
          <w:p w:rsidR="00350153" w:rsidRDefault="00350153">
            <w:pPr>
              <w:pStyle w:val="ConsPlusNormal"/>
              <w:jc w:val="center"/>
              <w:rPr>
                <w:color w:val="392C69"/>
              </w:rPr>
            </w:pPr>
            <w:r>
              <w:rPr>
                <w:color w:val="392C69"/>
              </w:rPr>
              <w:t xml:space="preserve">(в ред. </w:t>
            </w:r>
            <w:hyperlink r:id="rId8" w:history="1">
              <w:r>
                <w:rPr>
                  <w:color w:val="0000FF"/>
                </w:rPr>
                <w:t>приказа</w:t>
              </w:r>
            </w:hyperlink>
            <w:r>
              <w:rPr>
                <w:color w:val="392C69"/>
              </w:rPr>
              <w:t xml:space="preserve"> Департамента социальной защиты населения Томской области</w:t>
            </w:r>
          </w:p>
          <w:p w:rsidR="00350153" w:rsidRDefault="00350153">
            <w:pPr>
              <w:pStyle w:val="ConsPlusNormal"/>
              <w:jc w:val="center"/>
              <w:rPr>
                <w:color w:val="392C69"/>
              </w:rPr>
            </w:pPr>
            <w:r>
              <w:rPr>
                <w:color w:val="392C69"/>
              </w:rPr>
              <w:t>от 09.11.2023 N 41)</w:t>
            </w:r>
          </w:p>
        </w:tc>
        <w:tc>
          <w:tcPr>
            <w:tcW w:w="113" w:type="dxa"/>
            <w:shd w:val="clear" w:color="auto" w:fill="F4F3F8"/>
            <w:tcMar>
              <w:top w:w="0" w:type="dxa"/>
              <w:left w:w="0" w:type="dxa"/>
              <w:bottom w:w="0" w:type="dxa"/>
              <w:right w:w="0" w:type="dxa"/>
            </w:tcMar>
          </w:tcPr>
          <w:p w:rsidR="00350153" w:rsidRDefault="00350153">
            <w:pPr>
              <w:pStyle w:val="ConsPlusNormal"/>
              <w:jc w:val="center"/>
              <w:rPr>
                <w:color w:val="392C69"/>
              </w:rPr>
            </w:pPr>
          </w:p>
        </w:tc>
      </w:tr>
    </w:tbl>
    <w:p w:rsidR="00350153" w:rsidRDefault="0035015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8617"/>
      </w:tblGrid>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N п/п</w:t>
            </w:r>
          </w:p>
        </w:tc>
        <w:tc>
          <w:tcPr>
            <w:tcW w:w="861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Наименование</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Кровать функциональная механическая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proofErr w:type="spellStart"/>
            <w:r>
              <w:t>Противопролежневый</w:t>
            </w:r>
            <w:proofErr w:type="spellEnd"/>
            <w:r>
              <w:t xml:space="preserve"> матрац ячеистый</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3</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proofErr w:type="spellStart"/>
            <w:r>
              <w:t>Противопролежневая</w:t>
            </w:r>
            <w:proofErr w:type="spellEnd"/>
            <w:r>
              <w:t xml:space="preserve"> подушка для сидения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4</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Подушка для позиционирования (валик)</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5</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Лестница для подъема больного с жесткими перекладинами, четырехступенчатая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6</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Диск поворотный для пересаживания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7</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Опора под спину (опора для сиденья)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8</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Скользящая простынь (скользящий рукав)</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9</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Скользящая доска для пересаживания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10</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Прикроватный столик</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11</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Пояс вспомогательный для перемещения (пояс-ремень)</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12</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Ходунки-опоры (ходунки шагающие)</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13</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Поднос с фиксатором для установки на ходунки (совместимый с ходунками)</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14</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Трость опорная (трость многоопорная)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15</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Костыли подмышечные с устройством противоскольжения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16</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Костыли с опорой под локоть с устройством противоскольжения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17</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Кресло-коляска с ручным приводом комнатная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18</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Кресло-стул с санитарным оснащением (кресло-туалет)</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19</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Насадка на унитаз с поручнем</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20</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Сиденье для ванной (сиденье для ванной поворотное)</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21</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Стул (табурет) для мытья в ванне (душе)</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lastRenderedPageBreak/>
              <w:t>22</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Ванна-простыня для мытья в постели</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23</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Ванна для мытья в постели надувная</w:t>
            </w:r>
          </w:p>
        </w:tc>
      </w:tr>
      <w:tr w:rsidR="00350153">
        <w:tc>
          <w:tcPr>
            <w:tcW w:w="45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24</w:t>
            </w:r>
          </w:p>
        </w:tc>
        <w:tc>
          <w:tcPr>
            <w:tcW w:w="8617" w:type="dxa"/>
            <w:tcBorders>
              <w:top w:val="single" w:sz="4" w:space="0" w:color="auto"/>
              <w:left w:val="single" w:sz="4" w:space="0" w:color="auto"/>
              <w:bottom w:val="single" w:sz="4" w:space="0" w:color="auto"/>
              <w:right w:val="single" w:sz="4" w:space="0" w:color="auto"/>
            </w:tcBorders>
          </w:tcPr>
          <w:p w:rsidR="00350153" w:rsidRDefault="00350153">
            <w:pPr>
              <w:pStyle w:val="ConsPlusNormal"/>
              <w:jc w:val="both"/>
            </w:pPr>
            <w:r>
              <w:t>Ванночка для мытья головы (ванночка для мытья головы надувная)</w:t>
            </w:r>
          </w:p>
        </w:tc>
      </w:tr>
    </w:tbl>
    <w:p w:rsidR="00350153" w:rsidRDefault="00350153">
      <w:pPr>
        <w:pStyle w:val="ConsPlusNormal"/>
        <w:jc w:val="both"/>
      </w:pPr>
    </w:p>
    <w:p w:rsidR="00350153" w:rsidRDefault="00350153">
      <w:pPr>
        <w:pStyle w:val="ConsPlusNormal"/>
        <w:jc w:val="both"/>
      </w:pPr>
    </w:p>
    <w:p w:rsidR="00350153" w:rsidRDefault="00350153">
      <w:pPr>
        <w:pStyle w:val="ConsPlusNormal"/>
        <w:jc w:val="both"/>
      </w:pPr>
    </w:p>
    <w:p w:rsidR="00350153" w:rsidRDefault="00350153">
      <w:pPr>
        <w:pStyle w:val="ConsPlusNormal"/>
        <w:jc w:val="both"/>
      </w:pPr>
    </w:p>
    <w:p w:rsidR="00413E69" w:rsidRDefault="00413E69">
      <w:pPr>
        <w:rPr>
          <w:rFonts w:ascii="Calibri" w:eastAsiaTheme="minorEastAsia" w:hAnsi="Calibri" w:cs="Calibri"/>
          <w:lang w:eastAsia="ru-RU"/>
        </w:rPr>
      </w:pPr>
      <w:r>
        <w:br w:type="page"/>
      </w:r>
    </w:p>
    <w:p w:rsidR="00350153" w:rsidRDefault="00350153">
      <w:pPr>
        <w:pStyle w:val="ConsPlusNormal"/>
        <w:jc w:val="right"/>
        <w:outlineLvl w:val="0"/>
      </w:pPr>
      <w:r>
        <w:lastRenderedPageBreak/>
        <w:t>Приложение N 2</w:t>
      </w:r>
    </w:p>
    <w:p w:rsidR="00350153" w:rsidRDefault="00350153">
      <w:pPr>
        <w:pStyle w:val="ConsPlusNormal"/>
        <w:jc w:val="both"/>
      </w:pPr>
    </w:p>
    <w:p w:rsidR="00350153" w:rsidRDefault="00350153">
      <w:pPr>
        <w:pStyle w:val="ConsPlusNormal"/>
        <w:jc w:val="right"/>
      </w:pPr>
      <w:r>
        <w:t>Утверждено</w:t>
      </w:r>
    </w:p>
    <w:p w:rsidR="00350153" w:rsidRDefault="00350153">
      <w:pPr>
        <w:pStyle w:val="ConsPlusNormal"/>
        <w:jc w:val="right"/>
      </w:pPr>
      <w:r>
        <w:t>приказом</w:t>
      </w:r>
    </w:p>
    <w:p w:rsidR="00350153" w:rsidRDefault="00350153">
      <w:pPr>
        <w:pStyle w:val="ConsPlusNormal"/>
        <w:jc w:val="right"/>
      </w:pPr>
      <w:r>
        <w:t>Департамента социальной защиты</w:t>
      </w:r>
    </w:p>
    <w:p w:rsidR="00350153" w:rsidRDefault="00350153">
      <w:pPr>
        <w:pStyle w:val="ConsPlusNormal"/>
        <w:jc w:val="right"/>
      </w:pPr>
      <w:r>
        <w:t>населения Томской области</w:t>
      </w:r>
    </w:p>
    <w:p w:rsidR="00350153" w:rsidRDefault="00350153">
      <w:pPr>
        <w:pStyle w:val="ConsPlusNormal"/>
        <w:jc w:val="right"/>
      </w:pPr>
      <w:r>
        <w:t>от 24.08.2023 N 24</w:t>
      </w:r>
    </w:p>
    <w:p w:rsidR="00350153" w:rsidRDefault="00350153">
      <w:pPr>
        <w:pStyle w:val="ConsPlusNormal"/>
        <w:jc w:val="both"/>
      </w:pPr>
    </w:p>
    <w:p w:rsidR="00350153" w:rsidRDefault="00350153">
      <w:pPr>
        <w:pStyle w:val="ConsPlusNormal"/>
        <w:jc w:val="center"/>
        <w:rPr>
          <w:b/>
          <w:bCs/>
        </w:rPr>
      </w:pPr>
      <w:bookmarkStart w:id="2" w:name="Par154"/>
      <w:bookmarkEnd w:id="2"/>
      <w:r>
        <w:rPr>
          <w:b/>
          <w:bCs/>
        </w:rPr>
        <w:t>ПОЛОЖЕНИЕ</w:t>
      </w:r>
    </w:p>
    <w:p w:rsidR="00350153" w:rsidRDefault="00350153">
      <w:pPr>
        <w:pStyle w:val="ConsPlusNormal"/>
        <w:jc w:val="center"/>
        <w:rPr>
          <w:b/>
          <w:bCs/>
        </w:rPr>
      </w:pPr>
      <w:r>
        <w:rPr>
          <w:b/>
          <w:bCs/>
        </w:rPr>
        <w:t>ОБ ОРГАНИЗАЦИИ СТАЦИОНАРОЗАМЕЩАЮЩЕЙ ТЕХНОЛОГИИ</w:t>
      </w:r>
    </w:p>
    <w:p w:rsidR="00350153" w:rsidRDefault="00350153">
      <w:pPr>
        <w:pStyle w:val="ConsPlusNormal"/>
        <w:jc w:val="center"/>
        <w:rPr>
          <w:b/>
          <w:bCs/>
        </w:rPr>
      </w:pPr>
      <w:r>
        <w:rPr>
          <w:b/>
          <w:bCs/>
        </w:rPr>
        <w:t>"ПУНКТ ПРОКАТА ТЕХНИЧЕСКИХ СРЕДСТВ РЕАБИЛИТАЦИИ"</w:t>
      </w:r>
    </w:p>
    <w:p w:rsidR="00350153" w:rsidRDefault="00350153">
      <w:pPr>
        <w:pStyle w:val="ConsPlusNormal"/>
        <w:jc w:val="both"/>
      </w:pPr>
    </w:p>
    <w:p w:rsidR="00350153" w:rsidRDefault="00350153">
      <w:pPr>
        <w:pStyle w:val="ConsPlusNormal"/>
        <w:ind w:firstLine="540"/>
        <w:jc w:val="both"/>
      </w:pPr>
      <w:r>
        <w:t xml:space="preserve">1. Настоящее Положение устанавливает порядок деятельности </w:t>
      </w:r>
      <w:proofErr w:type="spellStart"/>
      <w:r>
        <w:t>стационарозамещающей</w:t>
      </w:r>
      <w:proofErr w:type="spellEnd"/>
      <w:r>
        <w:t xml:space="preserve"> технологии "Пункт проката технических средств реабилитации" (далее - пункт проката), реализуемой в организации социального обслуживания независимо от ее организационно-правовой формы, являющейся поставщиком социальных услуг, участвующей в системе долговременного ухода за гражданами пожилого возраста и инвалидами, нуждающимися в уходе (далее - поставщик социальных услуг).</w:t>
      </w:r>
    </w:p>
    <w:p w:rsidR="00350153" w:rsidRDefault="00350153">
      <w:pPr>
        <w:pStyle w:val="ConsPlusNormal"/>
        <w:spacing w:before="220"/>
        <w:ind w:firstLine="540"/>
        <w:jc w:val="both"/>
      </w:pPr>
      <w:r>
        <w:t xml:space="preserve">2. Понятия, используемые в настоящем Положении, применяются в значении, установленном в </w:t>
      </w:r>
      <w:hyperlink r:id="rId9" w:history="1">
        <w:r>
          <w:rPr>
            <w:color w:val="0000FF"/>
          </w:rPr>
          <w:t>приказе</w:t>
        </w:r>
      </w:hyperlink>
      <w:r>
        <w:t xml:space="preserve"> Министерства труда и социальной защиты Российской Федерации от 15.12.2022 N 781 "О реализации в отдельных субъектах Российской Федерации модели системы долговременного ухода за гражданами пожилого возраста и инвалидами, нуждающимися в уходе".</w:t>
      </w:r>
    </w:p>
    <w:p w:rsidR="00350153" w:rsidRDefault="00350153">
      <w:pPr>
        <w:pStyle w:val="ConsPlusNormal"/>
        <w:spacing w:before="220"/>
        <w:ind w:firstLine="540"/>
        <w:jc w:val="both"/>
      </w:pPr>
      <w:r>
        <w:t>3. Основной целью создания пункта проката является обеспечение предоставления гражданам, нуждающимся в уходе, во временное пользование технических средств реабилитации.</w:t>
      </w:r>
    </w:p>
    <w:p w:rsidR="00350153" w:rsidRDefault="00350153">
      <w:pPr>
        <w:pStyle w:val="ConsPlusNormal"/>
        <w:spacing w:before="220"/>
        <w:ind w:firstLine="540"/>
        <w:jc w:val="both"/>
      </w:pPr>
      <w:r>
        <w:t>4. Предоставление технических средств реабилитации во временное пользование осуществляется на основании заявления, поданного гражданином, нуждающимся в уходе, его законным представителем или гражданином, осуществляющим уход, в пункт проката или территориальный координационный центр, с которым взаимодействует пункт проката.</w:t>
      </w:r>
    </w:p>
    <w:p w:rsidR="00350153" w:rsidRDefault="00350153">
      <w:pPr>
        <w:pStyle w:val="ConsPlusNormal"/>
        <w:spacing w:before="220"/>
        <w:ind w:firstLine="540"/>
        <w:jc w:val="both"/>
      </w:pPr>
      <w:r>
        <w:t>5. Правом на получение технических средств реабилитации во временное пользование обладают граждане, нуждающиеся в уходе, получающие социальные услуги по уходу, включенные в социальный пакет долговременного ухода.</w:t>
      </w:r>
    </w:p>
    <w:p w:rsidR="00350153" w:rsidRDefault="00350153">
      <w:pPr>
        <w:pStyle w:val="ConsPlusNormal"/>
        <w:spacing w:before="220"/>
        <w:ind w:firstLine="540"/>
        <w:jc w:val="both"/>
      </w:pPr>
      <w:r>
        <w:t>6. Предоставление технических средств реабилитации во временное пользование гражданам, нуждающимся в уходе, осуществляется бесплатно.</w:t>
      </w:r>
    </w:p>
    <w:p w:rsidR="00350153" w:rsidRDefault="00350153">
      <w:pPr>
        <w:pStyle w:val="ConsPlusNormal"/>
        <w:spacing w:before="220"/>
        <w:ind w:firstLine="540"/>
        <w:jc w:val="both"/>
      </w:pPr>
      <w:r>
        <w:t xml:space="preserve">7. Предоставление технических средств реабилитации, предусмотренных индивидуальной программой реабилитации и </w:t>
      </w:r>
      <w:proofErr w:type="spellStart"/>
      <w:r>
        <w:t>абилитации</w:t>
      </w:r>
      <w:proofErr w:type="spellEnd"/>
      <w:r>
        <w:t xml:space="preserve"> инвалида, пунктом проката во временное пользование осуществляется в случаях:</w:t>
      </w:r>
    </w:p>
    <w:p w:rsidR="00350153" w:rsidRDefault="00350153">
      <w:pPr>
        <w:pStyle w:val="ConsPlusNormal"/>
        <w:spacing w:before="220"/>
        <w:ind w:firstLine="540"/>
        <w:jc w:val="both"/>
      </w:pPr>
      <w:r>
        <w:t>1) до их первичного получения в Отделении Фонда пенсионного и социального страхования Российской Федерации по Томской области (далее - ОСФР по Томской области);</w:t>
      </w:r>
    </w:p>
    <w:p w:rsidR="00350153" w:rsidRDefault="00350153">
      <w:pPr>
        <w:pStyle w:val="ConsPlusNormal"/>
        <w:spacing w:before="220"/>
        <w:ind w:firstLine="540"/>
        <w:jc w:val="both"/>
      </w:pPr>
      <w:r>
        <w:t>2) до их получения в ОСФР по Томской области на период замены (в связи с истечением срока пользования или неисправности).</w:t>
      </w:r>
    </w:p>
    <w:p w:rsidR="00350153" w:rsidRDefault="00350153">
      <w:pPr>
        <w:pStyle w:val="ConsPlusNormal"/>
        <w:spacing w:before="220"/>
        <w:ind w:firstLine="540"/>
        <w:jc w:val="both"/>
      </w:pPr>
      <w:r>
        <w:t>8. Поставщик социальных услуг заключает с гражданином, нуждающимся в уходе, его законным представителем или гражданином, осуществляющем уход, договор о предоставлении технических средств реабилитации во временное пользование (далее - договор).</w:t>
      </w:r>
    </w:p>
    <w:p w:rsidR="00350153" w:rsidRDefault="00350153">
      <w:pPr>
        <w:pStyle w:val="ConsPlusNormal"/>
        <w:spacing w:before="220"/>
        <w:ind w:firstLine="540"/>
        <w:jc w:val="both"/>
      </w:pPr>
      <w:r>
        <w:t>9. Договор составляется на один год (с последующим продлением в виде заключения аналогичного договора без ограничения количества пролонгаций).</w:t>
      </w:r>
    </w:p>
    <w:p w:rsidR="00350153" w:rsidRDefault="00350153">
      <w:pPr>
        <w:pStyle w:val="ConsPlusNormal"/>
        <w:spacing w:before="220"/>
        <w:ind w:firstLine="540"/>
        <w:jc w:val="both"/>
      </w:pPr>
      <w:r>
        <w:lastRenderedPageBreak/>
        <w:t>10. Выдача технических средств реабилитации гражданину, нуждающемуся в уходе, его законному представителю или гражданину, осуществляющему уход, и возврат технических средств реабилитации обратно осуществляются согласно акту приема-передачи технических средств реабилитации.</w:t>
      </w:r>
    </w:p>
    <w:p w:rsidR="00350153" w:rsidRDefault="00350153">
      <w:pPr>
        <w:pStyle w:val="ConsPlusNormal"/>
        <w:spacing w:before="220"/>
        <w:ind w:firstLine="540"/>
        <w:jc w:val="both"/>
      </w:pPr>
      <w:r>
        <w:t>11. Выдачу и прием технических средств реабилитации осуществляет работник пункта проката, обладающий знаниями, умениями и навыками по применению технических средств реабилитации и пользованию ими.</w:t>
      </w:r>
    </w:p>
    <w:p w:rsidR="00350153" w:rsidRDefault="00350153">
      <w:pPr>
        <w:pStyle w:val="ConsPlusNormal"/>
        <w:spacing w:before="220"/>
        <w:ind w:firstLine="540"/>
        <w:jc w:val="both"/>
      </w:pPr>
      <w:r>
        <w:t>12. При выдаче технических средств реабилитации работник пункта проката разъясняет гражданину, нуждающемуся в уходе, его законному представителю или гражданину, осуществляющему уход, правила эксплуатации и техники безопасности при пользовании техническими средствами реабилитации.</w:t>
      </w:r>
    </w:p>
    <w:p w:rsidR="00350153" w:rsidRDefault="00350153">
      <w:pPr>
        <w:pStyle w:val="ConsPlusNormal"/>
        <w:spacing w:before="220"/>
        <w:ind w:firstLine="540"/>
        <w:jc w:val="both"/>
      </w:pPr>
      <w:r>
        <w:t>13. Технические средства реабилитации подбираются с учетом индивидуальных особенностей гражданина, нуждающегося в уходе, выдаются в исправном состоянии, проверка исправности технических средств реабилитации проводится в присутствии гражданина, нуждающегося в уходе, его законного представителя или гражданину, осуществляющего уход.</w:t>
      </w:r>
    </w:p>
    <w:p w:rsidR="00350153" w:rsidRDefault="00350153">
      <w:pPr>
        <w:pStyle w:val="ConsPlusNormal"/>
        <w:spacing w:before="220"/>
        <w:ind w:firstLine="540"/>
        <w:jc w:val="both"/>
      </w:pPr>
      <w:r>
        <w:t>14. При отсутствии у гражданина, нуждающегося в уходе, его законного представителя или гражданина, осуществляющего уход, возможности самостоятельно получить или вернуть технические средства реабилитации пунктом проката могут осуществляться услуги по доставке технических средств реабилитации до места жительства или места пребывания гражданина, нуждающегося в уходе, и обратно, их заносу-выносу, сборке-разборке и установке.</w:t>
      </w:r>
    </w:p>
    <w:p w:rsidR="00350153" w:rsidRDefault="00350153">
      <w:pPr>
        <w:pStyle w:val="ConsPlusNormal"/>
        <w:spacing w:before="220"/>
        <w:ind w:firstLine="540"/>
        <w:jc w:val="both"/>
      </w:pPr>
      <w:r>
        <w:t xml:space="preserve">15. Фонд технических средств реабилитации пункта проката должен соответствовать </w:t>
      </w:r>
      <w:hyperlink w:anchor="Par193" w:history="1">
        <w:r>
          <w:rPr>
            <w:color w:val="0000FF"/>
          </w:rPr>
          <w:t>перечню</w:t>
        </w:r>
      </w:hyperlink>
      <w:r>
        <w:t xml:space="preserve"> технических средств реабилитации согласно приложению к настоящему Положению.</w:t>
      </w:r>
    </w:p>
    <w:p w:rsidR="00350153" w:rsidRDefault="00350153">
      <w:pPr>
        <w:pStyle w:val="ConsPlusNormal"/>
        <w:spacing w:before="220"/>
        <w:ind w:firstLine="540"/>
        <w:jc w:val="both"/>
      </w:pPr>
      <w:r>
        <w:t>16. Пункт проката может пополнять фонд технических средств реабилитации в том числе за счет приема у граждан исправных технических средств реабилитации, бывших в употреблении.</w:t>
      </w:r>
    </w:p>
    <w:p w:rsidR="00350153" w:rsidRDefault="00350153">
      <w:pPr>
        <w:pStyle w:val="ConsPlusNormal"/>
        <w:spacing w:before="220"/>
        <w:ind w:firstLine="540"/>
        <w:jc w:val="both"/>
      </w:pPr>
      <w:r>
        <w:t>17. Информация о пункте проката размещается:</w:t>
      </w:r>
    </w:p>
    <w:p w:rsidR="00350153" w:rsidRDefault="00350153">
      <w:pPr>
        <w:pStyle w:val="ConsPlusNormal"/>
        <w:spacing w:before="220"/>
        <w:ind w:firstLine="540"/>
        <w:jc w:val="both"/>
      </w:pPr>
      <w:r>
        <w:t>1) на информационных стендах в помещениях организаций социального обслуживания, медицинских организаций, органов местного самоуправления, ОСФР по Томской области и иных организаций;</w:t>
      </w:r>
    </w:p>
    <w:p w:rsidR="00350153" w:rsidRDefault="00350153">
      <w:pPr>
        <w:pStyle w:val="ConsPlusNormal"/>
        <w:spacing w:before="220"/>
        <w:ind w:firstLine="540"/>
        <w:jc w:val="both"/>
      </w:pPr>
      <w:r>
        <w:t>2) на сайте Департамента социальной защиты населения Томской области, сайтах поставщиков социальных услуг;</w:t>
      </w:r>
    </w:p>
    <w:p w:rsidR="00350153" w:rsidRDefault="00350153">
      <w:pPr>
        <w:pStyle w:val="ConsPlusNormal"/>
        <w:spacing w:before="220"/>
        <w:ind w:firstLine="540"/>
        <w:jc w:val="both"/>
      </w:pPr>
      <w:r>
        <w:t>3) в средствах массовой информации, в том числе в информационно-телекоммуникационной сети "Интернет".</w:t>
      </w:r>
    </w:p>
    <w:p w:rsidR="00350153" w:rsidRDefault="00350153">
      <w:pPr>
        <w:pStyle w:val="ConsPlusNormal"/>
        <w:spacing w:before="220"/>
        <w:ind w:firstLine="540"/>
        <w:jc w:val="both"/>
      </w:pPr>
      <w:r>
        <w:t>18. Поставщик социальных услуг, в структуре которого создан пункт проката, осуществляет консультирование граждан по вопросам получения и использования технических средств реабилитации, устанавливает время работы пункта проката исходя из региональных особенностей, в том числе в вечернее время, выходные и праздничные дни.</w:t>
      </w:r>
    </w:p>
    <w:p w:rsidR="00350153" w:rsidRDefault="00350153">
      <w:pPr>
        <w:pStyle w:val="ConsPlusNormal"/>
        <w:spacing w:before="220"/>
        <w:ind w:firstLine="540"/>
        <w:jc w:val="both"/>
      </w:pPr>
      <w:r>
        <w:t>19. Контроль за деятельностью работников пункта проката осуществляется руководителем поставщика социальных услуг, в структуре которого создан пункт проката.</w:t>
      </w:r>
    </w:p>
    <w:p w:rsidR="00350153" w:rsidRDefault="00350153">
      <w:pPr>
        <w:pStyle w:val="ConsPlusNormal"/>
        <w:spacing w:before="220"/>
        <w:ind w:firstLine="540"/>
        <w:jc w:val="both"/>
      </w:pPr>
      <w:r>
        <w:t>20. Мониторинг обеспеченности пункта проката техническими средствами реабилитации осуществляется территориальным координационным центром.</w:t>
      </w:r>
    </w:p>
    <w:p w:rsidR="00350153" w:rsidRDefault="00350153">
      <w:pPr>
        <w:pStyle w:val="ConsPlusNormal"/>
        <w:jc w:val="both"/>
      </w:pPr>
    </w:p>
    <w:p w:rsidR="00350153" w:rsidRDefault="00350153">
      <w:pPr>
        <w:pStyle w:val="ConsPlusNormal"/>
        <w:jc w:val="both"/>
      </w:pPr>
    </w:p>
    <w:p w:rsidR="00350153" w:rsidRDefault="00350153">
      <w:pPr>
        <w:pStyle w:val="ConsPlusNormal"/>
        <w:jc w:val="both"/>
      </w:pPr>
    </w:p>
    <w:p w:rsidR="00350153" w:rsidRDefault="00350153">
      <w:pPr>
        <w:pStyle w:val="ConsPlusNormal"/>
        <w:jc w:val="right"/>
        <w:outlineLvl w:val="1"/>
      </w:pPr>
      <w:bookmarkStart w:id="3" w:name="_GoBack"/>
      <w:bookmarkEnd w:id="3"/>
      <w:r>
        <w:lastRenderedPageBreak/>
        <w:t>Приложение</w:t>
      </w:r>
    </w:p>
    <w:p w:rsidR="00350153" w:rsidRDefault="00350153">
      <w:pPr>
        <w:pStyle w:val="ConsPlusNormal"/>
        <w:jc w:val="right"/>
      </w:pPr>
      <w:r>
        <w:t>к Положению</w:t>
      </w:r>
    </w:p>
    <w:p w:rsidR="00350153" w:rsidRDefault="00350153">
      <w:pPr>
        <w:pStyle w:val="ConsPlusNormal"/>
        <w:jc w:val="right"/>
      </w:pPr>
      <w:r>
        <w:t xml:space="preserve">об организации </w:t>
      </w:r>
      <w:proofErr w:type="spellStart"/>
      <w:r>
        <w:t>стационарозамещающей</w:t>
      </w:r>
      <w:proofErr w:type="spellEnd"/>
      <w:r>
        <w:t xml:space="preserve"> технологии</w:t>
      </w:r>
    </w:p>
    <w:p w:rsidR="00350153" w:rsidRDefault="00350153">
      <w:pPr>
        <w:pStyle w:val="ConsPlusNormal"/>
        <w:jc w:val="right"/>
      </w:pPr>
      <w:r>
        <w:t>"Пункт проката технических средств реабилитации"</w:t>
      </w:r>
    </w:p>
    <w:p w:rsidR="00350153" w:rsidRDefault="00350153">
      <w:pPr>
        <w:pStyle w:val="ConsPlusNormal"/>
        <w:jc w:val="both"/>
      </w:pPr>
    </w:p>
    <w:p w:rsidR="00350153" w:rsidRDefault="00350153">
      <w:pPr>
        <w:pStyle w:val="ConsPlusNormal"/>
        <w:jc w:val="center"/>
        <w:rPr>
          <w:b/>
          <w:bCs/>
        </w:rPr>
      </w:pPr>
      <w:bookmarkStart w:id="4" w:name="Par193"/>
      <w:bookmarkEnd w:id="4"/>
      <w:r>
        <w:rPr>
          <w:b/>
          <w:bCs/>
        </w:rPr>
        <w:t>ПЕРЕЧЕНЬ</w:t>
      </w:r>
    </w:p>
    <w:p w:rsidR="00350153" w:rsidRDefault="00350153">
      <w:pPr>
        <w:pStyle w:val="ConsPlusNormal"/>
        <w:jc w:val="center"/>
        <w:rPr>
          <w:b/>
          <w:bCs/>
        </w:rPr>
      </w:pPr>
      <w:r>
        <w:rPr>
          <w:b/>
          <w:bCs/>
        </w:rPr>
        <w:t>ТЕХНИЧЕСКИХ СРЕДСТВ РЕАБИЛИТАЦИИ</w:t>
      </w:r>
    </w:p>
    <w:p w:rsidR="00350153" w:rsidRDefault="0035015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8504"/>
      </w:tblGrid>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N п/п</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Наименование</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Кровать функциональная механическая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Боковое ограждение для кровати (совместимое с кроватью)</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3</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proofErr w:type="spellStart"/>
            <w:r>
              <w:t>Противопролежневый</w:t>
            </w:r>
            <w:proofErr w:type="spellEnd"/>
            <w:r>
              <w:t xml:space="preserve"> матрац трубчатый</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4</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proofErr w:type="spellStart"/>
            <w:r>
              <w:t>Противопролежневый</w:t>
            </w:r>
            <w:proofErr w:type="spellEnd"/>
            <w:r>
              <w:t xml:space="preserve"> матрац ячеистый</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5</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proofErr w:type="spellStart"/>
            <w:r>
              <w:t>Противопролежневая</w:t>
            </w:r>
            <w:proofErr w:type="spellEnd"/>
            <w:r>
              <w:t xml:space="preserve"> подушка для сидения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6</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Подушка для позиционирования (валик)</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7</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Лестница для подъема больного с жесткими перекладинами, четырехступенчатая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8</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Диск поворотный для пересаживания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9</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Опора под спину (опора для сиденья)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10</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Скользящая простынь (скользящий рукав)</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11</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Скользящая доска для пересаживания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12</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Прикроватный столик</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13</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Поручень прикроватный</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14</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Пояс вспомогательный для перемещения (пояс-ремень)</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15</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Ходунки-опоры (ходунки шагающие)</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16</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Поднос с фиксатором для установки на ходунки (совместимый с ходунками)</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17</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Трость опорная (трость многоопорная)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18</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Костыли подмышечные с устройством противоскольжения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19</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Костыли с опорой под локоть с устройством противоскольжения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20</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Кресло-коляска с ручным приводом комнатная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21</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Кресло-коляска с ручным приводом прогулочная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22</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Кресло-коляска с ручным приводом для лиц с большим весом комнатная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23</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Кресло-стул с санитарным оснащением/кресло-туалет</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24</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Насадка на унитаз с поручнем</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lastRenderedPageBreak/>
              <w:t>25</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Опора для туалета (поручень для туалета)</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26</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Ступеньки с поручнем (ступеньки без поручня)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27</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Сиденье для ванной (сиденье для ванной поворотное)</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28</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Стул (табурет) для мытья в ванне (душе)</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29</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Ванна-простыня для мытья в постели</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30</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Ванна для мытья в постели каркасная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31</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Ванна для мытья в постели надувная</w:t>
            </w:r>
          </w:p>
        </w:tc>
      </w:tr>
      <w:tr w:rsidR="00350153">
        <w:tc>
          <w:tcPr>
            <w:tcW w:w="567"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center"/>
            </w:pPr>
            <w:r>
              <w:t>32</w:t>
            </w:r>
          </w:p>
        </w:tc>
        <w:tc>
          <w:tcPr>
            <w:tcW w:w="8504" w:type="dxa"/>
            <w:tcBorders>
              <w:top w:val="single" w:sz="4" w:space="0" w:color="auto"/>
              <w:left w:val="single" w:sz="4" w:space="0" w:color="auto"/>
              <w:bottom w:val="single" w:sz="4" w:space="0" w:color="auto"/>
              <w:right w:val="single" w:sz="4" w:space="0" w:color="auto"/>
            </w:tcBorders>
            <w:vAlign w:val="center"/>
          </w:tcPr>
          <w:p w:rsidR="00350153" w:rsidRDefault="00350153">
            <w:pPr>
              <w:pStyle w:val="ConsPlusNormal"/>
              <w:jc w:val="both"/>
            </w:pPr>
            <w:r>
              <w:t>Ванночка для мытья головы (ванночка для мытья головы надувная)</w:t>
            </w:r>
          </w:p>
        </w:tc>
      </w:tr>
    </w:tbl>
    <w:p w:rsidR="00350153" w:rsidRDefault="00350153">
      <w:pPr>
        <w:pStyle w:val="ConsPlusNormal"/>
        <w:jc w:val="both"/>
      </w:pPr>
    </w:p>
    <w:p w:rsidR="00350153" w:rsidRDefault="00350153">
      <w:pPr>
        <w:pStyle w:val="ConsPlusNormal"/>
        <w:jc w:val="both"/>
      </w:pPr>
    </w:p>
    <w:p w:rsidR="00350153" w:rsidRDefault="00350153">
      <w:pPr>
        <w:pStyle w:val="ConsPlusNormal"/>
        <w:pBdr>
          <w:top w:val="single" w:sz="6" w:space="0" w:color="auto"/>
        </w:pBdr>
        <w:spacing w:before="100" w:after="100"/>
        <w:jc w:val="both"/>
        <w:rPr>
          <w:sz w:val="2"/>
          <w:szCs w:val="2"/>
        </w:rPr>
      </w:pPr>
    </w:p>
    <w:p w:rsidR="002343CB" w:rsidRDefault="002343CB"/>
    <w:sectPr w:rsidR="002343CB" w:rsidSect="00A352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153"/>
    <w:rsid w:val="002343CB"/>
    <w:rsid w:val="00350153"/>
    <w:rsid w:val="00413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A714A2-BE42-48FD-B40E-5313DD4C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0153"/>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647F7E713A48F6795E550F59A2705B13C24A39AC32EC148E9A0B3F1DB700C30D3C55859140971E04F28B0E9D771EF593B6DD4EEACEA302597C7991UAA5J" TargetMode="External"/><Relationship Id="rId3" Type="http://schemas.openxmlformats.org/officeDocument/2006/relationships/webSettings" Target="webSettings.xml"/><Relationship Id="rId7" Type="http://schemas.openxmlformats.org/officeDocument/2006/relationships/hyperlink" Target="consultantplus://offline/ref=1B647F7E713A48F6795E4B024FCE2E5F16CD1132A437EF40D0C60D6842E706965F7C0BDCD004841E05EC890E9AU7AF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B647F7E713A48F6795E550F59A2705B13C24A39AC32EC148E9A0B3F1DB700C30D3C55859140971E04F28B0E9D771EF593B6DD4EEACEA302597C7991UAA5J" TargetMode="External"/><Relationship Id="rId11" Type="http://schemas.openxmlformats.org/officeDocument/2006/relationships/theme" Target="theme/theme1.xml"/><Relationship Id="rId5" Type="http://schemas.openxmlformats.org/officeDocument/2006/relationships/hyperlink" Target="consultantplus://offline/ref=1B647F7E713A48F6795E4B024FCE2E5F11CC1130AB34EF40D0C60D6842E706965F7C0BDCD004841E05EC890E9AU7AFJ" TargetMode="External"/><Relationship Id="rId10" Type="http://schemas.openxmlformats.org/officeDocument/2006/relationships/fontTable" Target="fontTable.xml"/><Relationship Id="rId4" Type="http://schemas.openxmlformats.org/officeDocument/2006/relationships/hyperlink" Target="consultantplus://offline/ref=1B647F7E713A48F6795E550F59A2705B13C24A39AC32EC148E9A0B3F1DB700C30D3C55859140971E04F28B0E9D771EF593B6DD4EEACEA302597C7991UAA5J" TargetMode="External"/><Relationship Id="rId9" Type="http://schemas.openxmlformats.org/officeDocument/2006/relationships/hyperlink" Target="consultantplus://offline/ref=1B647F7E713A48F6795E4B024FCE2E5F16CD1132A437EF40D0C60D6842E706965F7C0BDCD004841E05EC890E9AU7A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2462</Words>
  <Characters>14034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Алексеевна Мордовкина</dc:creator>
  <cp:keywords/>
  <dc:description/>
  <cp:lastModifiedBy>Майя Алексеевна Мордовкина</cp:lastModifiedBy>
  <cp:revision>2</cp:revision>
  <dcterms:created xsi:type="dcterms:W3CDTF">2023-11-20T09:00:00Z</dcterms:created>
  <dcterms:modified xsi:type="dcterms:W3CDTF">2023-11-21T02:14:00Z</dcterms:modified>
</cp:coreProperties>
</file>