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F2011D" w:rsidRPr="00DC2B57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0000"/>
                <w:sz w:val="28"/>
                <w:szCs w:val="28"/>
              </w:rPr>
            </w:pP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DC2B57" w:rsidRDefault="00DC2B5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DC2B57" w:rsidRPr="00B963E6" w:rsidRDefault="00DC2B57" w:rsidP="00DC2B57">
      <w:pPr>
        <w:pStyle w:val="ConsPlusTitle"/>
        <w:tabs>
          <w:tab w:val="left" w:pos="709"/>
        </w:tabs>
        <w:ind w:left="-667" w:right="-669"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B963E6">
        <w:rPr>
          <w:rFonts w:ascii="PT Astra Serif" w:hAnsi="PT Astra Serif" w:cs="Times New Roman"/>
          <w:b w:val="0"/>
          <w:sz w:val="28"/>
          <w:szCs w:val="28"/>
        </w:rPr>
        <w:t>О внесении изменени</w:t>
      </w:r>
      <w:r>
        <w:rPr>
          <w:rFonts w:ascii="PT Astra Serif" w:hAnsi="PT Astra Serif" w:cs="Times New Roman"/>
          <w:b w:val="0"/>
          <w:sz w:val="28"/>
          <w:szCs w:val="28"/>
        </w:rPr>
        <w:t>й</w:t>
      </w:r>
      <w:r w:rsidRPr="00B963E6">
        <w:rPr>
          <w:rFonts w:ascii="PT Astra Serif" w:hAnsi="PT Astra Serif" w:cs="Times New Roman"/>
          <w:b w:val="0"/>
          <w:sz w:val="28"/>
          <w:szCs w:val="28"/>
        </w:rPr>
        <w:t xml:space="preserve"> в приказ Департамента социальной защиты </w:t>
      </w:r>
    </w:p>
    <w:p w:rsidR="00DC2B57" w:rsidRPr="00B963E6" w:rsidRDefault="00DC2B57" w:rsidP="00DC2B57">
      <w:pPr>
        <w:pStyle w:val="ConsPlusTitle"/>
        <w:tabs>
          <w:tab w:val="left" w:pos="709"/>
        </w:tabs>
        <w:ind w:left="-667" w:right="-669"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B963E6">
        <w:rPr>
          <w:rFonts w:ascii="PT Astra Serif" w:hAnsi="PT Astra Serif" w:cs="Times New Roman"/>
          <w:b w:val="0"/>
          <w:sz w:val="28"/>
          <w:szCs w:val="28"/>
        </w:rPr>
        <w:t>населения Томской области от 30.08.2012 № 194</w:t>
      </w: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В целях совершенствования нормативного правового акта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ПРИКАЗЫВАЮ:</w:t>
      </w:r>
    </w:p>
    <w:p w:rsidR="00DC2B57" w:rsidRPr="00DC2B57" w:rsidRDefault="00DC2B57" w:rsidP="00DC2B57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1418"/>
        </w:tabs>
        <w:ind w:left="0"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Внести в приказ Департамента социальной защиты населения Томской области от 30.08.2012 № 194 «Об утверждении административного регламента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 («Собрание законодательства Томской области», 2012, № 11/1(88) следующие изменения</w:t>
      </w:r>
      <w:r>
        <w:rPr>
          <w:rFonts w:ascii="PT Astra Serif" w:eastAsia="Calibri" w:hAnsi="PT Astra Serif"/>
          <w:sz w:val="28"/>
          <w:szCs w:val="28"/>
          <w:lang w:bidi="ar-SA"/>
        </w:rPr>
        <w:t>: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в административном регламенте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гражданина», утвержденного указанным приказом: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а) в пункте 4 слова «(далее –МФЦ)» исключить;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 xml:space="preserve">б) подраздел «Исчерпывающий перечень документов, необходимых в соответствии с нормативными правовыми актами для предоставления государственной услуги, подлежащих представлению заявителем» раздела 2 изложить в следующей редакции: 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«Исчерпывающий перечень документов, необходимых в соответствии с нормативными правовыми актами для предоставления государственной услуги, подлежащих представлению заявителем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13. Заявитель, за исключением граждан, указанных в пункте 13-1 настоящего административного регламента, представляет в орган опеки по месту жительства следующие документы: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 xml:space="preserve">1) заявление гражданина, выразившего желание стать опекуном или попечителем совершеннолетнего недееспособного или не полностью дееспособного гражданина, по форме согласно приложению № 2 к приказу Министерства здравоохранения и социального развития Российской Федерации от 08.08.2011 № 891н «О реализации пункта 17 Правил подбора, учета и </w:t>
      </w:r>
      <w:r w:rsidRPr="00DC2B57">
        <w:rPr>
          <w:rFonts w:ascii="PT Astra Serif" w:eastAsia="Calibri" w:hAnsi="PT Astra Serif"/>
          <w:sz w:val="28"/>
          <w:szCs w:val="28"/>
          <w:lang w:bidi="ar-SA"/>
        </w:rPr>
        <w:lastRenderedPageBreak/>
        <w:t>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927» (далее – заявление). Заявление может быть подано в форме документа на бумажном носителе либо в форме электронного документа в соответствии с требованиями пункта 1 постановления Правительства Российской Федерации от 07.07.2011 № 553;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приказом Министерства здравоохранения Российской Федерации 10.08.2020 № 823н (принимается органом опеки</w:t>
      </w:r>
      <w:r w:rsidRPr="00DC2B57">
        <w:rPr>
          <w:rFonts w:ascii="Calibri" w:eastAsia="Calibri" w:hAnsi="Calibri"/>
          <w:lang w:bidi="ar-SA"/>
        </w:rPr>
        <w:t xml:space="preserve"> </w:t>
      </w:r>
      <w:r w:rsidRPr="00DC2B57">
        <w:rPr>
          <w:rFonts w:ascii="PT Astra Serif" w:eastAsia="Calibri" w:hAnsi="PT Astra Serif"/>
          <w:sz w:val="28"/>
          <w:szCs w:val="28"/>
          <w:lang w:bidi="ar-SA"/>
        </w:rPr>
        <w:t xml:space="preserve">в течение 3 месяцев со дня его выдачи); 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4)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5) документ о прохождении гражданином, выразившим желание стать опекуном, подготовки в установленном порядке (при наличии);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6) автобиография.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13-1.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близкие родственники, выразившие желание стать опекунами), представляют в орган опеки по месту жительства заявление и документы, подтверждающие родство с совершеннолетним подопечным.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 xml:space="preserve">13-2. Заявление и прилагаемые документы могут быть поданы заявителем в орган опеки на бумажном носителе либо в форме электронного документа с использованием Единого портала или официального сайта органа опеки в информационно-телекоммуникационной сети «Интернет». 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В случае личного обращения в орган опеки заявитель при подаче заявления предъявляет паспорт или иной документ, удостоверяющий личность</w:t>
      </w:r>
      <w:r w:rsidR="000A4E99" w:rsidRPr="000A4E99">
        <w:rPr>
          <w:rFonts w:ascii="PT Astra Serif" w:eastAsia="Calibri" w:hAnsi="PT Astra Serif"/>
          <w:sz w:val="28"/>
          <w:szCs w:val="28"/>
          <w:lang w:bidi="ar-SA"/>
        </w:rPr>
        <w:t xml:space="preserve"> </w:t>
      </w:r>
      <w:r w:rsidR="000A4E99">
        <w:rPr>
          <w:rFonts w:ascii="PT Astra Serif" w:eastAsia="Calibri" w:hAnsi="PT Astra Serif"/>
          <w:sz w:val="28"/>
          <w:szCs w:val="28"/>
          <w:lang w:bidi="ar-SA"/>
        </w:rPr>
        <w:t>заявителя</w:t>
      </w:r>
      <w:r w:rsidRPr="00DC2B57">
        <w:rPr>
          <w:rFonts w:ascii="PT Astra Serif" w:eastAsia="Calibri" w:hAnsi="PT Astra Serif"/>
          <w:sz w:val="28"/>
          <w:szCs w:val="28"/>
          <w:lang w:bidi="ar-SA"/>
        </w:rPr>
        <w:t>.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13-3. В случае представления несколькими заявителями в отношении одного и того же совершеннолетнего подопечного документов, предусмотренных пунктом 13 или пунктом 13-1 настоящего административного регламента, заявление подается несколькими заявителями совместно.»;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>в) абзац седьмой пункта 25 признать утратившим силу;</w:t>
      </w:r>
    </w:p>
    <w:p w:rsidR="00DC2B57" w:rsidRPr="00DC2B57" w:rsidRDefault="00DC2B57" w:rsidP="000A4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ru-RU" w:bidi="ar-SA"/>
        </w:rPr>
      </w:pPr>
      <w:r w:rsidRPr="00DC2B57">
        <w:rPr>
          <w:rFonts w:ascii="PT Astra Serif" w:eastAsia="Calibri" w:hAnsi="PT Astra Serif"/>
          <w:sz w:val="28"/>
          <w:szCs w:val="28"/>
          <w:lang w:bidi="ar-SA"/>
        </w:rPr>
        <w:t xml:space="preserve">г) </w:t>
      </w:r>
      <w:r w:rsidRPr="00DC2B57">
        <w:rPr>
          <w:rFonts w:ascii="PT Astra Serif" w:eastAsia="Calibri" w:hAnsi="PT Astra Serif" w:cs="PT Astra Serif"/>
          <w:sz w:val="28"/>
          <w:szCs w:val="28"/>
          <w:lang w:eastAsia="ru-RU" w:bidi="ar-SA"/>
        </w:rPr>
        <w:t xml:space="preserve">наименование раздела 3 изложить в следующей редакции: 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ru-RU" w:bidi="ar-SA"/>
        </w:rPr>
      </w:pPr>
      <w:r w:rsidRPr="00DC2B57">
        <w:rPr>
          <w:rFonts w:ascii="PT Astra Serif" w:eastAsia="Calibri" w:hAnsi="PT Astra Serif" w:cs="PT Astra Serif"/>
          <w:sz w:val="28"/>
          <w:szCs w:val="28"/>
          <w:lang w:eastAsia="ru-RU" w:bidi="ar-SA"/>
        </w:rPr>
        <w:lastRenderedPageBreak/>
        <w:t>«3.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услуг»;</w:t>
      </w:r>
    </w:p>
    <w:p w:rsidR="00230E8A" w:rsidRDefault="000A4E99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eastAsia="Calibri" w:hAnsi="PT Astra Serif" w:cs="PT Astra Serif"/>
          <w:sz w:val="28"/>
          <w:szCs w:val="28"/>
          <w:lang w:eastAsia="ru-RU" w:bidi="ar-SA"/>
        </w:rPr>
        <w:t>д</w:t>
      </w:r>
      <w:r w:rsidR="00DC2B57" w:rsidRPr="00DC2B57">
        <w:rPr>
          <w:rFonts w:ascii="PT Astra Serif" w:eastAsia="Calibri" w:hAnsi="PT Astra Serif" w:cs="PT Astra Serif"/>
          <w:sz w:val="28"/>
          <w:szCs w:val="28"/>
          <w:lang w:eastAsia="ru-RU" w:bidi="ar-SA"/>
        </w:rPr>
        <w:t xml:space="preserve">) </w:t>
      </w:r>
      <w:r w:rsidR="00230E8A">
        <w:rPr>
          <w:rFonts w:ascii="PT Astra Serif" w:hAnsi="PT Astra Serif" w:cs="PT Astra Serif"/>
          <w:sz w:val="28"/>
          <w:szCs w:val="28"/>
          <w:lang w:eastAsia="ru-RU"/>
        </w:rPr>
        <w:t>в пункте 35 слово «данного» исключить;</w:t>
      </w:r>
    </w:p>
    <w:p w:rsidR="00DC2B57" w:rsidRPr="00DC2B57" w:rsidRDefault="000A4E99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="00230E8A">
        <w:rPr>
          <w:rFonts w:ascii="PT Astra Serif" w:hAnsi="PT Astra Serif" w:cs="PT Astra Serif"/>
          <w:sz w:val="28"/>
          <w:szCs w:val="28"/>
          <w:lang w:eastAsia="ru-RU"/>
        </w:rPr>
        <w:t>)</w:t>
      </w:r>
      <w:r w:rsidR="00230E8A" w:rsidRPr="00DC2B57">
        <w:rPr>
          <w:rFonts w:ascii="PT Astra Serif" w:eastAsia="Calibri" w:hAnsi="PT Astra Serif" w:cs="PT Astra Serif"/>
          <w:sz w:val="28"/>
          <w:szCs w:val="28"/>
          <w:lang w:eastAsia="ru-RU" w:bidi="ar-SA"/>
        </w:rPr>
        <w:t xml:space="preserve"> </w:t>
      </w:r>
      <w:r w:rsidR="00DC2B57" w:rsidRPr="00DC2B57">
        <w:rPr>
          <w:rFonts w:ascii="PT Astra Serif" w:eastAsia="Calibri" w:hAnsi="PT Astra Serif" w:cs="PT Astra Serif"/>
          <w:sz w:val="28"/>
          <w:szCs w:val="28"/>
          <w:lang w:eastAsia="ru-RU" w:bidi="ar-SA"/>
        </w:rPr>
        <w:t>дополнить пунктом 35-1 следующего содержания: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ru-RU" w:bidi="ar-SA"/>
        </w:rPr>
      </w:pPr>
      <w:r w:rsidRPr="00DC2B57">
        <w:rPr>
          <w:rFonts w:ascii="PT Astra Serif" w:eastAsia="Calibri" w:hAnsi="PT Astra Serif" w:cs="PT Astra Serif"/>
          <w:sz w:val="28"/>
          <w:szCs w:val="28"/>
          <w:lang w:eastAsia="ru-RU" w:bidi="ar-SA"/>
        </w:rPr>
        <w:t>«35-1. В многофункциональных центрах предоставления государственных и муниципальных услуг услуга не предоставляется.».</w:t>
      </w:r>
    </w:p>
    <w:p w:rsidR="00DC2B57" w:rsidRPr="00DC2B57" w:rsidRDefault="00DC2B57" w:rsidP="00DC2B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8"/>
          <w:szCs w:val="28"/>
          <w:lang w:bidi="ar-SA"/>
        </w:rPr>
      </w:pPr>
      <w:r w:rsidRPr="00DC2B57">
        <w:rPr>
          <w:rFonts w:ascii="PT Astra Serif" w:eastAsia="PT Astra Serif" w:hAnsi="PT Astra Serif" w:cs="PT Astra Serif"/>
          <w:sz w:val="28"/>
          <w:szCs w:val="28"/>
          <w:lang w:bidi="ar-SA"/>
        </w:rPr>
        <w:t>2. Настоящий приказ вступает в силу после дня его официального опубликования.</w:t>
      </w:r>
    </w:p>
    <w:p w:rsidR="00F2011D" w:rsidRPr="000A4E99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0A4E99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30E8A" w:rsidRPr="000A4E99" w:rsidRDefault="00230E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2011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Default="001B0A6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Default="001B0A6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DC2B5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Default="001B0A6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P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E8A" w:rsidRDefault="00230E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63BB9" w:rsidRDefault="00DC2B5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Щедрина И.И.</w:t>
      </w:r>
    </w:p>
    <w:sectPr w:rsidR="00063BB9" w:rsidSect="00DC2B57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DC2B57" w:rsidRDefault="001B0A69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C2B57">
      <w:rPr>
        <w:rFonts w:ascii="PT Astra Serif" w:hAnsi="PT Astra Serif"/>
        <w:b w:val="0"/>
        <w:sz w:val="24"/>
        <w:szCs w:val="24"/>
      </w:rPr>
      <w:fldChar w:fldCharType="begin"/>
    </w:r>
    <w:r w:rsidRPr="00DC2B57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C2B57">
      <w:rPr>
        <w:rFonts w:ascii="PT Astra Serif" w:hAnsi="PT Astra Serif"/>
        <w:b w:val="0"/>
        <w:sz w:val="24"/>
        <w:szCs w:val="24"/>
      </w:rPr>
      <w:fldChar w:fldCharType="separate"/>
    </w:r>
    <w:r w:rsidR="00862710">
      <w:rPr>
        <w:rFonts w:ascii="PT Astra Serif" w:hAnsi="PT Astra Serif"/>
        <w:b w:val="0"/>
        <w:noProof/>
        <w:sz w:val="24"/>
        <w:szCs w:val="24"/>
      </w:rPr>
      <w:t>3</w:t>
    </w:r>
    <w:r w:rsidRPr="00DC2B57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C5E72"/>
    <w:multiLevelType w:val="hybridMultilevel"/>
    <w:tmpl w:val="977861F4"/>
    <w:lvl w:ilvl="0" w:tplc="077A4D2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FC77CE8"/>
    <w:multiLevelType w:val="hybridMultilevel"/>
    <w:tmpl w:val="720EE5D6"/>
    <w:lvl w:ilvl="0" w:tplc="FC76C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0A4E99"/>
    <w:rsid w:val="001B0A69"/>
    <w:rsid w:val="00213D5B"/>
    <w:rsid w:val="00230E8A"/>
    <w:rsid w:val="003D0DFA"/>
    <w:rsid w:val="00755F2F"/>
    <w:rsid w:val="00862710"/>
    <w:rsid w:val="00BC7319"/>
    <w:rsid w:val="00CA10A1"/>
    <w:rsid w:val="00DC2B57"/>
    <w:rsid w:val="00E72C7C"/>
    <w:rsid w:val="00F2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DC2B57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Ивановна Щедрина</cp:lastModifiedBy>
  <cp:revision>2</cp:revision>
  <dcterms:created xsi:type="dcterms:W3CDTF">2024-05-16T04:07:00Z</dcterms:created>
  <dcterms:modified xsi:type="dcterms:W3CDTF">2024-05-16T04:07:00Z</dcterms:modified>
</cp:coreProperties>
</file>