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C1E" w:rsidRDefault="00036A00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</w:t>
      </w: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84C1E">
      <w:pPr>
        <w:pStyle w:val="af1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D84C1E" w:rsidRDefault="00D84C1E" w:rsidP="00D84C1E">
      <w:pPr>
        <w:pStyle w:val="af1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D84C1E" w:rsidRDefault="00D84C1E" w:rsidP="00D84C1E">
      <w:pPr>
        <w:pStyle w:val="af1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D84C1E" w:rsidRDefault="00D84C1E" w:rsidP="00D84C1E">
      <w:pPr>
        <w:pStyle w:val="af1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  <w:r>
        <w:rPr>
          <w:rFonts w:ascii="PT Astra Serif" w:hAnsi="PT Astra Serif"/>
          <w:spacing w:val="20"/>
          <w:sz w:val="30"/>
          <w:szCs w:val="30"/>
        </w:rPr>
        <w:t>РАспоряжение</w:t>
      </w:r>
    </w:p>
    <w:p w:rsidR="00D84C1E" w:rsidRDefault="000E3813" w:rsidP="00D84C1E">
      <w:pPr>
        <w:pStyle w:val="af1"/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   09.12.2024</w:t>
      </w:r>
      <w:r w:rsidR="00D84C1E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</w:t>
      </w:r>
      <w:r w:rsidR="00D84C1E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302</w:t>
      </w:r>
    </w:p>
    <w:p w:rsidR="00D84C1E" w:rsidRDefault="00D84C1E" w:rsidP="00D84C1E">
      <w:pPr>
        <w:rPr>
          <w:rFonts w:ascii="PT Astra Serif" w:hAnsi="PT Astra Serif"/>
          <w:sz w:val="26"/>
          <w:szCs w:val="26"/>
        </w:rPr>
      </w:pPr>
    </w:p>
    <w:p w:rsidR="00D84C1E" w:rsidRPr="00397194" w:rsidRDefault="00D84C1E" w:rsidP="00D84C1E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Программы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территории Томской области на 2025</w:t>
      </w:r>
      <w:r w:rsidRPr="00397194">
        <w:rPr>
          <w:rFonts w:ascii="PT Astra Serif" w:hAnsi="PT Astra Serif" w:cs="PT Astra Serif"/>
          <w:sz w:val="26"/>
          <w:szCs w:val="26"/>
        </w:rPr>
        <w:t xml:space="preserve"> год </w:t>
      </w:r>
    </w:p>
    <w:p w:rsidR="00D84C1E" w:rsidRDefault="00D84C1E" w:rsidP="00D84C1E">
      <w:pPr>
        <w:jc w:val="center"/>
        <w:rPr>
          <w:rFonts w:ascii="PT Astra Serif" w:hAnsi="PT Astra Serif"/>
          <w:sz w:val="26"/>
          <w:szCs w:val="26"/>
        </w:rPr>
      </w:pPr>
    </w:p>
    <w:p w:rsidR="00D84C1E" w:rsidRDefault="00CE0145" w:rsidP="00CE014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D84C1E">
        <w:rPr>
          <w:rFonts w:ascii="PT Astra Serif" w:hAnsi="PT Astra Serif"/>
          <w:sz w:val="26"/>
          <w:szCs w:val="26"/>
        </w:rPr>
        <w:t>В соответствии с частью 2 статьи 44 Федерального закона от 31 июля 2020 года № 248-ФЗ «О государственном контроле (надзоре) и муниципальном контроле в Российской Федерации»,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</w:t>
      </w:r>
      <w:r>
        <w:rPr>
          <w:rFonts w:ascii="PT Astra Serif" w:hAnsi="PT Astra Serif"/>
          <w:sz w:val="26"/>
          <w:szCs w:val="26"/>
        </w:rPr>
        <w:t xml:space="preserve"> у</w:t>
      </w:r>
      <w:r w:rsidR="00D84C1E">
        <w:rPr>
          <w:rFonts w:ascii="PT Astra Serif" w:hAnsi="PT Astra Serif"/>
          <w:sz w:val="26"/>
          <w:szCs w:val="26"/>
        </w:rPr>
        <w:t xml:space="preserve">твердить Программу профилактики </w:t>
      </w:r>
      <w:r w:rsidR="00D84C1E">
        <w:rPr>
          <w:rFonts w:ascii="PT Astra Serif" w:hAnsi="PT Astra Serif" w:cs="PT Astra Serif"/>
          <w:sz w:val="26"/>
          <w:szCs w:val="26"/>
        </w:rPr>
        <w:t>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территории Томской области</w:t>
      </w:r>
      <w:r w:rsidR="00D84C1E">
        <w:rPr>
          <w:rFonts w:ascii="PT Astra Serif" w:hAnsi="PT Astra Serif"/>
          <w:sz w:val="26"/>
          <w:szCs w:val="26"/>
        </w:rPr>
        <w:t xml:space="preserve"> на 202</w:t>
      </w:r>
      <w:r w:rsidR="00D84C1E" w:rsidRPr="005B2A42">
        <w:rPr>
          <w:rFonts w:ascii="PT Astra Serif" w:hAnsi="PT Astra Serif"/>
          <w:sz w:val="26"/>
          <w:szCs w:val="26"/>
        </w:rPr>
        <w:t>5</w:t>
      </w:r>
      <w:r w:rsidR="00D84C1E" w:rsidRPr="000C6411">
        <w:rPr>
          <w:rFonts w:ascii="PT Astra Serif" w:hAnsi="PT Astra Serif"/>
          <w:sz w:val="26"/>
          <w:szCs w:val="26"/>
        </w:rPr>
        <w:t xml:space="preserve"> год </w:t>
      </w:r>
      <w:r w:rsidR="00D84C1E">
        <w:rPr>
          <w:rFonts w:ascii="PT Astra Serif" w:hAnsi="PT Astra Serif"/>
          <w:sz w:val="26"/>
          <w:szCs w:val="26"/>
        </w:rPr>
        <w:t>согласно приложению к настоящему распоряжению.</w:t>
      </w:r>
    </w:p>
    <w:p w:rsidR="00D84C1E" w:rsidRDefault="00D84C1E" w:rsidP="00D84C1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Отделу контроля и надзора:</w:t>
      </w:r>
    </w:p>
    <w:p w:rsidR="00D84C1E" w:rsidRDefault="00D84C1E" w:rsidP="00D84C1E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организовать размещение настоящего распоряжения на официальном сайте Департамента социальной защиты населения Томской области в информационно – телекоммуникационной сети «Интернет»;</w:t>
      </w:r>
    </w:p>
    <w:p w:rsidR="00D84C1E" w:rsidRDefault="00D84C1E" w:rsidP="00D84C1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обеспечить своевременную реализацию настоящего распоряжения.</w:t>
      </w:r>
    </w:p>
    <w:p w:rsidR="00D84C1E" w:rsidRDefault="00D84C1E" w:rsidP="00D84C1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распоряжения оставляю за собой.</w:t>
      </w:r>
    </w:p>
    <w:p w:rsidR="00D84C1E" w:rsidRDefault="00D84C1E" w:rsidP="00D84C1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84C1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84C1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84C1E" w:rsidRDefault="00E254C7" w:rsidP="00D84C1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D84C1E">
        <w:rPr>
          <w:rFonts w:ascii="PT Astra Serif" w:hAnsi="PT Astra Serif"/>
          <w:sz w:val="26"/>
          <w:szCs w:val="26"/>
        </w:rPr>
        <w:t xml:space="preserve">ачальник Департамента                                                                  </w:t>
      </w:r>
      <w:r w:rsidR="0003301A"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     М.А. </w:t>
      </w:r>
      <w:proofErr w:type="spellStart"/>
      <w:r>
        <w:rPr>
          <w:rFonts w:ascii="PT Astra Serif" w:hAnsi="PT Astra Serif"/>
          <w:sz w:val="26"/>
          <w:szCs w:val="26"/>
        </w:rPr>
        <w:t>Киняйкина</w:t>
      </w:r>
      <w:proofErr w:type="spellEnd"/>
    </w:p>
    <w:p w:rsidR="00D84C1E" w:rsidRDefault="00D84C1E" w:rsidP="00D84C1E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D84C1E" w:rsidRDefault="00D84C1E" w:rsidP="00D84C1E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</w:p>
    <w:p w:rsidR="00D84C1E" w:rsidRDefault="00D84C1E" w:rsidP="00D84C1E">
      <w:pPr>
        <w:tabs>
          <w:tab w:val="left" w:pos="5812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84C1E" w:rsidRPr="00D84C1E" w:rsidRDefault="00D84C1E" w:rsidP="00D84C1E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r w:rsidRPr="00D84C1E">
        <w:rPr>
          <w:rFonts w:ascii="PT Astra Serif" w:hAnsi="PT Astra Serif"/>
          <w:sz w:val="26"/>
          <w:szCs w:val="26"/>
        </w:rPr>
        <w:lastRenderedPageBreak/>
        <w:t>УТВЕРЖДЕНА</w:t>
      </w:r>
    </w:p>
    <w:p w:rsidR="00D84C1E" w:rsidRPr="00D84C1E" w:rsidRDefault="00D84C1E" w:rsidP="00D84C1E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proofErr w:type="gramStart"/>
      <w:r w:rsidRPr="00D84C1E">
        <w:rPr>
          <w:rFonts w:ascii="PT Astra Serif" w:hAnsi="PT Astra Serif"/>
          <w:sz w:val="26"/>
          <w:szCs w:val="26"/>
        </w:rPr>
        <w:t>распоряжением</w:t>
      </w:r>
      <w:proofErr w:type="gramEnd"/>
      <w:r w:rsidRPr="00D84C1E">
        <w:rPr>
          <w:rFonts w:ascii="PT Astra Serif" w:hAnsi="PT Astra Serif"/>
          <w:sz w:val="26"/>
          <w:szCs w:val="26"/>
        </w:rPr>
        <w:t xml:space="preserve"> Департамента     социальной защиты населения </w:t>
      </w:r>
    </w:p>
    <w:p w:rsidR="00D84C1E" w:rsidRPr="00D84C1E" w:rsidRDefault="00D84C1E" w:rsidP="00D84C1E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r w:rsidRPr="00D84C1E">
        <w:rPr>
          <w:rFonts w:ascii="PT Astra Serif" w:hAnsi="PT Astra Serif"/>
          <w:sz w:val="26"/>
          <w:szCs w:val="26"/>
        </w:rPr>
        <w:t>Томской области</w:t>
      </w:r>
    </w:p>
    <w:p w:rsidR="00D84C1E" w:rsidRDefault="000E3813" w:rsidP="00D84C1E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>
        <w:rPr>
          <w:rFonts w:ascii="PT Astra Serif" w:hAnsi="PT Astra Serif"/>
          <w:sz w:val="26"/>
          <w:szCs w:val="26"/>
        </w:rPr>
        <w:t xml:space="preserve">   09.12.2024    № 302</w:t>
      </w:r>
    </w:p>
    <w:p w:rsidR="0003301A" w:rsidRDefault="0003301A" w:rsidP="0003301A">
      <w:pPr>
        <w:tabs>
          <w:tab w:val="left" w:pos="5812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3301A" w:rsidRPr="0003301A" w:rsidRDefault="0003301A" w:rsidP="0003301A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Программа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территории Томской области на 2025</w:t>
      </w:r>
      <w:r w:rsidRPr="00185260">
        <w:rPr>
          <w:rFonts w:ascii="PT Astra Serif" w:hAnsi="PT Astra Serif" w:cs="PT Astra Serif"/>
          <w:sz w:val="26"/>
          <w:szCs w:val="26"/>
        </w:rPr>
        <w:t xml:space="preserve"> год</w:t>
      </w:r>
    </w:p>
    <w:p w:rsidR="00D84C1E" w:rsidRDefault="00D84C1E">
      <w:pPr>
        <w:jc w:val="both"/>
        <w:rPr>
          <w:rFonts w:ascii="PT Astra Serif" w:hAnsi="PT Astra Serif"/>
          <w:sz w:val="26"/>
          <w:szCs w:val="26"/>
        </w:rPr>
      </w:pPr>
    </w:p>
    <w:p w:rsidR="009778A7" w:rsidRDefault="00620F1A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Общие положения</w:t>
      </w:r>
    </w:p>
    <w:p w:rsidR="009778A7" w:rsidRDefault="009778A7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B156FC" w:rsidRDefault="00620F1A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sz w:val="26"/>
          <w:szCs w:val="26"/>
        </w:rPr>
        <w:t xml:space="preserve">Программа профилактики </w:t>
      </w:r>
      <w:r w:rsidRPr="00B156FC">
        <w:rPr>
          <w:rFonts w:ascii="PT Astra Serif" w:hAnsi="PT Astra Serif" w:cs="PT Astra Serif"/>
          <w:sz w:val="26"/>
          <w:szCs w:val="26"/>
        </w:rPr>
        <w:t>рисков причинения вреда (ущерба) охра</w:t>
      </w:r>
      <w:r w:rsidR="003C1C4C" w:rsidRPr="00B156FC">
        <w:rPr>
          <w:rFonts w:ascii="PT Astra Serif" w:hAnsi="PT Astra Serif" w:cs="PT Astra Serif"/>
          <w:sz w:val="26"/>
          <w:szCs w:val="26"/>
        </w:rPr>
        <w:t xml:space="preserve">няемым законом ценностям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при </w:t>
      </w:r>
      <w:r w:rsidRPr="00B156FC">
        <w:rPr>
          <w:rFonts w:ascii="PT Astra Serif" w:hAnsi="PT Astra Serif" w:cs="PT Astra Serif"/>
          <w:sz w:val="26"/>
          <w:szCs w:val="26"/>
        </w:rPr>
        <w:t>осуществлени</w:t>
      </w:r>
      <w:r w:rsidR="00185260" w:rsidRPr="00B156FC">
        <w:rPr>
          <w:rFonts w:ascii="PT Astra Serif" w:hAnsi="PT Astra Serif" w:cs="PT Astra Serif"/>
          <w:sz w:val="26"/>
          <w:szCs w:val="26"/>
        </w:rPr>
        <w:t>и</w:t>
      </w:r>
      <w:r w:rsidRPr="00B156FC">
        <w:rPr>
          <w:rFonts w:ascii="PT Astra Serif" w:hAnsi="PT Astra Serif" w:cs="PT Astra Serif"/>
          <w:sz w:val="26"/>
          <w:szCs w:val="26"/>
        </w:rPr>
        <w:t xml:space="preserve"> регионального государственного контроля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Pr="00B156FC">
        <w:rPr>
          <w:rFonts w:ascii="PT Astra Serif" w:hAnsi="PT Astra Serif" w:cs="PT Astra Serif"/>
          <w:sz w:val="26"/>
          <w:szCs w:val="26"/>
        </w:rPr>
        <w:t xml:space="preserve"> (надзора)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в сфере социального обслуживания </w:t>
      </w:r>
      <w:r w:rsidR="00BD321E">
        <w:rPr>
          <w:rFonts w:ascii="PT Astra Serif" w:hAnsi="PT Astra Serif" w:cs="PT Astra Serif"/>
          <w:sz w:val="26"/>
          <w:szCs w:val="26"/>
        </w:rPr>
        <w:t>на 2025</w:t>
      </w:r>
      <w:r w:rsidRPr="00B156FC">
        <w:rPr>
          <w:rFonts w:ascii="PT Astra Serif" w:hAnsi="PT Astra Serif" w:cs="PT Astra Serif"/>
          <w:sz w:val="26"/>
          <w:szCs w:val="26"/>
        </w:rPr>
        <w:t xml:space="preserve"> год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(далее - </w:t>
      </w:r>
      <w:r w:rsidR="00185260" w:rsidRPr="00B156FC">
        <w:rPr>
          <w:rFonts w:ascii="PT Astra Serif" w:hAnsi="PT Astra Serif"/>
          <w:sz w:val="26"/>
          <w:szCs w:val="26"/>
        </w:rPr>
        <w:t>Программа профилактики)</w:t>
      </w:r>
      <w:r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разработана в соответствии со </w:t>
      </w:r>
      <w:hyperlink r:id="rId7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статьей 44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Федерального закона от 31 июля 2020 года № 248-ФЗ «О государственном контроле (надзоре) и муниципальном контроле в Российской Федерации»</w:t>
      </w:r>
      <w:r w:rsidR="006372AF">
        <w:rPr>
          <w:rFonts w:ascii="PT Astra Serif" w:hAnsi="PT Astra Serif" w:cs="PT Astra Serif"/>
          <w:sz w:val="26"/>
          <w:szCs w:val="26"/>
        </w:rPr>
        <w:t xml:space="preserve"> (далее – Федеральный закон № 248-ФЗ)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, </w:t>
      </w:r>
      <w:hyperlink r:id="rId8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Правилами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990, </w:t>
      </w:r>
      <w:r w:rsidR="00CA3EF8" w:rsidRPr="00B156FC">
        <w:rPr>
          <w:rFonts w:ascii="PT Astra Serif" w:hAnsi="PT Astra Serif" w:cs="PT Astra Serif"/>
          <w:sz w:val="26"/>
          <w:szCs w:val="26"/>
        </w:rPr>
        <w:t>в</w:t>
      </w:r>
      <w:r w:rsidR="00CA3EF8" w:rsidRPr="00B156FC">
        <w:rPr>
          <w:rFonts w:ascii="PT Astra Serif" w:hAnsi="PT Astra Serif"/>
          <w:sz w:val="26"/>
          <w:szCs w:val="26"/>
        </w:rPr>
        <w:t xml:space="preserve"> целях организац</w:t>
      </w:r>
      <w:r w:rsidR="00BD321E">
        <w:rPr>
          <w:rFonts w:ascii="PT Astra Serif" w:hAnsi="PT Astra Serif"/>
          <w:sz w:val="26"/>
          <w:szCs w:val="26"/>
        </w:rPr>
        <w:t>ии проведения  в 2025</w:t>
      </w:r>
      <w:r w:rsidR="00CA3EF8" w:rsidRPr="00B156FC">
        <w:rPr>
          <w:rFonts w:ascii="PT Astra Serif" w:hAnsi="PT Astra Serif"/>
          <w:sz w:val="26"/>
          <w:szCs w:val="26"/>
        </w:rPr>
        <w:t xml:space="preserve"> году мероприятий по профилактике нарушений требований, установленных </w:t>
      </w:r>
      <w:r w:rsidR="00B156FC" w:rsidRPr="00B156FC">
        <w:rPr>
          <w:rFonts w:ascii="PT Astra Serif" w:hAnsi="PT Astra Serif"/>
          <w:bCs/>
          <w:sz w:val="26"/>
          <w:szCs w:val="26"/>
        </w:rPr>
        <w:t>федеральными законами и принятыми в соответствии с ними иными нормативны</w:t>
      </w:r>
      <w:bookmarkStart w:id="0" w:name="_GoBack"/>
      <w:bookmarkEnd w:id="0"/>
      <w:r w:rsidR="00B156FC" w:rsidRPr="00B156FC">
        <w:rPr>
          <w:rFonts w:ascii="PT Astra Serif" w:hAnsi="PT Astra Serif"/>
          <w:bCs/>
          <w:sz w:val="26"/>
          <w:szCs w:val="26"/>
        </w:rPr>
        <w:t>ми правовыми актами Российской Федерации, а также законами и иными нормативными правовыми актами субъектов Российской Федерации, регулирующими правоотношения в сфере социального обслуживания (далее - обязательные требования), предупреждения возможного нарушения контролируемыми лицами обязательных требований и снижения рисков причинения вреда (ущерба) охраняемым законом ценностям, разъяснения контролируемым лицам обязательных требований.</w:t>
      </w:r>
    </w:p>
    <w:p w:rsidR="00B156FC" w:rsidRPr="00B156FC" w:rsidRDefault="00B156FC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bCs/>
          <w:sz w:val="26"/>
          <w:szCs w:val="26"/>
        </w:rPr>
        <w:t xml:space="preserve">Программа профилактики рисков причинения вреда определяет цели и задачи проведения профилактических мероприятий, содержит анализ текущего состояния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обслуживания, характеристику проблем, описание текущего уровня развития профилактической деятельности, а также План мероприятий по профилактике рисков причинения вреда (ущерба) охраняемым законом ценностям при осуществлении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 на 202</w:t>
      </w:r>
      <w:r w:rsidR="00BD321E">
        <w:rPr>
          <w:rFonts w:ascii="PT Astra Serif" w:hAnsi="PT Astra Serif"/>
          <w:bCs/>
          <w:sz w:val="26"/>
          <w:szCs w:val="26"/>
        </w:rPr>
        <w:t>5</w:t>
      </w:r>
      <w:r>
        <w:rPr>
          <w:rFonts w:ascii="PT Astra Serif" w:hAnsi="PT Astra Serif"/>
          <w:bCs/>
          <w:sz w:val="26"/>
          <w:szCs w:val="26"/>
        </w:rPr>
        <w:t xml:space="preserve"> год (П</w:t>
      </w:r>
      <w:r w:rsidRPr="00B156FC">
        <w:rPr>
          <w:rFonts w:ascii="PT Astra Serif" w:hAnsi="PT Astra Serif"/>
          <w:bCs/>
          <w:sz w:val="26"/>
          <w:szCs w:val="26"/>
        </w:rPr>
        <w:t xml:space="preserve">риложение </w:t>
      </w:r>
      <w:r>
        <w:rPr>
          <w:rFonts w:ascii="PT Astra Serif" w:hAnsi="PT Astra Serif"/>
          <w:bCs/>
          <w:sz w:val="26"/>
          <w:szCs w:val="26"/>
        </w:rPr>
        <w:t>к Программе профилактики</w:t>
      </w:r>
      <w:r w:rsidRPr="00B156FC">
        <w:rPr>
          <w:rFonts w:ascii="PT Astra Serif" w:hAnsi="PT Astra Serif"/>
          <w:bCs/>
          <w:sz w:val="26"/>
          <w:szCs w:val="26"/>
        </w:rPr>
        <w:t xml:space="preserve">) и </w:t>
      </w:r>
      <w:r>
        <w:rPr>
          <w:rFonts w:ascii="PT Astra Serif" w:hAnsi="PT Astra Serif"/>
          <w:bCs/>
          <w:sz w:val="26"/>
          <w:szCs w:val="26"/>
        </w:rPr>
        <w:t>п</w:t>
      </w:r>
      <w:r w:rsidRPr="00B156FC">
        <w:rPr>
          <w:rFonts w:ascii="PT Astra Serif" w:hAnsi="PT Astra Serif"/>
          <w:bCs/>
          <w:sz w:val="26"/>
          <w:szCs w:val="26"/>
        </w:rPr>
        <w:t>оказатели ре</w:t>
      </w:r>
      <w:r>
        <w:rPr>
          <w:rFonts w:ascii="PT Astra Serif" w:hAnsi="PT Astra Serif"/>
          <w:bCs/>
          <w:sz w:val="26"/>
          <w:szCs w:val="26"/>
        </w:rPr>
        <w:t>зультативности и эффективности П</w:t>
      </w:r>
      <w:r w:rsidRPr="00B156FC">
        <w:rPr>
          <w:rFonts w:ascii="PT Astra Serif" w:hAnsi="PT Astra Serif"/>
          <w:bCs/>
          <w:sz w:val="26"/>
          <w:szCs w:val="26"/>
        </w:rPr>
        <w:t>рограммы профилактики.</w:t>
      </w:r>
    </w:p>
    <w:p w:rsidR="009778A7" w:rsidRDefault="00620F1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Сроки и </w:t>
      </w:r>
      <w:r w:rsidR="003C1C4C">
        <w:rPr>
          <w:rFonts w:ascii="PT Astra Serif" w:hAnsi="PT Astra Serif"/>
          <w:sz w:val="26"/>
          <w:szCs w:val="26"/>
        </w:rPr>
        <w:t xml:space="preserve">этапы реализации </w:t>
      </w:r>
      <w:r w:rsidR="00BD321E">
        <w:rPr>
          <w:rFonts w:ascii="PT Astra Serif" w:hAnsi="PT Astra Serif"/>
          <w:sz w:val="26"/>
          <w:szCs w:val="26"/>
        </w:rPr>
        <w:t>программы: 2025</w:t>
      </w:r>
      <w:r>
        <w:rPr>
          <w:rFonts w:ascii="PT Astra Serif" w:hAnsi="PT Astra Serif"/>
          <w:sz w:val="26"/>
          <w:szCs w:val="26"/>
        </w:rPr>
        <w:t xml:space="preserve"> год.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2. Анализ текущего состояния осуществления регионального государственного контроля (надзора) в сфере социального обслуживания, описание текущего уровня развития профилактической деятельности, характеристика проблем, на решение которых направлена программа профилактики </w:t>
      </w:r>
    </w:p>
    <w:p w:rsidR="009778A7" w:rsidRDefault="009778A7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 xml:space="preserve">Социальное обслуживание - это деятельность по предоставлению социальных услуг гражданам в виде оказания постоянной, периодической, разовой помощи, в том числе срочной помощи, в целях улучшения условий его жизнедеятельности и (или) расширения его возможностей самостоятельно обеспечивать свои основные </w:t>
      </w:r>
      <w:r w:rsidRPr="00CA0764">
        <w:rPr>
          <w:rFonts w:ascii="PT Astra Serif" w:hAnsi="PT Astra Serif"/>
          <w:sz w:val="26"/>
          <w:szCs w:val="26"/>
        </w:rPr>
        <w:lastRenderedPageBreak/>
        <w:t>жизненные потребности.</w:t>
      </w: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>Особенность социального обслуживания заключается в том, что социальные услуги оказываются лицам, которые, как правило, не в состоянии самостоятельно улучшить условия жизнедеятельности в силу различных обстоятельств (состояние здоровья, отсутствие работы и средств к существованию, многодетность, пожилой возраст), социальные услуги направлены не просто на улучшение уровня жизнедеятельности, а на устранение тех условий, которые значительно ухудшают или могут в ближайшее время ухудшить услови</w:t>
      </w:r>
      <w:r>
        <w:rPr>
          <w:rFonts w:ascii="PT Astra Serif" w:hAnsi="PT Astra Serif"/>
          <w:sz w:val="26"/>
          <w:szCs w:val="26"/>
        </w:rPr>
        <w:t>я жизнедеятельности гражданина.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Департамент социальной защиты населения Томской области (далее – Департамент) является уполномоченным органом исполнительной власти Томской области по осуществлению регионального государственного контроля (надзора) </w:t>
      </w:r>
      <w:r>
        <w:rPr>
          <w:rFonts w:ascii="PT Astra Serif" w:hAnsi="PT Astra Serif" w:cs="Times New Roman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>
        <w:rPr>
          <w:rFonts w:ascii="PT Astra Serif" w:hAnsi="PT Astra Serif" w:cs="Times New Roman"/>
          <w:sz w:val="26"/>
          <w:szCs w:val="26"/>
        </w:rPr>
        <w:t>в сфере социального обслуживания в отношении поставщиков социальных услуг</w:t>
      </w:r>
      <w:r>
        <w:rPr>
          <w:rFonts w:ascii="PT Astra Serif" w:hAnsi="PT Astra Serif"/>
          <w:sz w:val="26"/>
          <w:szCs w:val="26"/>
        </w:rPr>
        <w:t>, осуществляющих социальное обслуживание в отношении совершеннолетних граждан</w:t>
      </w:r>
      <w:r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 w:rsidR="00B156FC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 (надзор)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9778A7" w:rsidRDefault="00620F1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осуществляется в соответствии с Положением о </w:t>
      </w:r>
      <w:r>
        <w:rPr>
          <w:rFonts w:ascii="PT Astra Serif" w:hAnsi="PT Astra Serif"/>
          <w:bCs/>
          <w:sz w:val="26"/>
          <w:szCs w:val="26"/>
        </w:rPr>
        <w:t>региональном государственном контроле (надзоре) в сфере социального обслуживания на территории Томской области, утвержденным постановлением Администрации Томской области от 07.09.2021 № 373а.</w:t>
      </w:r>
    </w:p>
    <w:p w:rsidR="00CA0764" w:rsidRDefault="00CA0764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Контролируемыми лицами </w:t>
      </w:r>
      <w:r w:rsidR="00564D7E">
        <w:rPr>
          <w:rFonts w:ascii="PT Astra Serif" w:hAnsi="PT Astra Serif"/>
          <w:bCs/>
          <w:sz w:val="26"/>
          <w:szCs w:val="26"/>
        </w:rPr>
        <w:t xml:space="preserve">при осуществлении 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регионального государственного контроля (надзора) </w:t>
      </w:r>
      <w:r w:rsidR="00564D7E">
        <w:rPr>
          <w:rFonts w:ascii="PT Astra Serif" w:hAnsi="PT Astra Serif"/>
          <w:bCs/>
          <w:sz w:val="26"/>
          <w:szCs w:val="26"/>
        </w:rPr>
        <w:t>являются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негосударственны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(коммерчески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и некоммерчески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>) органи</w:t>
      </w:r>
      <w:r w:rsidR="00564D7E">
        <w:rPr>
          <w:rFonts w:ascii="PT Astra Serif" w:hAnsi="PT Astra Serif"/>
          <w:bCs/>
          <w:sz w:val="26"/>
          <w:szCs w:val="26"/>
        </w:rPr>
        <w:t xml:space="preserve">зации социального обслуживания </w:t>
      </w:r>
      <w:r w:rsidR="00564D7E" w:rsidRPr="00564D7E">
        <w:rPr>
          <w:rFonts w:ascii="PT Astra Serif" w:hAnsi="PT Astra Serif"/>
          <w:bCs/>
          <w:sz w:val="26"/>
          <w:szCs w:val="26"/>
        </w:rPr>
        <w:t>и индивидуальны</w:t>
      </w:r>
      <w:r w:rsidR="00564D7E">
        <w:rPr>
          <w:rFonts w:ascii="PT Astra Serif" w:hAnsi="PT Astra Serif"/>
          <w:bCs/>
          <w:sz w:val="26"/>
          <w:szCs w:val="26"/>
        </w:rPr>
        <w:t>е предприниматели,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осуществляющи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социальное обслуживание</w:t>
      </w:r>
      <w:r w:rsidR="00564D7E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AC5428">
        <w:rPr>
          <w:rFonts w:ascii="PT Astra Serif" w:hAnsi="PT Astra Serif"/>
          <w:bCs/>
          <w:sz w:val="26"/>
          <w:szCs w:val="26"/>
        </w:rPr>
        <w:t xml:space="preserve"> (далее – поставщики социальных услуг)</w:t>
      </w:r>
      <w:r w:rsidR="00564D7E">
        <w:rPr>
          <w:rFonts w:ascii="PT Astra Serif" w:hAnsi="PT Astra Serif"/>
          <w:bCs/>
          <w:sz w:val="26"/>
          <w:szCs w:val="26"/>
        </w:rPr>
        <w:t>.</w:t>
      </w:r>
    </w:p>
    <w:p w:rsidR="00564D7E" w:rsidRDefault="00564D7E" w:rsidP="00564D7E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564D7E">
        <w:rPr>
          <w:rFonts w:ascii="PT Astra Serif" w:hAnsi="PT Astra Serif"/>
          <w:bCs/>
          <w:sz w:val="26"/>
          <w:szCs w:val="26"/>
        </w:rPr>
        <w:t xml:space="preserve">Основным нормативным правовым актом Российской Федерации в сфере социального обслуживания, содержащим обязательные требования, является Федеральный </w:t>
      </w:r>
      <w:hyperlink r:id="rId9" w:history="1">
        <w:r w:rsidRPr="00564D7E">
          <w:rPr>
            <w:rFonts w:ascii="PT Astra Serif" w:hAnsi="PT Astra Serif"/>
            <w:bCs/>
            <w:sz w:val="26"/>
            <w:szCs w:val="26"/>
          </w:rPr>
          <w:t>закон</w:t>
        </w:r>
      </w:hyperlink>
      <w:r w:rsidRPr="00564D7E">
        <w:rPr>
          <w:rFonts w:ascii="PT Astra Serif" w:hAnsi="PT Astra Serif"/>
          <w:bCs/>
          <w:sz w:val="26"/>
          <w:szCs w:val="26"/>
        </w:rPr>
        <w:t xml:space="preserve"> от 28 декабря 2013 </w:t>
      </w:r>
      <w:r w:rsidR="00EF0927">
        <w:rPr>
          <w:rFonts w:ascii="PT Astra Serif" w:hAnsi="PT Astra Serif"/>
          <w:bCs/>
          <w:sz w:val="26"/>
          <w:szCs w:val="26"/>
        </w:rPr>
        <w:t>года</w:t>
      </w:r>
      <w:r w:rsidRPr="00564D7E">
        <w:rPr>
          <w:rFonts w:ascii="PT Astra Serif" w:hAnsi="PT Astra Serif"/>
          <w:bCs/>
          <w:sz w:val="26"/>
          <w:szCs w:val="26"/>
        </w:rPr>
        <w:t xml:space="preserve"> </w:t>
      </w:r>
      <w:r w:rsidR="00EF0927">
        <w:rPr>
          <w:rFonts w:ascii="PT Astra Serif" w:hAnsi="PT Astra Serif"/>
          <w:bCs/>
          <w:sz w:val="26"/>
          <w:szCs w:val="26"/>
        </w:rPr>
        <w:t xml:space="preserve">№ </w:t>
      </w:r>
      <w:r w:rsidRPr="00564D7E">
        <w:rPr>
          <w:rFonts w:ascii="PT Astra Serif" w:hAnsi="PT Astra Serif"/>
          <w:bCs/>
          <w:sz w:val="26"/>
          <w:szCs w:val="26"/>
        </w:rPr>
        <w:t xml:space="preserve">442-ФЗ </w:t>
      </w:r>
      <w:r w:rsidR="00EF0927">
        <w:rPr>
          <w:rFonts w:ascii="PT Astra Serif" w:hAnsi="PT Astra Serif"/>
          <w:bCs/>
          <w:sz w:val="26"/>
          <w:szCs w:val="26"/>
        </w:rPr>
        <w:t>«</w:t>
      </w:r>
      <w:r w:rsidRPr="00564D7E">
        <w:rPr>
          <w:rFonts w:ascii="PT Astra Serif" w:hAnsi="PT Astra Serif"/>
          <w:bCs/>
          <w:sz w:val="26"/>
          <w:szCs w:val="26"/>
        </w:rPr>
        <w:t>Об основах социального обслуживания граждан в Российской Федерации</w:t>
      </w:r>
      <w:r w:rsidR="00EF0927">
        <w:rPr>
          <w:rFonts w:ascii="PT Astra Serif" w:hAnsi="PT Astra Serif"/>
          <w:bCs/>
          <w:sz w:val="26"/>
          <w:szCs w:val="26"/>
        </w:rPr>
        <w:t>»</w:t>
      </w:r>
      <w:r w:rsidRPr="00564D7E">
        <w:rPr>
          <w:rFonts w:ascii="PT Astra Serif" w:hAnsi="PT Astra Serif"/>
          <w:bCs/>
          <w:sz w:val="26"/>
          <w:szCs w:val="26"/>
        </w:rPr>
        <w:t>.</w:t>
      </w:r>
    </w:p>
    <w:p w:rsidR="00EF0927" w:rsidRPr="00EF0927" w:rsidRDefault="00EF0927" w:rsidP="00EF0927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EF0927">
        <w:rPr>
          <w:rFonts w:ascii="PT Astra Serif" w:hAnsi="PT Astra Serif"/>
          <w:bCs/>
          <w:sz w:val="26"/>
          <w:szCs w:val="26"/>
        </w:rPr>
        <w:t xml:space="preserve">Поставщики социальных услуг обязаны соблюдать обязательные требования, </w:t>
      </w:r>
      <w:hyperlink r:id="rId10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24.11.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940н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Правил организации деятельности организаций социального обслуживания, их структурных подразделений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, </w:t>
      </w:r>
      <w:hyperlink r:id="rId11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17.11.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886н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Порядка размещения на официальном сайте поставщика социальных услуг в информаци</w:t>
      </w:r>
      <w:r>
        <w:rPr>
          <w:rFonts w:ascii="PT Astra Serif" w:hAnsi="PT Astra Serif"/>
          <w:bCs/>
          <w:sz w:val="26"/>
          <w:szCs w:val="26"/>
        </w:rPr>
        <w:t>онно-телекоммуникационной сети «</w:t>
      </w:r>
      <w:r w:rsidRPr="00EF0927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 и обновления информации об этом поставщике (в том числе содержания указанной информации и формы ее предоставления)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>.</w:t>
      </w:r>
    </w:p>
    <w:p w:rsidR="006372AF" w:rsidRDefault="00AC5428" w:rsidP="00AC5428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Также в своей деятельности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п</w:t>
      </w:r>
      <w:r w:rsidRPr="00AC5428">
        <w:rPr>
          <w:rFonts w:ascii="PT Astra Serif" w:hAnsi="PT Astra Serif"/>
          <w:bCs/>
          <w:sz w:val="26"/>
          <w:szCs w:val="26"/>
        </w:rPr>
        <w:t>оставщики социальных услуг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AC5428">
        <w:rPr>
          <w:rFonts w:ascii="PT Astra Serif" w:hAnsi="PT Astra Serif"/>
          <w:bCs/>
          <w:sz w:val="26"/>
          <w:szCs w:val="26"/>
        </w:rPr>
        <w:t>руководствуются Закон</w:t>
      </w:r>
      <w:r>
        <w:rPr>
          <w:rFonts w:ascii="PT Astra Serif" w:hAnsi="PT Astra Serif"/>
          <w:bCs/>
          <w:sz w:val="26"/>
          <w:szCs w:val="26"/>
        </w:rPr>
        <w:t>ом</w:t>
      </w:r>
      <w:r w:rsidRPr="00AC5428">
        <w:rPr>
          <w:rFonts w:ascii="PT Astra Serif" w:hAnsi="PT Astra Serif"/>
          <w:bCs/>
          <w:sz w:val="26"/>
          <w:szCs w:val="26"/>
        </w:rPr>
        <w:t xml:space="preserve"> Томской области</w:t>
      </w:r>
      <w:r w:rsidRPr="00AC5428">
        <w:t xml:space="preserve"> </w:t>
      </w:r>
      <w:r w:rsidR="003749FE">
        <w:rPr>
          <w:rFonts w:ascii="PT Astra Serif" w:hAnsi="PT Astra Serif"/>
          <w:bCs/>
          <w:sz w:val="26"/>
          <w:szCs w:val="26"/>
        </w:rPr>
        <w:t xml:space="preserve">от </w:t>
      </w:r>
      <w:r>
        <w:rPr>
          <w:rFonts w:ascii="PT Astra Serif" w:hAnsi="PT Astra Serif"/>
          <w:bCs/>
          <w:sz w:val="26"/>
          <w:szCs w:val="26"/>
        </w:rPr>
        <w:t>8 окт</w:t>
      </w:r>
      <w:r w:rsidR="006372AF">
        <w:rPr>
          <w:rFonts w:ascii="PT Astra Serif" w:hAnsi="PT Astra Serif"/>
          <w:bCs/>
          <w:sz w:val="26"/>
          <w:szCs w:val="26"/>
        </w:rPr>
        <w:t>я</w:t>
      </w:r>
      <w:r>
        <w:rPr>
          <w:rFonts w:ascii="PT Astra Serif" w:hAnsi="PT Astra Serif"/>
          <w:bCs/>
          <w:sz w:val="26"/>
          <w:szCs w:val="26"/>
        </w:rPr>
        <w:t>бря</w:t>
      </w:r>
      <w:r w:rsidRPr="00AC5428">
        <w:rPr>
          <w:rFonts w:ascii="PT Astra Serif" w:hAnsi="PT Astra Serif"/>
          <w:bCs/>
          <w:sz w:val="26"/>
          <w:szCs w:val="26"/>
        </w:rPr>
        <w:t xml:space="preserve"> 2014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 w:rsidR="006372AF"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127-ОЗ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организации социального обслуживания граждан в Томской области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 xml:space="preserve"> (вместе с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Перечнем социальных услуг, предоставляемых поставщиками социальных услуг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>)</w:t>
      </w:r>
      <w:r w:rsidR="006372AF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приказом Департамента </w:t>
      </w:r>
      <w:r w:rsidRPr="00AC5428">
        <w:rPr>
          <w:rFonts w:ascii="PT Astra Serif" w:hAnsi="PT Astra Serif"/>
          <w:bCs/>
          <w:sz w:val="26"/>
          <w:szCs w:val="26"/>
        </w:rPr>
        <w:t xml:space="preserve">от 31.10.2014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27 </w:t>
      </w:r>
      <w:r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утверждении порядка предоставления социальных услуг поставщиками социальных услуг</w:t>
      </w:r>
      <w:r>
        <w:rPr>
          <w:rFonts w:ascii="PT Astra Serif" w:hAnsi="PT Astra Serif"/>
          <w:bCs/>
          <w:sz w:val="26"/>
          <w:szCs w:val="26"/>
        </w:rPr>
        <w:t>»</w:t>
      </w:r>
      <w:r w:rsidR="006372AF">
        <w:rPr>
          <w:rFonts w:ascii="PT Astra Serif" w:hAnsi="PT Astra Serif"/>
          <w:bCs/>
          <w:sz w:val="26"/>
          <w:szCs w:val="26"/>
        </w:rPr>
        <w:t>.</w:t>
      </w:r>
    </w:p>
    <w:p w:rsidR="006372AF" w:rsidRPr="006372AF" w:rsidRDefault="00AC5428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6372AF" w:rsidRPr="006372AF">
        <w:rPr>
          <w:rFonts w:ascii="PT Astra Serif" w:hAnsi="PT Astra Serif"/>
          <w:bCs/>
          <w:sz w:val="26"/>
          <w:szCs w:val="26"/>
        </w:rPr>
        <w:t xml:space="preserve">Посредством осуществления регионального государственного контроля (надзора) обеспечивается оценка соблюдения требований Федерального закона от 24 ноября 1995 года № 181-ФЗ «О социальной защите инвалидов в Российской Федерации», других федеральных законов и иных нормативных правовых актов Российской Федерации, законов и иных нормативных правовых актов Томской области, изданных в целях обеспечения доступности для инвалидов объектов </w:t>
      </w:r>
      <w:r w:rsidR="006372AF" w:rsidRPr="006372AF">
        <w:rPr>
          <w:rFonts w:ascii="PT Astra Serif" w:hAnsi="PT Astra Serif"/>
          <w:bCs/>
          <w:sz w:val="26"/>
          <w:szCs w:val="26"/>
        </w:rPr>
        <w:lastRenderedPageBreak/>
        <w:t>социальной инфраструктуры и предоставляемых услуг, а также оказания им при этом необходимой помощи.</w:t>
      </w:r>
    </w:p>
    <w:p w:rsidR="006372AF" w:rsidRDefault="006372AF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Региональный </w:t>
      </w:r>
      <w:r w:rsidRPr="006372AF">
        <w:rPr>
          <w:rFonts w:ascii="PT Astra Serif" w:hAnsi="PT Astra Serif"/>
          <w:bCs/>
          <w:sz w:val="26"/>
          <w:szCs w:val="26"/>
        </w:rPr>
        <w:t xml:space="preserve">государственный контроль (надзор) в сфере социального обслуживания осуществляется в соответствии с Федеральным </w:t>
      </w:r>
      <w:hyperlink r:id="rId12" w:history="1">
        <w:r w:rsidRPr="006372AF">
          <w:rPr>
            <w:rFonts w:ascii="PT Astra Serif" w:hAnsi="PT Astra Serif"/>
            <w:bCs/>
            <w:sz w:val="26"/>
            <w:szCs w:val="26"/>
          </w:rPr>
          <w:t>законом</w:t>
        </w:r>
      </w:hyperlink>
      <w:r w:rsidRPr="006372A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№ </w:t>
      </w:r>
      <w:r w:rsidRPr="006372AF">
        <w:rPr>
          <w:rFonts w:ascii="PT Astra Serif" w:hAnsi="PT Astra Serif"/>
          <w:bCs/>
          <w:sz w:val="26"/>
          <w:szCs w:val="26"/>
        </w:rPr>
        <w:t>248-ФЗ.</w:t>
      </w:r>
    </w:p>
    <w:p w:rsidR="009778A7" w:rsidRDefault="005160D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2024</w:t>
      </w:r>
      <w:r w:rsidR="00620F1A">
        <w:rPr>
          <w:rFonts w:ascii="PT Astra Serif" w:hAnsi="PT Astra Serif" w:cs="Times New Roman"/>
          <w:sz w:val="26"/>
          <w:szCs w:val="26"/>
        </w:rPr>
        <w:t xml:space="preserve"> году</w:t>
      </w:r>
      <w:r w:rsidR="00C93AB1">
        <w:rPr>
          <w:rFonts w:ascii="PT Astra Serif" w:hAnsi="PT Astra Serif" w:cs="Times New Roman"/>
          <w:sz w:val="26"/>
          <w:szCs w:val="26"/>
        </w:rPr>
        <w:t xml:space="preserve"> п</w:t>
      </w:r>
      <w:r w:rsidR="00620F1A">
        <w:rPr>
          <w:rFonts w:ascii="PT Astra Serif" w:hAnsi="PT Astra Serif" w:cs="Times New Roman"/>
          <w:sz w:val="26"/>
          <w:szCs w:val="26"/>
        </w:rPr>
        <w:t xml:space="preserve">лановые и внеплановые </w:t>
      </w:r>
      <w:r w:rsidR="00036A00">
        <w:rPr>
          <w:rFonts w:ascii="PT Astra Serif" w:hAnsi="PT Astra Serif" w:cs="Times New Roman"/>
          <w:sz w:val="26"/>
          <w:szCs w:val="26"/>
        </w:rPr>
        <w:t>контрольные (надзорные)</w:t>
      </w:r>
      <w:r w:rsidR="006372AF">
        <w:rPr>
          <w:rFonts w:ascii="PT Astra Serif" w:hAnsi="PT Astra Serif" w:cs="Times New Roman"/>
          <w:sz w:val="26"/>
          <w:szCs w:val="26"/>
        </w:rPr>
        <w:t xml:space="preserve"> мероприятия</w:t>
      </w:r>
      <w:r w:rsidR="00036A00">
        <w:rPr>
          <w:rFonts w:ascii="PT Astra Serif" w:hAnsi="PT Astra Serif" w:cs="Times New Roman"/>
          <w:sz w:val="26"/>
          <w:szCs w:val="26"/>
        </w:rPr>
        <w:t xml:space="preserve"> с взаимодействием</w:t>
      </w:r>
      <w:r w:rsidR="00620F1A">
        <w:rPr>
          <w:rFonts w:ascii="PT Astra Serif" w:hAnsi="PT Astra Serif" w:cs="Times New Roman"/>
          <w:sz w:val="26"/>
          <w:szCs w:val="26"/>
        </w:rPr>
        <w:t xml:space="preserve"> в рамках регионального государственного контроля (надзора) не осуществлялись, эксперты и экспертные организации к проведению </w:t>
      </w:r>
      <w:r w:rsidR="006372AF">
        <w:rPr>
          <w:rFonts w:ascii="PT Astra Serif" w:hAnsi="PT Astra Serif" w:cs="Times New Roman"/>
          <w:sz w:val="26"/>
          <w:szCs w:val="26"/>
        </w:rPr>
        <w:t xml:space="preserve">указанных </w:t>
      </w:r>
      <w:r w:rsidR="00620F1A">
        <w:rPr>
          <w:rFonts w:ascii="PT Astra Serif" w:hAnsi="PT Astra Serif" w:cs="Times New Roman"/>
          <w:sz w:val="26"/>
          <w:szCs w:val="26"/>
        </w:rPr>
        <w:t xml:space="preserve">мероприятий не привлекались. 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6A00">
        <w:rPr>
          <w:rFonts w:ascii="PT Astra Serif" w:hAnsi="PT Astra Serif" w:cs="Times New Roman"/>
          <w:sz w:val="26"/>
          <w:szCs w:val="26"/>
        </w:rPr>
        <w:t xml:space="preserve">Департаментом </w:t>
      </w:r>
      <w:r w:rsidR="00FE3956" w:rsidRPr="00036A00">
        <w:rPr>
          <w:rFonts w:ascii="PT Astra Serif" w:hAnsi="PT Astra Serif" w:cs="Times New Roman"/>
          <w:sz w:val="26"/>
          <w:szCs w:val="26"/>
        </w:rPr>
        <w:t>за 2024</w:t>
      </w:r>
      <w:r w:rsidR="00892631" w:rsidRPr="00036A00">
        <w:rPr>
          <w:rFonts w:ascii="PT Astra Serif" w:hAnsi="PT Astra Serif" w:cs="Times New Roman"/>
          <w:sz w:val="26"/>
          <w:szCs w:val="26"/>
        </w:rPr>
        <w:t xml:space="preserve"> год</w:t>
      </w:r>
      <w:r w:rsidR="005E7C35" w:rsidRPr="00036A00">
        <w:rPr>
          <w:rFonts w:ascii="PT Astra Serif" w:hAnsi="PT Astra Serif" w:cs="Times New Roman"/>
          <w:sz w:val="26"/>
          <w:szCs w:val="26"/>
        </w:rPr>
        <w:t>:</w:t>
      </w:r>
      <w:r w:rsidR="00892631" w:rsidRPr="00036A00">
        <w:rPr>
          <w:rFonts w:ascii="PT Astra Serif" w:hAnsi="PT Astra Serif" w:cs="Times New Roman"/>
          <w:sz w:val="26"/>
          <w:szCs w:val="26"/>
        </w:rPr>
        <w:t xml:space="preserve"> </w:t>
      </w:r>
      <w:r w:rsidR="005E7C35" w:rsidRPr="00036A00">
        <w:rPr>
          <w:rFonts w:ascii="PT Astra Serif" w:hAnsi="PT Astra Serif" w:cs="Times New Roman"/>
          <w:sz w:val="26"/>
          <w:szCs w:val="26"/>
        </w:rPr>
        <w:t xml:space="preserve">проведено </w:t>
      </w:r>
      <w:r w:rsidR="00036A00" w:rsidRPr="00036A00">
        <w:rPr>
          <w:rFonts w:ascii="PT Astra Serif" w:hAnsi="PT Astra Serif" w:cs="Times New Roman"/>
          <w:sz w:val="26"/>
          <w:szCs w:val="26"/>
        </w:rPr>
        <w:t>4</w:t>
      </w:r>
      <w:r w:rsidR="00FE3956" w:rsidRPr="00036A00">
        <w:rPr>
          <w:rFonts w:ascii="PT Astra Serif" w:hAnsi="PT Astra Serif" w:cs="Times New Roman"/>
          <w:sz w:val="26"/>
          <w:szCs w:val="26"/>
        </w:rPr>
        <w:t xml:space="preserve"> контрольн</w:t>
      </w:r>
      <w:r w:rsidR="00036A00" w:rsidRPr="00036A00">
        <w:rPr>
          <w:rFonts w:ascii="PT Astra Serif" w:hAnsi="PT Astra Serif" w:cs="Times New Roman"/>
          <w:sz w:val="26"/>
          <w:szCs w:val="26"/>
        </w:rPr>
        <w:t>ых</w:t>
      </w:r>
      <w:r w:rsidR="005E7C35" w:rsidRPr="00036A00">
        <w:rPr>
          <w:rFonts w:ascii="PT Astra Serif" w:hAnsi="PT Astra Serif" w:cs="Times New Roman"/>
          <w:sz w:val="26"/>
          <w:szCs w:val="26"/>
        </w:rPr>
        <w:t xml:space="preserve"> (над</w:t>
      </w:r>
      <w:r w:rsidR="00FE3956" w:rsidRPr="00036A00">
        <w:rPr>
          <w:rFonts w:ascii="PT Astra Serif" w:hAnsi="PT Astra Serif" w:cs="Times New Roman"/>
          <w:sz w:val="26"/>
          <w:szCs w:val="26"/>
        </w:rPr>
        <w:t>зорн</w:t>
      </w:r>
      <w:r w:rsidR="00036A00" w:rsidRPr="00036A00">
        <w:rPr>
          <w:rFonts w:ascii="PT Astra Serif" w:hAnsi="PT Astra Serif" w:cs="Times New Roman"/>
          <w:sz w:val="26"/>
          <w:szCs w:val="26"/>
        </w:rPr>
        <w:t>ых</w:t>
      </w:r>
      <w:r w:rsidR="00FE3956" w:rsidRPr="00036A00">
        <w:rPr>
          <w:rFonts w:ascii="PT Astra Serif" w:hAnsi="PT Astra Serif" w:cs="Times New Roman"/>
          <w:sz w:val="26"/>
          <w:szCs w:val="26"/>
        </w:rPr>
        <w:t>) мероприяти</w:t>
      </w:r>
      <w:r w:rsidR="00036A00" w:rsidRPr="00036A00">
        <w:rPr>
          <w:rFonts w:ascii="PT Astra Serif" w:hAnsi="PT Astra Serif" w:cs="Times New Roman"/>
          <w:sz w:val="26"/>
          <w:szCs w:val="26"/>
        </w:rPr>
        <w:t>й</w:t>
      </w:r>
      <w:r w:rsidR="005E7C35" w:rsidRPr="00036A00">
        <w:rPr>
          <w:rFonts w:ascii="PT Astra Serif" w:hAnsi="PT Astra Serif" w:cs="Times New Roman"/>
          <w:sz w:val="26"/>
          <w:szCs w:val="26"/>
        </w:rPr>
        <w:t xml:space="preserve"> без взаимодействия с контролируемым лицом</w:t>
      </w:r>
      <w:r w:rsidR="003C3A2F" w:rsidRPr="00036A00">
        <w:rPr>
          <w:rFonts w:ascii="PT Astra Serif" w:hAnsi="PT Astra Serif" w:cs="Times New Roman"/>
          <w:sz w:val="26"/>
          <w:szCs w:val="26"/>
        </w:rPr>
        <w:t xml:space="preserve">; </w:t>
      </w:r>
      <w:r w:rsidR="00892631" w:rsidRPr="00036A00">
        <w:rPr>
          <w:rFonts w:ascii="PT Astra Serif" w:hAnsi="PT Astra Serif" w:cs="Times New Roman"/>
          <w:sz w:val="26"/>
          <w:szCs w:val="26"/>
        </w:rPr>
        <w:t xml:space="preserve">выдано </w:t>
      </w:r>
      <w:r w:rsidR="00036A00" w:rsidRPr="00036A00">
        <w:rPr>
          <w:rFonts w:ascii="PT Astra Serif" w:hAnsi="PT Astra Serif" w:cs="Times New Roman"/>
          <w:sz w:val="26"/>
          <w:szCs w:val="26"/>
        </w:rPr>
        <w:t>4</w:t>
      </w:r>
      <w:r w:rsidR="00892631" w:rsidRPr="00036A00">
        <w:rPr>
          <w:rFonts w:ascii="PT Astra Serif" w:hAnsi="PT Astra Serif" w:cs="Times New Roman"/>
          <w:sz w:val="26"/>
          <w:szCs w:val="26"/>
        </w:rPr>
        <w:t xml:space="preserve"> </w:t>
      </w:r>
      <w:r w:rsidRPr="00036A00">
        <w:rPr>
          <w:rFonts w:ascii="PT Astra Serif" w:hAnsi="PT Astra Serif" w:cs="Times New Roman"/>
          <w:sz w:val="26"/>
          <w:szCs w:val="26"/>
        </w:rPr>
        <w:t>предостережени</w:t>
      </w:r>
      <w:r w:rsidR="00036A00" w:rsidRPr="00036A00">
        <w:rPr>
          <w:rFonts w:ascii="PT Astra Serif" w:hAnsi="PT Astra Serif" w:cs="Times New Roman"/>
          <w:sz w:val="26"/>
          <w:szCs w:val="26"/>
        </w:rPr>
        <w:t>я</w:t>
      </w:r>
      <w:r w:rsidRPr="00036A00">
        <w:rPr>
          <w:rFonts w:ascii="PT Astra Serif" w:hAnsi="PT Astra Serif" w:cs="Times New Roman"/>
          <w:sz w:val="26"/>
          <w:szCs w:val="26"/>
        </w:rPr>
        <w:t xml:space="preserve"> о недопустимости нарушения</w:t>
      </w:r>
      <w:r w:rsidR="00892631" w:rsidRPr="00036A00">
        <w:rPr>
          <w:rFonts w:ascii="PT Astra Serif" w:hAnsi="PT Astra Serif" w:cs="Times New Roman"/>
          <w:sz w:val="26"/>
          <w:szCs w:val="26"/>
        </w:rPr>
        <w:t xml:space="preserve"> обязательных требований.</w:t>
      </w:r>
    </w:p>
    <w:p w:rsidR="00DC6941" w:rsidRDefault="00DC6941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проведения профилактических мероприятий, контрольных (надзорных) мероприятий без взаимодействия были установлены </w:t>
      </w:r>
      <w:r>
        <w:rPr>
          <w:rFonts w:ascii="PT Astra Serif" w:hAnsi="PT Astra Serif" w:cs="PT Astra Serif"/>
          <w:sz w:val="26"/>
          <w:szCs w:val="26"/>
        </w:rPr>
        <w:t>признаки нарушения обязательных требований</w:t>
      </w:r>
      <w:r w:rsidR="002129BB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Основными признаками нарушения обязательных требований являются</w:t>
      </w:r>
      <w:r w:rsidRPr="002129BB">
        <w:rPr>
          <w:rFonts w:ascii="PT Astra Serif" w:hAnsi="PT Astra Serif" w:cs="PT Astra Serif"/>
          <w:sz w:val="26"/>
          <w:szCs w:val="26"/>
        </w:rPr>
        <w:t>: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129BB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 xml:space="preserve">не </w:t>
      </w:r>
      <w:r w:rsidRPr="002129BB">
        <w:rPr>
          <w:rFonts w:ascii="PT Astra Serif" w:hAnsi="PT Astra Serif" w:cs="PT Astra Serif"/>
          <w:sz w:val="26"/>
          <w:szCs w:val="26"/>
        </w:rPr>
        <w:t xml:space="preserve">обеспечение </w:t>
      </w:r>
      <w:r w:rsidR="009450DE">
        <w:rPr>
          <w:rFonts w:ascii="PT Astra Serif" w:hAnsi="PT Astra Serif" w:cs="PT Astra Serif"/>
          <w:sz w:val="26"/>
          <w:szCs w:val="26"/>
        </w:rPr>
        <w:t xml:space="preserve">либо не полное обеспечение </w:t>
      </w:r>
      <w:r w:rsidRPr="002129BB">
        <w:rPr>
          <w:rFonts w:ascii="PT Astra Serif" w:hAnsi="PT Astra Serif" w:cs="PT Astra Serif"/>
          <w:sz w:val="26"/>
          <w:szCs w:val="26"/>
        </w:rPr>
        <w:t>доступной среды для инвалидов и маломобильных граждан;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129BB"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 xml:space="preserve">не </w:t>
      </w:r>
      <w:r w:rsidRPr="002129BB">
        <w:rPr>
          <w:rFonts w:ascii="PT Astra Serif" w:hAnsi="PT Astra Serif" w:cs="PT Astra Serif"/>
          <w:sz w:val="26"/>
          <w:szCs w:val="26"/>
        </w:rPr>
        <w:t>обеспечение открытости и доступности информации о поставщике социальных услуг.</w:t>
      </w:r>
    </w:p>
    <w:p w:rsidR="002129BB" w:rsidRPr="00DC6941" w:rsidRDefault="002129BB" w:rsidP="00DC69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Анализ результатов контрольно-надзорной деятельности показал, что установленные нарушения в основном связаны с невыполнением контролируемыми лицами установленных обязательных требований</w:t>
      </w:r>
      <w:r w:rsidR="00F06197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2A0501" w:rsidRPr="004C0ACD" w:rsidRDefault="002A0501" w:rsidP="00057AFE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  <w:r w:rsidRPr="004C0ACD">
        <w:rPr>
          <w:rFonts w:ascii="PT Astra Serif" w:hAnsi="PT Astra Serif"/>
          <w:sz w:val="26"/>
          <w:szCs w:val="26"/>
        </w:rPr>
        <w:t>В рамках проведения работы, направленной на предупреждение нарушений</w:t>
      </w:r>
      <w:r w:rsidR="00FE3956">
        <w:rPr>
          <w:rFonts w:ascii="PT Astra Serif" w:hAnsi="PT Astra Serif"/>
          <w:sz w:val="26"/>
          <w:szCs w:val="26"/>
        </w:rPr>
        <w:t xml:space="preserve"> обязательных требований, в 2024</w:t>
      </w:r>
      <w:r w:rsidRPr="004C0ACD">
        <w:rPr>
          <w:rFonts w:ascii="PT Astra Serif" w:hAnsi="PT Astra Serif"/>
          <w:sz w:val="26"/>
          <w:szCs w:val="26"/>
        </w:rPr>
        <w:t xml:space="preserve"> году Департаментом осуществлялись следующие профилактические мероприятия, предусмотренные Программой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</w:t>
      </w:r>
      <w:r w:rsidR="00FE3956">
        <w:rPr>
          <w:rFonts w:ascii="PT Astra Serif" w:hAnsi="PT Astra Serif"/>
          <w:sz w:val="26"/>
          <w:szCs w:val="26"/>
        </w:rPr>
        <w:t>социального обслуживания на 2024</w:t>
      </w:r>
      <w:r w:rsidRPr="004C0ACD">
        <w:rPr>
          <w:rFonts w:ascii="PT Astra Serif" w:hAnsi="PT Astra Serif"/>
          <w:sz w:val="26"/>
          <w:szCs w:val="26"/>
        </w:rPr>
        <w:t xml:space="preserve"> год, утвержденной распоряжением Департамента социальной защиты</w:t>
      </w:r>
      <w:r w:rsidR="00FE3956">
        <w:rPr>
          <w:rFonts w:ascii="PT Astra Serif" w:hAnsi="PT Astra Serif"/>
          <w:sz w:val="26"/>
          <w:szCs w:val="26"/>
        </w:rPr>
        <w:t xml:space="preserve"> населения Томской области от 01</w:t>
      </w:r>
      <w:r w:rsidR="004C0ACD" w:rsidRPr="004C0ACD">
        <w:rPr>
          <w:rFonts w:ascii="PT Astra Serif" w:hAnsi="PT Astra Serif"/>
          <w:sz w:val="26"/>
          <w:szCs w:val="26"/>
        </w:rPr>
        <w:t>.12.</w:t>
      </w:r>
      <w:r w:rsidR="00FE3956">
        <w:rPr>
          <w:rFonts w:ascii="PT Astra Serif" w:hAnsi="PT Astra Serif"/>
          <w:sz w:val="26"/>
          <w:szCs w:val="26"/>
        </w:rPr>
        <w:t>2023</w:t>
      </w:r>
      <w:r w:rsidRPr="004C0ACD">
        <w:rPr>
          <w:rFonts w:ascii="PT Astra Serif" w:hAnsi="PT Astra Serif"/>
          <w:sz w:val="26"/>
          <w:szCs w:val="26"/>
        </w:rPr>
        <w:t xml:space="preserve"> </w:t>
      </w:r>
      <w:r w:rsidR="00FE3956">
        <w:rPr>
          <w:rFonts w:ascii="PT Astra Serif" w:hAnsi="PT Astra Serif"/>
          <w:sz w:val="26"/>
          <w:szCs w:val="26"/>
        </w:rPr>
        <w:t>№ 267</w:t>
      </w:r>
      <w:r w:rsidRPr="004C0ACD">
        <w:rPr>
          <w:rFonts w:ascii="PT Astra Serif" w:hAnsi="PT Astra Serif"/>
          <w:sz w:val="26"/>
          <w:szCs w:val="26"/>
        </w:rPr>
        <w:t>:</w:t>
      </w:r>
    </w:p>
    <w:p w:rsidR="00195009" w:rsidRPr="00195009" w:rsidRDefault="00195009" w:rsidP="00195009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195009">
        <w:rPr>
          <w:rFonts w:ascii="PT Astra Serif" w:hAnsi="PT Astra Serif"/>
          <w:sz w:val="26"/>
          <w:szCs w:val="26"/>
        </w:rPr>
        <w:t>на официальном сай</w:t>
      </w:r>
      <w:r>
        <w:rPr>
          <w:rFonts w:ascii="PT Astra Serif" w:hAnsi="PT Astra Serif"/>
          <w:sz w:val="26"/>
          <w:szCs w:val="26"/>
        </w:rPr>
        <w:t xml:space="preserve">те Департамента в информационно </w:t>
      </w:r>
      <w:r w:rsidRPr="00195009">
        <w:rPr>
          <w:rFonts w:ascii="PT Astra Serif" w:hAnsi="PT Astra Serif"/>
          <w:sz w:val="26"/>
          <w:szCs w:val="26"/>
        </w:rPr>
        <w:t xml:space="preserve">телекоммуникационной сети «Интернет» (далее - официальный сайт Департамента) размещается </w:t>
      </w:r>
      <w:r>
        <w:rPr>
          <w:rFonts w:ascii="PT Astra Serif" w:hAnsi="PT Astra Serif"/>
          <w:sz w:val="26"/>
          <w:szCs w:val="26"/>
        </w:rPr>
        <w:t xml:space="preserve">и поддерживается в актуальном состоянии </w:t>
      </w:r>
      <w:r w:rsidRPr="00195009">
        <w:rPr>
          <w:rFonts w:ascii="PT Astra Serif" w:hAnsi="PT Astra Serif"/>
          <w:sz w:val="26"/>
          <w:szCs w:val="26"/>
        </w:rPr>
        <w:t>следующая информация: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057AFE">
        <w:rPr>
          <w:rFonts w:ascii="PT Astra Serif" w:hAnsi="PT Astra Serif"/>
          <w:sz w:val="26"/>
          <w:szCs w:val="26"/>
        </w:rPr>
        <w:t>п</w:t>
      </w:r>
      <w:r w:rsidR="00195009" w:rsidRPr="00195009">
        <w:rPr>
          <w:rFonts w:ascii="PT Astra Serif" w:hAnsi="PT Astra Serif"/>
          <w:sz w:val="26"/>
          <w:szCs w:val="26"/>
        </w:rPr>
        <w:t>еречень нормативных правовых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195009" w:rsidRPr="00195009">
        <w:rPr>
          <w:rFonts w:ascii="PT Astra Serif" w:hAnsi="PT Astra Serif"/>
          <w:sz w:val="26"/>
          <w:szCs w:val="26"/>
        </w:rPr>
        <w:t>проверочные листы (списки контрольных вопросов), используемых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195009" w:rsidRPr="00195009">
        <w:rPr>
          <w:rFonts w:ascii="PT Astra Serif" w:hAnsi="PT Astra Serif"/>
          <w:sz w:val="26"/>
          <w:szCs w:val="26"/>
        </w:rPr>
        <w:t>индикатор риска нарушения обязательных требований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="00195009" w:rsidRPr="00195009">
        <w:rPr>
          <w:rFonts w:ascii="PT Astra Serif" w:hAnsi="PT Astra Serif"/>
          <w:sz w:val="26"/>
          <w:szCs w:val="26"/>
        </w:rPr>
        <w:t>руководство по соблюдению обязательных требований в сфере социального обслуживания;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195009" w:rsidRPr="00195009">
        <w:rPr>
          <w:rFonts w:ascii="PT Astra Serif" w:hAnsi="PT Astra Serif"/>
          <w:sz w:val="26"/>
          <w:szCs w:val="26"/>
        </w:rPr>
        <w:t>доклад о правоприменительной практике по результатам осуществления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="00195009" w:rsidRPr="00195009">
        <w:rPr>
          <w:rFonts w:ascii="PT Astra Serif" w:hAnsi="PT Astra Serif"/>
          <w:sz w:val="26"/>
          <w:szCs w:val="26"/>
        </w:rPr>
        <w:t>перечень объектов регионального государственного контроля (надзора), которым присвоены определенные категории риска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57AFE">
        <w:rPr>
          <w:rFonts w:ascii="PT Astra Serif" w:hAnsi="PT Astra Serif"/>
          <w:sz w:val="26"/>
          <w:szCs w:val="26"/>
        </w:rPr>
        <w:t xml:space="preserve">Департаментом проводятся консультации поставщиков социальных услуг по вопросам организации социального обслуживания в Томской области с соблюдением </w:t>
      </w:r>
      <w:r w:rsidRPr="00057AFE">
        <w:rPr>
          <w:rFonts w:ascii="PT Astra Serif" w:hAnsi="PT Astra Serif"/>
          <w:sz w:val="26"/>
          <w:szCs w:val="26"/>
        </w:rPr>
        <w:lastRenderedPageBreak/>
        <w:t>обязательных требований действующего законодательства</w:t>
      </w:r>
      <w:r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е</w:t>
      </w:r>
      <w:r w:rsidRPr="00057AFE">
        <w:rPr>
          <w:rFonts w:ascii="PT Astra Serif" w:hAnsi="PT Astra Serif"/>
          <w:bCs/>
          <w:sz w:val="26"/>
          <w:szCs w:val="26"/>
        </w:rPr>
        <w:t>жегодно</w:t>
      </w:r>
      <w:r w:rsidRPr="00057AFE">
        <w:rPr>
          <w:rFonts w:ascii="PT Astra Serif" w:hAnsi="PT Astra Serif"/>
          <w:sz w:val="26"/>
          <w:szCs w:val="26"/>
        </w:rPr>
        <w:t xml:space="preserve"> Департаментом проводится обобщение правоприменительной практики, по итогам которой утверждается доклад и размещается на официальном сайте Департамента</w:t>
      </w:r>
      <w:r>
        <w:rPr>
          <w:rFonts w:ascii="PT Astra Serif" w:hAnsi="PT Astra Serif"/>
          <w:sz w:val="26"/>
          <w:szCs w:val="26"/>
        </w:rPr>
        <w:t>;</w:t>
      </w:r>
    </w:p>
    <w:p w:rsid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</w:t>
      </w:r>
      <w:r w:rsidRPr="00057AFE">
        <w:rPr>
          <w:rFonts w:ascii="PT Astra Serif" w:hAnsi="PT Astra Serif"/>
          <w:sz w:val="26"/>
          <w:szCs w:val="26"/>
        </w:rPr>
        <w:t xml:space="preserve"> Департаменте организован прием устных и письменных обращений по вопросам нарушения законодательства в сфере социального обслуживания в отношении поставщиков социальных услуг, осуществляющих социальное обслуживание совершеннолетних граждан на территории Томской области, проводится анализ обращений и подготовка ответов на обращения в установленные законом сроки.</w:t>
      </w:r>
    </w:p>
    <w:p w:rsidR="00195009" w:rsidRPr="00195009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057AFE">
        <w:rPr>
          <w:rFonts w:ascii="PT Astra Serif" w:hAnsi="PT Astra Serif"/>
          <w:sz w:val="26"/>
          <w:szCs w:val="26"/>
        </w:rPr>
        <w:t>В 202</w:t>
      </w:r>
      <w:r w:rsidR="00036A00">
        <w:rPr>
          <w:rFonts w:ascii="PT Astra Serif" w:hAnsi="PT Astra Serif"/>
          <w:sz w:val="26"/>
          <w:szCs w:val="26"/>
        </w:rPr>
        <w:t>4</w:t>
      </w:r>
      <w:r w:rsidRPr="00057AFE">
        <w:rPr>
          <w:rFonts w:ascii="PT Astra Serif" w:hAnsi="PT Astra Serif"/>
          <w:sz w:val="26"/>
          <w:szCs w:val="26"/>
        </w:rPr>
        <w:t xml:space="preserve"> году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области, реализована в полном объеме. </w:t>
      </w:r>
    </w:p>
    <w:p w:rsidR="009778A7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3. Основные цели и задачи реализации Программы профилактики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057AFE">
        <w:rPr>
          <w:rFonts w:ascii="PT Astra Serif" w:hAnsi="PT Astra Serif" w:cs="Times New Roman"/>
          <w:sz w:val="26"/>
          <w:szCs w:val="26"/>
        </w:rPr>
        <w:t>проведения</w:t>
      </w:r>
      <w:r>
        <w:rPr>
          <w:rFonts w:ascii="PT Astra Serif" w:hAnsi="PT Astra Serif" w:cs="Times New Roman"/>
          <w:sz w:val="26"/>
          <w:szCs w:val="26"/>
        </w:rPr>
        <w:t xml:space="preserve"> профилакти</w:t>
      </w:r>
      <w:r w:rsidR="00057AFE">
        <w:rPr>
          <w:rFonts w:ascii="PT Astra Serif" w:hAnsi="PT Astra Serif" w:cs="Times New Roman"/>
          <w:sz w:val="26"/>
          <w:szCs w:val="26"/>
        </w:rPr>
        <w:t xml:space="preserve">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620F1A">
        <w:rPr>
          <w:rFonts w:ascii="PT Astra Serif" w:hAnsi="PT Astra Serif" w:cs="Times New Roman"/>
          <w:sz w:val="26"/>
          <w:szCs w:val="26"/>
        </w:rPr>
        <w:t>с</w:t>
      </w:r>
      <w:r w:rsidR="00620F1A">
        <w:rPr>
          <w:rFonts w:ascii="PT Astra Serif" w:hAnsi="PT Astra Serif"/>
          <w:sz w:val="26"/>
          <w:szCs w:val="26"/>
        </w:rPr>
        <w:t>тимулирование к добросовестному соблюдению обязательных требований всеми поставщиками социальных услуг;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620F1A">
        <w:rPr>
          <w:rFonts w:ascii="PT Astra Serif" w:hAnsi="PT Astra Serif"/>
          <w:sz w:val="26"/>
          <w:szCs w:val="26"/>
        </w:rPr>
        <w:t xml:space="preserve">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создание условий для доведения обязательных требований в сфере социального обслуживания до поставщиков социальных услуг, повышение информированности о способах их соблюдения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057AFE">
        <w:rPr>
          <w:rFonts w:ascii="PT Astra Serif" w:hAnsi="PT Astra Serif" w:cs="PT Astra Serif"/>
          <w:sz w:val="26"/>
          <w:szCs w:val="26"/>
        </w:rPr>
        <w:t xml:space="preserve"> </w:t>
      </w:r>
      <w:r w:rsidRPr="00057AFE">
        <w:rPr>
          <w:rFonts w:ascii="PT Astra Serif" w:hAnsi="PT Astra Serif"/>
          <w:sz w:val="26"/>
          <w:szCs w:val="26"/>
        </w:rPr>
        <w:t>повышение прозрачности системы осуществления государственного контроля (надзора)</w:t>
      </w:r>
      <w:r>
        <w:rPr>
          <w:rFonts w:ascii="PT Astra Serif" w:hAnsi="PT Astra Serif"/>
          <w:sz w:val="26"/>
          <w:szCs w:val="26"/>
        </w:rPr>
        <w:t>.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1" w:name="Par96"/>
      <w:bookmarkEnd w:id="1"/>
      <w:r>
        <w:rPr>
          <w:rFonts w:ascii="PT Astra Serif" w:hAnsi="PT Astra Serif" w:cs="Times New Roman"/>
          <w:sz w:val="26"/>
          <w:szCs w:val="26"/>
        </w:rPr>
        <w:t xml:space="preserve">Основными задачами </w:t>
      </w:r>
      <w:r w:rsidR="00C40DF3" w:rsidRPr="00C40DF3">
        <w:rPr>
          <w:rFonts w:ascii="PT Astra Serif" w:hAnsi="PT Astra Serif" w:cs="Times New Roman"/>
          <w:sz w:val="26"/>
          <w:szCs w:val="26"/>
        </w:rPr>
        <w:t xml:space="preserve">проведения профилактических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620F1A">
      <w:pPr>
        <w:pStyle w:val="ConsPlusNormal"/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формирование единого понимания обязательных требований в соответствующей сфере у всех поставщиков социальных услуг;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выявление и устранение причин, факторов и условий, способствующих нарушению обязательных требований в сфере социального обслуживания;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повышение уровня правовой грамотности поставщиков социальных услуг,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мотивация поставщиков социальных услуг к добросовестному исполнению своих обязательств и, как следствие, снижение вреда, причиняемого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проведение профилактических мероприятий, направленных на снижение риска причинения вреда (ущерба) охраняемым законом ценностям.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Ожидаемые результаты </w:t>
      </w:r>
      <w:r w:rsidR="00C40DF3" w:rsidRPr="00C40DF3">
        <w:rPr>
          <w:rFonts w:ascii="PT Astra Serif" w:hAnsi="PT Astra Serif" w:cs="Times New Roman"/>
          <w:sz w:val="26"/>
          <w:szCs w:val="26"/>
        </w:rPr>
        <w:t>проведения профилактических мероприятий</w:t>
      </w:r>
      <w:r w:rsidRPr="00C40DF3">
        <w:rPr>
          <w:rFonts w:ascii="PT Astra Serif" w:hAnsi="PT Astra Serif" w:cs="Times New Roman"/>
          <w:sz w:val="26"/>
          <w:szCs w:val="26"/>
        </w:rPr>
        <w:t>:</w:t>
      </w:r>
    </w:p>
    <w:p w:rsidR="009778A7" w:rsidRDefault="00620F1A">
      <w:pPr>
        <w:pStyle w:val="ConsPlusNormal"/>
        <w:tabs>
          <w:tab w:val="left" w:pos="459"/>
          <w:tab w:val="left" w:pos="2302"/>
        </w:tabs>
        <w:ind w:left="-108" w:firstLine="39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1) развитие системы профилактических мероприятий Департамента, внедрение различных способов профилактики;</w:t>
      </w:r>
    </w:p>
    <w:p w:rsidR="009778A7" w:rsidRDefault="00620F1A" w:rsidP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2) увеличение доли законопослушных поставщиков социальных услуг, повышение уровня их правовой грамотности;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3</w:t>
      </w:r>
      <w:r w:rsidR="00620F1A">
        <w:rPr>
          <w:rFonts w:ascii="PT Astra Serif" w:hAnsi="PT Astra Serif" w:cs="Times New Roman"/>
          <w:sz w:val="26"/>
          <w:szCs w:val="26"/>
        </w:rPr>
        <w:t xml:space="preserve">) </w:t>
      </w:r>
      <w:r w:rsidR="00C40DF3">
        <w:rPr>
          <w:rFonts w:ascii="PT Astra Serif" w:hAnsi="PT Astra Serif" w:cs="Times New Roman"/>
          <w:sz w:val="26"/>
          <w:szCs w:val="26"/>
        </w:rPr>
        <w:t>снижение</w:t>
      </w:r>
      <w:r w:rsidR="00620F1A">
        <w:rPr>
          <w:rFonts w:ascii="PT Astra Serif" w:hAnsi="PT Astra Serif" w:cs="Times New Roman"/>
          <w:sz w:val="26"/>
          <w:szCs w:val="26"/>
        </w:rPr>
        <w:t xml:space="preserve"> административной нагрузки на поставщиков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4</w:t>
      </w:r>
      <w:r w:rsidR="00620F1A">
        <w:rPr>
          <w:rFonts w:ascii="PT Astra Serif" w:hAnsi="PT Astra Serif" w:cs="Times New Roman"/>
          <w:sz w:val="26"/>
          <w:szCs w:val="26"/>
        </w:rPr>
        <w:t xml:space="preserve">) повышение информированности поставщиков социальных услуг об обязательных требованиях, предупреждение о нарушениях обязательных требований в </w:t>
      </w:r>
      <w:r w:rsidR="00620F1A">
        <w:rPr>
          <w:rFonts w:ascii="PT Astra Serif" w:hAnsi="PT Astra Serif" w:cs="Times New Roman"/>
          <w:sz w:val="26"/>
          <w:szCs w:val="26"/>
        </w:rPr>
        <w:lastRenderedPageBreak/>
        <w:t>сфере социального обслуживания;</w:t>
      </w:r>
    </w:p>
    <w:p w:rsidR="009778A7" w:rsidRDefault="00A31B0D">
      <w:pPr>
        <w:pStyle w:val="ConsPlusNormal"/>
        <w:tabs>
          <w:tab w:val="left" w:pos="459"/>
          <w:tab w:val="left" w:pos="993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620F1A">
        <w:rPr>
          <w:rFonts w:ascii="PT Astra Serif" w:hAnsi="PT Astra Serif" w:cs="Times New Roman"/>
          <w:sz w:val="26"/>
          <w:szCs w:val="26"/>
        </w:rPr>
        <w:t>) обеспечение единообразия понимания предмета регионального государственного контроля (надзора) поставщиками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620F1A">
        <w:rPr>
          <w:rFonts w:ascii="PT Astra Serif" w:hAnsi="PT Astra Serif" w:cs="Times New Roman"/>
          <w:sz w:val="26"/>
          <w:szCs w:val="26"/>
        </w:rPr>
        <w:t>) мотивация поставщиков социальных услуг к повышению качества предоставления социальных услуг.</w:t>
      </w:r>
    </w:p>
    <w:p w:rsidR="009778A7" w:rsidRDefault="009778A7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4. Перечень</w:t>
      </w:r>
    </w:p>
    <w:p w:rsidR="009778A7" w:rsidRPr="00A31B0D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мероприятий, сроки (периодичность) их проведения 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Профилактические мероприятия Программы профилактики представляют собой комплекс мер, направленных на достижение целей и решение основных задач. Перечень профилактических мероприятий Программы профилактики, сроки (периодичность) их проведения и ответственные должностные лица приведены в Плане профилактических мероприятий в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F72581">
        <w:rPr>
          <w:rFonts w:ascii="PT Astra Serif" w:hAnsi="PT Astra Serif" w:cs="Times New Roman"/>
          <w:b w:val="0"/>
          <w:sz w:val="26"/>
          <w:szCs w:val="26"/>
        </w:rPr>
        <w:t>ритории Томской области, на 2025</w:t>
      </w:r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 год согласно приложению к настоящей Программе профилактики.</w:t>
      </w:r>
    </w:p>
    <w:p w:rsidR="009778A7" w:rsidRPr="00A31B0D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A31B0D" w:rsidRDefault="00620F1A" w:rsidP="00A31B0D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5. Показатели результативности и эффективности Программы профилактики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5053F4" w:rsidRDefault="00620F1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Целевыми показателями результативности и эффективности Программы профилактики являются:</w:t>
      </w:r>
    </w:p>
    <w:p w:rsidR="005053F4" w:rsidRPr="005053F4" w:rsidRDefault="005053F4" w:rsidP="005053F4">
      <w:pPr>
        <w:pStyle w:val="ConsPlusTitle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актуализация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федерального государственного контроля (надзора) в сфере социального обслуживания, а также текстов, соответствующих нормативных правовых актов, % (100%);</w:t>
      </w:r>
    </w:p>
    <w:p w:rsidR="005053F4" w:rsidRPr="005053F4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053F4">
        <w:rPr>
          <w:rFonts w:ascii="PT Astra Serif" w:hAnsi="PT Astra Serif" w:cs="PT Astra Serif"/>
          <w:sz w:val="26"/>
          <w:szCs w:val="26"/>
        </w:rPr>
        <w:t>рассмотрение обращений граждан и юридических лиц в установленный законодательством срок по вопросам, отнесенным к компетенции Департамента (в том числе по вопросам соблюдения обязательных требований), % (100%);</w:t>
      </w:r>
    </w:p>
    <w:p w:rsidR="00ED4A3A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5053F4">
        <w:rPr>
          <w:rFonts w:ascii="PT Astra Serif" w:hAnsi="PT Astra Serif" w:cs="PT Astra Serif"/>
          <w:sz w:val="26"/>
          <w:szCs w:val="26"/>
        </w:rPr>
        <w:t xml:space="preserve">роведение консультаций по вопросам соблюдения обязательных требований в сфере социального обслуживания при обращении представителей </w:t>
      </w:r>
      <w:r>
        <w:rPr>
          <w:rFonts w:ascii="PT Astra Serif" w:hAnsi="PT Astra Serif" w:cs="PT Astra Serif"/>
          <w:sz w:val="26"/>
          <w:szCs w:val="26"/>
        </w:rPr>
        <w:t>поставщиков социальных услуг</w:t>
      </w:r>
      <w:r w:rsidRPr="005053F4">
        <w:rPr>
          <w:rFonts w:ascii="PT Astra Serif" w:hAnsi="PT Astra Serif" w:cs="PT Astra Serif"/>
          <w:sz w:val="26"/>
          <w:szCs w:val="26"/>
        </w:rPr>
        <w:t xml:space="preserve"> в </w:t>
      </w:r>
      <w:r>
        <w:rPr>
          <w:rFonts w:ascii="PT Astra Serif" w:hAnsi="PT Astra Serif" w:cs="PT Astra Serif"/>
          <w:sz w:val="26"/>
          <w:szCs w:val="26"/>
        </w:rPr>
        <w:t>Департамент, % (100%)</w:t>
      </w:r>
      <w:r w:rsidR="00ED4A3A">
        <w:rPr>
          <w:rFonts w:ascii="PT Astra Serif" w:hAnsi="PT Astra Serif" w:cs="PT Astra Serif"/>
          <w:sz w:val="26"/>
          <w:szCs w:val="26"/>
        </w:rPr>
        <w:t>;</w:t>
      </w:r>
    </w:p>
    <w:p w:rsidR="00ED4A3A" w:rsidRPr="00ED4A3A" w:rsidRDefault="00ED4A3A" w:rsidP="00ED4A3A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Pr="00ED4A3A">
        <w:rPr>
          <w:rFonts w:ascii="PT Astra Serif" w:hAnsi="PT Astra Serif" w:cs="PT Astra Serif"/>
          <w:sz w:val="26"/>
          <w:szCs w:val="26"/>
        </w:rPr>
        <w:t>ктуализация руководства по соблюдению обязательных требований в сфере социального обслуживания с учетом изменений обязательных требований и правоприменительной практики</w:t>
      </w:r>
      <w:r>
        <w:rPr>
          <w:rFonts w:ascii="PT Astra Serif" w:hAnsi="PT Astra Serif" w:cs="PT Astra Serif"/>
          <w:sz w:val="26"/>
          <w:szCs w:val="26"/>
        </w:rPr>
        <w:t>, % (100%).</w:t>
      </w:r>
    </w:p>
    <w:p w:rsidR="009778A7" w:rsidRPr="00ED4A3A" w:rsidRDefault="009778A7" w:rsidP="00ED4A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left="709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6. Оценка эффективности Программы профилактики</w:t>
      </w:r>
    </w:p>
    <w:p w:rsidR="009778A7" w:rsidRDefault="009778A7">
      <w:pPr>
        <w:pStyle w:val="ConsPlusTitle"/>
        <w:tabs>
          <w:tab w:val="left" w:pos="993"/>
        </w:tabs>
        <w:ind w:left="709"/>
        <w:jc w:val="both"/>
        <w:rPr>
          <w:rFonts w:ascii="PT Astra Serif" w:hAnsi="PT Astra Serif"/>
          <w:b w:val="0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Программа профилактики призвана обеспечить создание условий для снижения случаев нарушения обязательных требований, снижения количества однотипных и повторяющихся нарушений одним и тем же поставщиком социальных услуг (на одном и том же объекте), мотивации поставщиков социальных услуг к повышению качества предоставления услуг.</w:t>
      </w: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Критерием эффективности и результативности профилактических мероприятий является сокращение количества нарушений у поставщиков социальных услуг.</w:t>
      </w:r>
    </w:p>
    <w:p w:rsidR="00DF3074" w:rsidRPr="00DF3074" w:rsidRDefault="00620F1A" w:rsidP="00DF3074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Мероприятия по профилактике нарушений и в целом Программы профилактики по итогам календарного года с учетом достижений целей Программы профилактики считаются выполненными при </w:t>
      </w:r>
      <w:r w:rsidR="00DF3074">
        <w:rPr>
          <w:rFonts w:ascii="PT Astra Serif" w:hAnsi="PT Astra Serif"/>
          <w:b w:val="0"/>
          <w:sz w:val="26"/>
          <w:szCs w:val="26"/>
        </w:rPr>
        <w:t>достижении целевых показателей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DF3074" w:rsidRPr="00DF3074">
        <w:rPr>
          <w:rFonts w:ascii="PT Astra Serif" w:hAnsi="PT Astra Serif"/>
          <w:b w:val="0"/>
          <w:sz w:val="26"/>
          <w:szCs w:val="26"/>
        </w:rPr>
        <w:t xml:space="preserve">результативности и </w:t>
      </w:r>
      <w:r w:rsidR="00DF3074" w:rsidRPr="00DF3074">
        <w:rPr>
          <w:rFonts w:ascii="PT Astra Serif" w:hAnsi="PT Astra Serif"/>
          <w:b w:val="0"/>
          <w:sz w:val="26"/>
          <w:szCs w:val="26"/>
        </w:rPr>
        <w:lastRenderedPageBreak/>
        <w:t>эффективности Программы профилактики</w:t>
      </w:r>
      <w:r w:rsidR="00DF3074">
        <w:rPr>
          <w:rFonts w:ascii="PT Astra Serif" w:hAnsi="PT Astra Serif"/>
          <w:b w:val="0"/>
          <w:sz w:val="26"/>
          <w:szCs w:val="26"/>
        </w:rPr>
        <w:t>.</w:t>
      </w:r>
    </w:p>
    <w:p w:rsidR="006D1437" w:rsidRDefault="006D143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Департамент может проводить профилактические мероприятия, не предусмотренные Программой профилактики.</w:t>
      </w:r>
    </w:p>
    <w:p w:rsidR="009778A7" w:rsidRDefault="009778A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  <w:sectPr w:rsidR="009778A7" w:rsidSect="00D62135">
          <w:headerReference w:type="default" r:id="rId13"/>
          <w:pgSz w:w="11906" w:h="16838"/>
          <w:pgMar w:top="851" w:right="851" w:bottom="568" w:left="1418" w:header="567" w:footer="567" w:gutter="0"/>
          <w:cols w:space="708"/>
          <w:titlePg/>
          <w:docGrid w:linePitch="360"/>
        </w:sect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lastRenderedPageBreak/>
        <w:t xml:space="preserve">                                                                                                       Приложение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к Программе профилактики рисков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    причинения вреда (ущерба) охраняемым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 w:rsidR="005160DD">
        <w:rPr>
          <w:rFonts w:ascii="PT Astra Serif" w:hAnsi="PT Astra Serif" w:cs="Times New Roman"/>
          <w:b w:val="0"/>
          <w:sz w:val="26"/>
          <w:szCs w:val="26"/>
        </w:rPr>
        <w:t xml:space="preserve">       законом ценностям на 2025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в рамках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осуществления регионального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государственного контроля (надзора)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в сфере социального обслуживания на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территории Томской области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План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в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5160DD">
        <w:rPr>
          <w:rFonts w:ascii="PT Astra Serif" w:hAnsi="PT Astra Serif" w:cs="Times New Roman"/>
          <w:b w:val="0"/>
          <w:sz w:val="26"/>
          <w:szCs w:val="26"/>
        </w:rPr>
        <w:t>ритории Томской области на, 2025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6378"/>
        <w:gridCol w:w="3636"/>
        <w:gridCol w:w="2394"/>
      </w:tblGrid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Сведения о мероприятии 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Ответственные исполнители</w:t>
            </w:r>
          </w:p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Департамента</w:t>
            </w: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Срок реализации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Информирование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 социальной защиты населения Томской области (далее – Департамент) осуществляет информирование поставщиков социальных услуг по вопросам соблюдения обязательных требований в сфере социального обслуживания.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Информирование поставщиков социальных услуг осуществляется посредством размещения на официальном сайте Департамента в сети «Интернет» и поддержания в актуальном состоянии следующих сведений: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) текст нормативных правовых актов, регулирующих осуществление регионального государственного контроля (надзора) в сфере социального обслуживания;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2) руководство по соблюдению обязательных требований;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3) программа профилактики рисков причинения вреда и план проведения плановых контрольных (надзорных)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 xml:space="preserve">мероприятий (при наличии);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4) сведения о способах получения консультаций по вопросам соблюдения обязательных требований;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5) доклады, содержащие результаты обобщения правоприменительной практики;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6) доклады о государственном контроле (надзоре);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7) иные сведения, предусмотренные нормативными правовыми актами Российской Федерации и Томской области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15 дней со дня принятия нормативных правовых актов, программ, перечней, руководств и иных сведений или внесения в них изменений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Обобщение правоприменительной практики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Доклад о правоприменительной практике по итогам осуществления регионального государственного контроля (надзора) готовится ежегодно и подлежит публичному обсуждению.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Доклад о правоприменительной практике утверждается руководителем и размещается на официальном сайте Департамента в информационно-телекоммуникационной сети «Интернет»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До 1 апреля года, следующего за отчетным годом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Объявление предостережения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наличии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Поставщик социальных услуг в течение 20 рабочих дней со дня получения предостережения вправе подать в Департамент возражен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 xml:space="preserve">ие 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br/>
              <w:t>в отношении предостережения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Департамент рассматривает возражение в отношении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предостережения в течение 10 рабочих дней со дня его получения и не позднее 5 рабочих дней со дня рассмотрения информирует поставщика социальных услуг о результатах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года, при наличии сведений, указанных в части 1 статьи 49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Консультирование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Консультирование поставщиков социальных услуг и их представителей осуществляется по следующим вопросам: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 о порядке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 перечне актов, регулирующих осуществление регионального государственного контроля;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3) о месте нахождения и графике работы контрольного органа;</w:t>
            </w:r>
          </w:p>
          <w:p w:rsidR="009778A7" w:rsidRDefault="00620F1A">
            <w:pPr>
              <w:pStyle w:val="ConsPlusTitle"/>
              <w:tabs>
                <w:tab w:val="left" w:pos="175"/>
              </w:tabs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4) о периодичности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5) о порядке принятия решений по итогам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6) о порядке обжалования решений контрольного органа, действий (бездействия) его должностных лиц.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По итогам консультирования информация в письменной форме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 xml:space="preserve">не предоставляется, за исключением случаев подачи обращения в соответствии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>с Федеральным законом от 2 мая 2006 года № 59-ФЗ «О порядке рассмотрения обращений граждан Российской Федерации».</w:t>
            </w:r>
          </w:p>
          <w:p w:rsidR="009778A7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онно-телекоммуникационной сети «Интернет»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письменного разъяснения, подписанного руководителем контрольного органа, без указания 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таком разъяснении сведений, отнесенных к категории ограниченного доступа.</w:t>
            </w:r>
          </w:p>
          <w:p w:rsidR="009531A1" w:rsidRPr="009531A1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Консультирование </w:t>
            </w:r>
            <w:r w:rsidRPr="009531A1">
              <w:rPr>
                <w:rFonts w:ascii="PT Astra Serif" w:hAnsi="PT Astra Serif" w:cs="PT Astra Serif"/>
                <w:sz w:val="26"/>
                <w:szCs w:val="26"/>
              </w:rPr>
              <w:t>осуществляется должностными лицами Департамента следующими способами: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1)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устной форме по номеру телефона 8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(3822) 60-27-58;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2)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посредством видео-конференц-связи;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на личном приеме (по предварительной договоренности);</w:t>
            </w:r>
          </w:p>
          <w:p w:rsidR="009531A1" w:rsidRPr="009531A1" w:rsidRDefault="00A43F05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ходе проведения профилактического мероприятия, контро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льного (надзорного) мероприятия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Ежедневно, в течение года с понедельника по пятницу с 9:00 до 18:00 часов, обед с 12:30 до 13:30 часов</w:t>
            </w:r>
          </w:p>
        </w:tc>
      </w:tr>
      <w:tr w:rsidR="009778A7">
        <w:trPr>
          <w:trHeight w:val="384"/>
        </w:trPr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Профилактический визит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Профилактический визит проводится в форме профилактической беседы по месту осуществления деятельности поставщика социальных услуг либо путем использования видео-конференц-связи.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В 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порядке, установленном </w:t>
            </w:r>
            <w:hyperlink r:id="rId14" w:tooltip="consultantplus://offline/ref=CAB23EF4F104915E7F3D4809187D128AF9DDC24DFACD1E5D8E148536EA239E33AB0AE79FB9C1959E4C535A1CDC8D7AFADBD36307FCB88BF6L1Z1H" w:history="1">
              <w:r>
                <w:rPr>
                  <w:rFonts w:ascii="PT Astra Serif" w:hAnsi="PT Astra Serif"/>
                  <w:b w:val="0"/>
                  <w:sz w:val="26"/>
                  <w:szCs w:val="26"/>
                </w:rPr>
                <w:t>статьей 50</w:t>
              </w:r>
            </w:hyperlink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 Федерального закона от 31 июля 2020 года № 248-ФЗ «О государственном контроле (надзоре) и муниципальном контроле в Российской Федерации».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Обязательный профилактический визит проводится в отношении: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 поставщиков социальных услуг, приступающих к осуществлению деятельности в сфере социального обслуживания;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объектов контроля, отнесенных к категориям высокого и значительного рисков.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 проведении обязательного профилактического визита поставщик социальных услуг уведомляется не позднее чем за 5 рабочих дней до даты его про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>ведения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Поставщик социальных услуг вправе отказаться от проведения обязательного профилактического визита,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уведомив об этом контрольный (надзорный) орган не позднее чем за 3 рабочих дня до даты его проведения.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проведении профилактического визита поставщикам социальных услуг не могут выдаваться предписания об устранении нарушений обязательных требований. Разъяснения, полученные в ходе профилактического визита, носят рекомендательный характер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 xml:space="preserve">Начальник отдела контроля и надзора, консультант – экономист отдела контроля и 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надзора, </w:t>
            </w:r>
            <w:r w:rsidR="00B656BF">
              <w:rPr>
                <w:rFonts w:ascii="PT Astra Serif" w:hAnsi="PT Astra Serif" w:cs="Times New Roman"/>
                <w:b w:val="0"/>
                <w:sz w:val="26"/>
                <w:szCs w:val="26"/>
              </w:rPr>
              <w:t>консультант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комитета социального обслуживания населения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ED4A3A" w:rsidRPr="005160DD" w:rsidRDefault="009C458D" w:rsidP="00ED4A3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  <w:p w:rsidR="009778A7" w:rsidRDefault="009C458D" w:rsidP="00ED4A3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ED4A3A">
              <w:rPr>
                <w:rFonts w:ascii="PT Astra Serif" w:hAnsi="PT Astra Serif" w:cs="Times New Roman"/>
                <w:b w:val="0"/>
                <w:sz w:val="26"/>
                <w:szCs w:val="26"/>
              </w:rPr>
              <w:t>Проведение профилактических визитов предусмотрено в</w:t>
            </w:r>
            <w:r w:rsidR="00ED4A3A" w:rsidRPr="00ED4A3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ED4A3A" w:rsidRPr="00ED4A3A"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  <w:t>II</w:t>
            </w:r>
            <w:r w:rsidR="00ED4A3A" w:rsidRPr="00ED4A3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– </w:t>
            </w:r>
            <w:r w:rsidR="00ED4A3A" w:rsidRPr="00ED4A3A"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  <w:t>III</w:t>
            </w:r>
            <w:r w:rsidR="00ED4A3A" w:rsidRPr="00ED4A3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кварталах </w:t>
            </w:r>
          </w:p>
        </w:tc>
      </w:tr>
    </w:tbl>
    <w:p w:rsidR="009778A7" w:rsidRDefault="009778A7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sectPr w:rsidR="009778A7">
      <w:headerReference w:type="default" r:id="rId15"/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778" w:rsidRDefault="00620F1A">
      <w:r>
        <w:separator/>
      </w:r>
    </w:p>
  </w:endnote>
  <w:endnote w:type="continuationSeparator" w:id="0">
    <w:p w:rsidR="00DB4778" w:rsidRDefault="0062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8A7" w:rsidRDefault="00620F1A">
      <w:r>
        <w:separator/>
      </w:r>
    </w:p>
  </w:footnote>
  <w:footnote w:type="continuationSeparator" w:id="0">
    <w:p w:rsidR="009778A7" w:rsidRDefault="00620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7300827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0E3813">
          <w:rPr>
            <w:b w:val="0"/>
            <w:noProof/>
            <w:sz w:val="26"/>
            <w:szCs w:val="26"/>
          </w:rPr>
          <w:t>7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537660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0E3813">
          <w:rPr>
            <w:b w:val="0"/>
            <w:noProof/>
            <w:sz w:val="26"/>
            <w:szCs w:val="26"/>
          </w:rPr>
          <w:t>12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16BEA"/>
    <w:multiLevelType w:val="hybridMultilevel"/>
    <w:tmpl w:val="674AEEA8"/>
    <w:lvl w:ilvl="0" w:tplc="4F6A2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90F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6E4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20F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624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02E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2B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44D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D8C3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4F3A82"/>
    <w:multiLevelType w:val="hybridMultilevel"/>
    <w:tmpl w:val="95C2C7F8"/>
    <w:lvl w:ilvl="0" w:tplc="314A3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1488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2E7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E67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021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01A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CCBA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E69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61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F46BA"/>
    <w:multiLevelType w:val="hybridMultilevel"/>
    <w:tmpl w:val="4170CC78"/>
    <w:lvl w:ilvl="0" w:tplc="A3EC041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3A589D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F2A7A1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474243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F8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FAFE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6E9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C3C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860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481D37"/>
    <w:multiLevelType w:val="hybridMultilevel"/>
    <w:tmpl w:val="1A1E36DC"/>
    <w:lvl w:ilvl="0" w:tplc="E744A1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F2474D8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5381AAA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3662B830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EDA890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D02C914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746DBB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85381C36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965A6EA0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EC66FB5"/>
    <w:multiLevelType w:val="hybridMultilevel"/>
    <w:tmpl w:val="7B366952"/>
    <w:lvl w:ilvl="0" w:tplc="D7EE6740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7C7874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0C3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E4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A90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EC7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6F2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21F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A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6C56D6"/>
    <w:multiLevelType w:val="hybridMultilevel"/>
    <w:tmpl w:val="26B0B4D2"/>
    <w:lvl w:ilvl="0" w:tplc="549C6DC0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1B84A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A62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6F4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C79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ADD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F2D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881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AEBC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F42B3C"/>
    <w:multiLevelType w:val="hybridMultilevel"/>
    <w:tmpl w:val="AB6015E6"/>
    <w:lvl w:ilvl="0" w:tplc="91889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862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64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028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1C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AC7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E2B5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6D6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FE0A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2740AD"/>
    <w:multiLevelType w:val="hybridMultilevel"/>
    <w:tmpl w:val="C59A432C"/>
    <w:lvl w:ilvl="0" w:tplc="82580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B5C6F6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42D7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27B0D0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9AFC5D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F4CF1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81C0F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6D0C9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C25C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11E2413D"/>
    <w:multiLevelType w:val="hybridMultilevel"/>
    <w:tmpl w:val="F91C288A"/>
    <w:lvl w:ilvl="0" w:tplc="A0485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A6CC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C4B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602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06D8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635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8A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C450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C13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EA4066"/>
    <w:multiLevelType w:val="hybridMultilevel"/>
    <w:tmpl w:val="7BF4DE64"/>
    <w:lvl w:ilvl="0" w:tplc="5E0A3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6CA6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0A6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E8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AD5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D889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2ED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AC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2CAF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817C4C"/>
    <w:multiLevelType w:val="hybridMultilevel"/>
    <w:tmpl w:val="946EA456"/>
    <w:lvl w:ilvl="0" w:tplc="1716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1548A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9B68F3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48A306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FEC1A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97683E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81A11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8ED7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101A2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8FA6988"/>
    <w:multiLevelType w:val="hybridMultilevel"/>
    <w:tmpl w:val="8DEE782C"/>
    <w:lvl w:ilvl="0" w:tplc="944EF8AA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4D52D6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229A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3C2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010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030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50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2A2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8C3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77D11"/>
    <w:multiLevelType w:val="hybridMultilevel"/>
    <w:tmpl w:val="6BAC203E"/>
    <w:lvl w:ilvl="0" w:tplc="5ED8EDAE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E96EBF8A">
      <w:start w:val="1"/>
      <w:numFmt w:val="lowerLetter"/>
      <w:lvlText w:val="%2."/>
      <w:lvlJc w:val="left"/>
      <w:pPr>
        <w:ind w:left="1789" w:hanging="360"/>
      </w:pPr>
    </w:lvl>
    <w:lvl w:ilvl="2" w:tplc="97AC298A">
      <w:start w:val="1"/>
      <w:numFmt w:val="lowerRoman"/>
      <w:lvlText w:val="%3."/>
      <w:lvlJc w:val="right"/>
      <w:pPr>
        <w:ind w:left="2509" w:hanging="180"/>
      </w:pPr>
    </w:lvl>
    <w:lvl w:ilvl="3" w:tplc="E990D4A6">
      <w:start w:val="1"/>
      <w:numFmt w:val="decimal"/>
      <w:lvlText w:val="%4."/>
      <w:lvlJc w:val="left"/>
      <w:pPr>
        <w:ind w:left="3229" w:hanging="360"/>
      </w:pPr>
    </w:lvl>
    <w:lvl w:ilvl="4" w:tplc="871A5438">
      <w:start w:val="1"/>
      <w:numFmt w:val="lowerLetter"/>
      <w:lvlText w:val="%5."/>
      <w:lvlJc w:val="left"/>
      <w:pPr>
        <w:ind w:left="3949" w:hanging="360"/>
      </w:pPr>
    </w:lvl>
    <w:lvl w:ilvl="5" w:tplc="5CC8CDEA">
      <w:start w:val="1"/>
      <w:numFmt w:val="lowerRoman"/>
      <w:lvlText w:val="%6."/>
      <w:lvlJc w:val="right"/>
      <w:pPr>
        <w:ind w:left="4669" w:hanging="180"/>
      </w:pPr>
    </w:lvl>
    <w:lvl w:ilvl="6" w:tplc="32D4525E">
      <w:start w:val="1"/>
      <w:numFmt w:val="decimal"/>
      <w:lvlText w:val="%7."/>
      <w:lvlJc w:val="left"/>
      <w:pPr>
        <w:ind w:left="5389" w:hanging="360"/>
      </w:pPr>
    </w:lvl>
    <w:lvl w:ilvl="7" w:tplc="42B8FE36">
      <w:start w:val="1"/>
      <w:numFmt w:val="lowerLetter"/>
      <w:lvlText w:val="%8."/>
      <w:lvlJc w:val="left"/>
      <w:pPr>
        <w:ind w:left="6109" w:hanging="360"/>
      </w:pPr>
    </w:lvl>
    <w:lvl w:ilvl="8" w:tplc="ED08D4B8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E5318C"/>
    <w:multiLevelType w:val="hybridMultilevel"/>
    <w:tmpl w:val="28F82B7C"/>
    <w:lvl w:ilvl="0" w:tplc="ACB2DAE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260632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CC3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D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C04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429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9642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547D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2CC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234C00"/>
    <w:multiLevelType w:val="hybridMultilevel"/>
    <w:tmpl w:val="A62A037E"/>
    <w:lvl w:ilvl="0" w:tplc="47A05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72E9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CC8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6C7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230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417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C91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20E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22B4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C64789"/>
    <w:multiLevelType w:val="hybridMultilevel"/>
    <w:tmpl w:val="1AEAF40E"/>
    <w:lvl w:ilvl="0" w:tplc="7F3E0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4ED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830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89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09F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2A3C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27E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CAA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CCD8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C29CE"/>
    <w:multiLevelType w:val="hybridMultilevel"/>
    <w:tmpl w:val="EEA86686"/>
    <w:lvl w:ilvl="0" w:tplc="8912EDF2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F5E888F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3E0F02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AF2FCE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248A56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7CE756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70A36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9023C3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862110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B5F0545"/>
    <w:multiLevelType w:val="hybridMultilevel"/>
    <w:tmpl w:val="8BCED64E"/>
    <w:lvl w:ilvl="0" w:tplc="E66C5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744D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418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D49E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2DC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662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4EA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A6F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C58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9D6A89"/>
    <w:multiLevelType w:val="hybridMultilevel"/>
    <w:tmpl w:val="978C4196"/>
    <w:lvl w:ilvl="0" w:tplc="632AC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0C5E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E90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81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BE76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941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44B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6BA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EA28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C7C3D74"/>
    <w:multiLevelType w:val="hybridMultilevel"/>
    <w:tmpl w:val="B14899A6"/>
    <w:lvl w:ilvl="0" w:tplc="218AE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56EB8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74A2F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AB0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8B5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84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267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A54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279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921215"/>
    <w:multiLevelType w:val="hybridMultilevel"/>
    <w:tmpl w:val="AC361C42"/>
    <w:lvl w:ilvl="0" w:tplc="73B43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E9A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A806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45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E1E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430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02A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EE3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2D4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DAC49A4"/>
    <w:multiLevelType w:val="hybridMultilevel"/>
    <w:tmpl w:val="97283E8A"/>
    <w:lvl w:ilvl="0" w:tplc="98AC7CE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FD52B8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20D9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277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46B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CA7C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52A4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66F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AEB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953B92"/>
    <w:multiLevelType w:val="hybridMultilevel"/>
    <w:tmpl w:val="46386386"/>
    <w:lvl w:ilvl="0" w:tplc="9D149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945424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F1819D0">
      <w:start w:val="1"/>
      <w:numFmt w:val="none"/>
      <w:lvlText w:val=""/>
      <w:lvlJc w:val="left"/>
      <w:pPr>
        <w:tabs>
          <w:tab w:val="num" w:pos="360"/>
        </w:tabs>
      </w:pPr>
    </w:lvl>
    <w:lvl w:ilvl="3" w:tplc="C6BA4BEA">
      <w:start w:val="1"/>
      <w:numFmt w:val="none"/>
      <w:lvlText w:val=""/>
      <w:lvlJc w:val="left"/>
      <w:pPr>
        <w:tabs>
          <w:tab w:val="num" w:pos="360"/>
        </w:tabs>
      </w:pPr>
    </w:lvl>
    <w:lvl w:ilvl="4" w:tplc="DB76F3A0">
      <w:start w:val="1"/>
      <w:numFmt w:val="none"/>
      <w:lvlText w:val=""/>
      <w:lvlJc w:val="left"/>
      <w:pPr>
        <w:tabs>
          <w:tab w:val="num" w:pos="360"/>
        </w:tabs>
      </w:pPr>
    </w:lvl>
    <w:lvl w:ilvl="5" w:tplc="CCF08FFC">
      <w:start w:val="1"/>
      <w:numFmt w:val="none"/>
      <w:lvlText w:val=""/>
      <w:lvlJc w:val="left"/>
      <w:pPr>
        <w:tabs>
          <w:tab w:val="num" w:pos="360"/>
        </w:tabs>
      </w:pPr>
    </w:lvl>
    <w:lvl w:ilvl="6" w:tplc="1CD6C056">
      <w:start w:val="1"/>
      <w:numFmt w:val="none"/>
      <w:lvlText w:val=""/>
      <w:lvlJc w:val="left"/>
      <w:pPr>
        <w:tabs>
          <w:tab w:val="num" w:pos="360"/>
        </w:tabs>
      </w:pPr>
    </w:lvl>
    <w:lvl w:ilvl="7" w:tplc="52666956">
      <w:start w:val="1"/>
      <w:numFmt w:val="none"/>
      <w:lvlText w:val=""/>
      <w:lvlJc w:val="left"/>
      <w:pPr>
        <w:tabs>
          <w:tab w:val="num" w:pos="360"/>
        </w:tabs>
      </w:pPr>
    </w:lvl>
    <w:lvl w:ilvl="8" w:tplc="887C854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3B31AD8"/>
    <w:multiLevelType w:val="multilevel"/>
    <w:tmpl w:val="62526A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>
    <w:nsid w:val="33C96656"/>
    <w:multiLevelType w:val="hybridMultilevel"/>
    <w:tmpl w:val="948674C4"/>
    <w:lvl w:ilvl="0" w:tplc="1980A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49000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C61A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E64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681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5E1C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05A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CBF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EE4D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745F2C"/>
    <w:multiLevelType w:val="hybridMultilevel"/>
    <w:tmpl w:val="B366C606"/>
    <w:lvl w:ilvl="0" w:tplc="7A94F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021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0C0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ABC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E17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08FA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27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49F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4ADC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065CAE"/>
    <w:multiLevelType w:val="hybridMultilevel"/>
    <w:tmpl w:val="916C7590"/>
    <w:lvl w:ilvl="0" w:tplc="A71C81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D13A3FBE">
      <w:start w:val="1"/>
      <w:numFmt w:val="lowerLetter"/>
      <w:lvlText w:val="%2."/>
      <w:lvlJc w:val="left"/>
      <w:pPr>
        <w:ind w:left="1789" w:hanging="360"/>
      </w:pPr>
    </w:lvl>
    <w:lvl w:ilvl="2" w:tplc="CCD47BD2">
      <w:start w:val="1"/>
      <w:numFmt w:val="lowerRoman"/>
      <w:lvlText w:val="%3."/>
      <w:lvlJc w:val="right"/>
      <w:pPr>
        <w:ind w:left="2509" w:hanging="180"/>
      </w:pPr>
    </w:lvl>
    <w:lvl w:ilvl="3" w:tplc="B148CB86">
      <w:start w:val="1"/>
      <w:numFmt w:val="decimal"/>
      <w:lvlText w:val="%4."/>
      <w:lvlJc w:val="left"/>
      <w:pPr>
        <w:ind w:left="3229" w:hanging="360"/>
      </w:pPr>
    </w:lvl>
    <w:lvl w:ilvl="4" w:tplc="891A2A60">
      <w:start w:val="1"/>
      <w:numFmt w:val="lowerLetter"/>
      <w:lvlText w:val="%5."/>
      <w:lvlJc w:val="left"/>
      <w:pPr>
        <w:ind w:left="3949" w:hanging="360"/>
      </w:pPr>
    </w:lvl>
    <w:lvl w:ilvl="5" w:tplc="16EC9A2A">
      <w:start w:val="1"/>
      <w:numFmt w:val="lowerRoman"/>
      <w:lvlText w:val="%6."/>
      <w:lvlJc w:val="right"/>
      <w:pPr>
        <w:ind w:left="4669" w:hanging="180"/>
      </w:pPr>
    </w:lvl>
    <w:lvl w:ilvl="6" w:tplc="BF2EDD68">
      <w:start w:val="1"/>
      <w:numFmt w:val="decimal"/>
      <w:lvlText w:val="%7."/>
      <w:lvlJc w:val="left"/>
      <w:pPr>
        <w:ind w:left="5389" w:hanging="360"/>
      </w:pPr>
    </w:lvl>
    <w:lvl w:ilvl="7" w:tplc="8C029106">
      <w:start w:val="1"/>
      <w:numFmt w:val="lowerLetter"/>
      <w:lvlText w:val="%8."/>
      <w:lvlJc w:val="left"/>
      <w:pPr>
        <w:ind w:left="6109" w:hanging="360"/>
      </w:pPr>
    </w:lvl>
    <w:lvl w:ilvl="8" w:tplc="202C9F0C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A6534C"/>
    <w:multiLevelType w:val="hybridMultilevel"/>
    <w:tmpl w:val="ACA0F9F2"/>
    <w:lvl w:ilvl="0" w:tplc="693488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2CA74F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3E4456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74E1DF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F943E8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7F4B71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B7C9ED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EA2C23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D025BE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3EBB5CA2"/>
    <w:multiLevelType w:val="hybridMultilevel"/>
    <w:tmpl w:val="1B1ECB48"/>
    <w:lvl w:ilvl="0" w:tplc="FDBE2F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460D0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E25F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366A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7827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2C9A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8C9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84DF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08EB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7D03E73"/>
    <w:multiLevelType w:val="hybridMultilevel"/>
    <w:tmpl w:val="E05007B2"/>
    <w:lvl w:ilvl="0" w:tplc="78A00F0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9E0D7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48F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285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EB9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14FD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F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B6A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22B0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A42016E"/>
    <w:multiLevelType w:val="hybridMultilevel"/>
    <w:tmpl w:val="0730FE78"/>
    <w:lvl w:ilvl="0" w:tplc="058C4E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1D6B0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881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B2E8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CFD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A034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4F9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5AD5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02EF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0440D92"/>
    <w:multiLevelType w:val="hybridMultilevel"/>
    <w:tmpl w:val="A802C2BA"/>
    <w:lvl w:ilvl="0" w:tplc="E266EF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F6053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3960DE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C6A9D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702A9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81017F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1A008E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A5091E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72504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14171A0"/>
    <w:multiLevelType w:val="hybridMultilevel"/>
    <w:tmpl w:val="CC2656E4"/>
    <w:lvl w:ilvl="0" w:tplc="C4F47FDA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69E28B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EAC1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21A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ED2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AC3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6E6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680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07C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8F27860"/>
    <w:multiLevelType w:val="hybridMultilevel"/>
    <w:tmpl w:val="96607910"/>
    <w:lvl w:ilvl="0" w:tplc="BDD8C25A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7D7C5CE8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B26E9FEA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737023B2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C09E0552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83B8AF1E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8B9A37EE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1B5028B0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744C03DE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AAD7ACB"/>
    <w:multiLevelType w:val="hybridMultilevel"/>
    <w:tmpl w:val="30A6E01E"/>
    <w:lvl w:ilvl="0" w:tplc="739A5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8AD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1AC4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0B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E6C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7CDB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093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C0B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EE4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F81E94"/>
    <w:multiLevelType w:val="hybridMultilevel"/>
    <w:tmpl w:val="892609D2"/>
    <w:lvl w:ilvl="0" w:tplc="34E24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7C96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D7E50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8C3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69A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BE22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A4EB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C7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9401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BB77AA"/>
    <w:multiLevelType w:val="hybridMultilevel"/>
    <w:tmpl w:val="281C1B86"/>
    <w:lvl w:ilvl="0" w:tplc="2EF4CB7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854A82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9F06FC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5E362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CC6B9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202B2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6E202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CA236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B2EEF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5EC02FAD"/>
    <w:multiLevelType w:val="hybridMultilevel"/>
    <w:tmpl w:val="91DAFCE8"/>
    <w:lvl w:ilvl="0" w:tplc="DA84A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0839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9A447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B4DF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AE3A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71E95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0BF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8A52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B27B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5474BD"/>
    <w:multiLevelType w:val="hybridMultilevel"/>
    <w:tmpl w:val="B328B95A"/>
    <w:lvl w:ilvl="0" w:tplc="25021BA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8BC6BEC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F8017F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C703BD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00BD9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186DB9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E2B28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DAA78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DFED7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3255AB3"/>
    <w:multiLevelType w:val="hybridMultilevel"/>
    <w:tmpl w:val="8B4ED2E2"/>
    <w:lvl w:ilvl="0" w:tplc="AEE4F35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C61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3A7A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06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623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C47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6823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59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B6EA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CF6DD3"/>
    <w:multiLevelType w:val="hybridMultilevel"/>
    <w:tmpl w:val="2716E91A"/>
    <w:lvl w:ilvl="0" w:tplc="14569F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224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5249D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062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2C08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6AE7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C20D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6235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2B8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A5877DD"/>
    <w:multiLevelType w:val="hybridMultilevel"/>
    <w:tmpl w:val="70BC48E6"/>
    <w:lvl w:ilvl="0" w:tplc="F8603A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5FE73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67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628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5283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88B2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8B2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E0E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B663B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AE75D3E"/>
    <w:multiLevelType w:val="hybridMultilevel"/>
    <w:tmpl w:val="C91E143A"/>
    <w:lvl w:ilvl="0" w:tplc="44528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83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206C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BCA0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089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52B0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DA7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AC7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8419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6F54E3"/>
    <w:multiLevelType w:val="hybridMultilevel"/>
    <w:tmpl w:val="99B2D9E6"/>
    <w:lvl w:ilvl="0" w:tplc="012651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F64A1A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429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F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A54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46B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0EB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658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8E08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F8174E8"/>
    <w:multiLevelType w:val="hybridMultilevel"/>
    <w:tmpl w:val="798EC83C"/>
    <w:lvl w:ilvl="0" w:tplc="5E6E2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0A8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43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885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2B6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AC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0E2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FCB8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FC2F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23E0378"/>
    <w:multiLevelType w:val="hybridMultilevel"/>
    <w:tmpl w:val="667E4D40"/>
    <w:lvl w:ilvl="0" w:tplc="1E8E9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46E5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A95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4A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E3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629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23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6ED5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90C0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656204"/>
    <w:multiLevelType w:val="hybridMultilevel"/>
    <w:tmpl w:val="F39A082A"/>
    <w:lvl w:ilvl="0" w:tplc="8FCE37BA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6DA58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9AEA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683E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E3D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827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03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478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2033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443614"/>
    <w:multiLevelType w:val="hybridMultilevel"/>
    <w:tmpl w:val="1BEC927C"/>
    <w:lvl w:ilvl="0" w:tplc="E4BA3E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8"/>
  </w:num>
  <w:num w:numId="3">
    <w:abstractNumId w:val="22"/>
  </w:num>
  <w:num w:numId="4">
    <w:abstractNumId w:val="23"/>
  </w:num>
  <w:num w:numId="5">
    <w:abstractNumId w:val="37"/>
  </w:num>
  <w:num w:numId="6">
    <w:abstractNumId w:val="11"/>
  </w:num>
  <w:num w:numId="7">
    <w:abstractNumId w:val="40"/>
  </w:num>
  <w:num w:numId="8">
    <w:abstractNumId w:val="30"/>
  </w:num>
  <w:num w:numId="9">
    <w:abstractNumId w:val="29"/>
  </w:num>
  <w:num w:numId="10">
    <w:abstractNumId w:val="15"/>
  </w:num>
  <w:num w:numId="11">
    <w:abstractNumId w:val="0"/>
  </w:num>
  <w:num w:numId="12">
    <w:abstractNumId w:val="1"/>
  </w:num>
  <w:num w:numId="13">
    <w:abstractNumId w:val="31"/>
  </w:num>
  <w:num w:numId="14">
    <w:abstractNumId w:val="39"/>
  </w:num>
  <w:num w:numId="15">
    <w:abstractNumId w:val="33"/>
  </w:num>
  <w:num w:numId="16">
    <w:abstractNumId w:val="25"/>
  </w:num>
  <w:num w:numId="17">
    <w:abstractNumId w:val="5"/>
  </w:num>
  <w:num w:numId="18">
    <w:abstractNumId w:val="38"/>
  </w:num>
  <w:num w:numId="19">
    <w:abstractNumId w:val="36"/>
  </w:num>
  <w:num w:numId="20">
    <w:abstractNumId w:val="46"/>
  </w:num>
  <w:num w:numId="21">
    <w:abstractNumId w:val="42"/>
  </w:num>
  <w:num w:numId="22">
    <w:abstractNumId w:val="10"/>
  </w:num>
  <w:num w:numId="23">
    <w:abstractNumId w:val="14"/>
  </w:num>
  <w:num w:numId="24">
    <w:abstractNumId w:val="43"/>
  </w:num>
  <w:num w:numId="25">
    <w:abstractNumId w:val="18"/>
  </w:num>
  <w:num w:numId="26">
    <w:abstractNumId w:val="24"/>
  </w:num>
  <w:num w:numId="27">
    <w:abstractNumId w:val="20"/>
  </w:num>
  <w:num w:numId="28">
    <w:abstractNumId w:val="45"/>
  </w:num>
  <w:num w:numId="29">
    <w:abstractNumId w:val="34"/>
  </w:num>
  <w:num w:numId="30">
    <w:abstractNumId w:val="28"/>
  </w:num>
  <w:num w:numId="31">
    <w:abstractNumId w:val="17"/>
  </w:num>
  <w:num w:numId="32">
    <w:abstractNumId w:val="27"/>
  </w:num>
  <w:num w:numId="33">
    <w:abstractNumId w:val="44"/>
  </w:num>
  <w:num w:numId="34">
    <w:abstractNumId w:val="41"/>
  </w:num>
  <w:num w:numId="35">
    <w:abstractNumId w:val="2"/>
  </w:num>
  <w:num w:numId="36">
    <w:abstractNumId w:val="16"/>
  </w:num>
  <w:num w:numId="37">
    <w:abstractNumId w:val="4"/>
  </w:num>
  <w:num w:numId="38">
    <w:abstractNumId w:val="32"/>
  </w:num>
  <w:num w:numId="39">
    <w:abstractNumId w:val="19"/>
  </w:num>
  <w:num w:numId="40">
    <w:abstractNumId w:val="13"/>
  </w:num>
  <w:num w:numId="41">
    <w:abstractNumId w:val="35"/>
  </w:num>
  <w:num w:numId="42">
    <w:abstractNumId w:val="6"/>
  </w:num>
  <w:num w:numId="43">
    <w:abstractNumId w:val="9"/>
  </w:num>
  <w:num w:numId="44">
    <w:abstractNumId w:val="3"/>
  </w:num>
  <w:num w:numId="45">
    <w:abstractNumId w:val="7"/>
  </w:num>
  <w:num w:numId="46">
    <w:abstractNumId w:val="26"/>
  </w:num>
  <w:num w:numId="47">
    <w:abstractNumId w:val="12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A7"/>
    <w:rsid w:val="00013EAB"/>
    <w:rsid w:val="00024349"/>
    <w:rsid w:val="0003301A"/>
    <w:rsid w:val="00036A00"/>
    <w:rsid w:val="00057AFE"/>
    <w:rsid w:val="00076F74"/>
    <w:rsid w:val="000A6B8F"/>
    <w:rsid w:val="000E3813"/>
    <w:rsid w:val="00167B04"/>
    <w:rsid w:val="00185260"/>
    <w:rsid w:val="00195009"/>
    <w:rsid w:val="002129BB"/>
    <w:rsid w:val="00215E45"/>
    <w:rsid w:val="00225ADD"/>
    <w:rsid w:val="002A0501"/>
    <w:rsid w:val="003749FE"/>
    <w:rsid w:val="003C1C4C"/>
    <w:rsid w:val="003C3A2F"/>
    <w:rsid w:val="00424AA0"/>
    <w:rsid w:val="004C0ACD"/>
    <w:rsid w:val="004E2BD4"/>
    <w:rsid w:val="005053F4"/>
    <w:rsid w:val="005160DD"/>
    <w:rsid w:val="00561231"/>
    <w:rsid w:val="00562421"/>
    <w:rsid w:val="00564D7E"/>
    <w:rsid w:val="005D3287"/>
    <w:rsid w:val="005E7C35"/>
    <w:rsid w:val="00605AF4"/>
    <w:rsid w:val="00620F1A"/>
    <w:rsid w:val="006372AF"/>
    <w:rsid w:val="006D1437"/>
    <w:rsid w:val="007064AD"/>
    <w:rsid w:val="00775B4A"/>
    <w:rsid w:val="00776749"/>
    <w:rsid w:val="00845274"/>
    <w:rsid w:val="00890997"/>
    <w:rsid w:val="00892631"/>
    <w:rsid w:val="008E1191"/>
    <w:rsid w:val="008F6BA3"/>
    <w:rsid w:val="00941B11"/>
    <w:rsid w:val="009450DE"/>
    <w:rsid w:val="009531A1"/>
    <w:rsid w:val="009778A7"/>
    <w:rsid w:val="009C458D"/>
    <w:rsid w:val="00A31B0D"/>
    <w:rsid w:val="00A43F05"/>
    <w:rsid w:val="00A617E9"/>
    <w:rsid w:val="00AC5428"/>
    <w:rsid w:val="00B156FC"/>
    <w:rsid w:val="00B656BF"/>
    <w:rsid w:val="00BD321E"/>
    <w:rsid w:val="00C13EAB"/>
    <w:rsid w:val="00C40DF3"/>
    <w:rsid w:val="00C93AB1"/>
    <w:rsid w:val="00CA0764"/>
    <w:rsid w:val="00CA3EF8"/>
    <w:rsid w:val="00CE0145"/>
    <w:rsid w:val="00CE1D78"/>
    <w:rsid w:val="00D33ECF"/>
    <w:rsid w:val="00D45009"/>
    <w:rsid w:val="00D62135"/>
    <w:rsid w:val="00D84C1E"/>
    <w:rsid w:val="00DB4778"/>
    <w:rsid w:val="00DC6941"/>
    <w:rsid w:val="00DF3074"/>
    <w:rsid w:val="00E254C7"/>
    <w:rsid w:val="00EA50D0"/>
    <w:rsid w:val="00ED4A3A"/>
    <w:rsid w:val="00EF0927"/>
    <w:rsid w:val="00F06197"/>
    <w:rsid w:val="00F669C0"/>
    <w:rsid w:val="00F72581"/>
    <w:rsid w:val="00FE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693A0-FF4F-4AD6-9982-7ED2C77F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link w:val="30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Название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Body Text"/>
    <w:basedOn w:val="a"/>
    <w:semiHidden/>
    <w:pPr>
      <w:jc w:val="both"/>
    </w:pPr>
    <w:rPr>
      <w:sz w:val="28"/>
    </w:rPr>
  </w:style>
  <w:style w:type="paragraph" w:styleId="af0">
    <w:name w:val="Body Text Indent"/>
    <w:basedOn w:val="a"/>
    <w:semiHidden/>
    <w:pPr>
      <w:ind w:left="540"/>
      <w:jc w:val="both"/>
    </w:pPr>
    <w:rPr>
      <w:sz w:val="28"/>
    </w:rPr>
  </w:style>
  <w:style w:type="paragraph" w:styleId="25">
    <w:name w:val="Body Text Indent 2"/>
    <w:basedOn w:val="a"/>
    <w:semiHidden/>
    <w:pPr>
      <w:ind w:left="360"/>
      <w:jc w:val="both"/>
    </w:pPr>
    <w:rPr>
      <w:sz w:val="28"/>
    </w:rPr>
  </w:style>
  <w:style w:type="paragraph" w:styleId="33">
    <w:name w:val="Body Text Indent 3"/>
    <w:basedOn w:val="a"/>
    <w:semiHidden/>
    <w:pPr>
      <w:ind w:left="720"/>
      <w:jc w:val="both"/>
    </w:pPr>
    <w:rPr>
      <w:sz w:val="28"/>
    </w:rPr>
  </w:style>
  <w:style w:type="paragraph" w:styleId="26">
    <w:name w:val="Body Text 2"/>
    <w:basedOn w:val="a"/>
    <w:semiHidden/>
    <w:rPr>
      <w:sz w:val="28"/>
    </w:rPr>
  </w:style>
  <w:style w:type="paragraph" w:styleId="a5">
    <w:name w:val="Title"/>
    <w:basedOn w:val="a"/>
    <w:link w:val="a4"/>
    <w:qFormat/>
    <w:pPr>
      <w:jc w:val="center"/>
    </w:pPr>
    <w:rPr>
      <w:b/>
      <w:bCs/>
      <w:sz w:val="28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Pr>
      <w:b/>
      <w:caps/>
      <w:sz w:val="28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table" w:styleId="af6">
    <w:name w:val="Table Grid"/>
    <w:basedOn w:val="a1"/>
    <w:uiPriority w:val="59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250521CEA343396A75E17BDA378724F0A8FA6C16E7A1ED9B8F13C1DFDD86FC8A9654B44E7D4B4D4093EE4BEC5DC442CC938187F017B78CrDh5I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250521CEA343396A75E17BDA378724F7A5F0611EE4A1ED9B8F13C1DFDD86FC8A9654B44E7D4F464593EE4BEC5DC442CC938187F017B78CrDh5I" TargetMode="External"/><Relationship Id="rId12" Type="http://schemas.openxmlformats.org/officeDocument/2006/relationships/hyperlink" Target="consultantplus://offline/ref=51907012F266E082C1E072B4337F25D90A11085D08092A2F67D4332334966368103D466D354323F015DA6423DDo4N9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AA7EADB2D883107434B8F12C7736FE9FFA856A4EEDCC116B250E3D5ECB695534C3A449C06E66F8FC690209B99TFxCJ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8AA7EADB2D883107434B8F12C7736FE9FFAA55A2EFD4C116B250E3D5ECB695534C3A449C06E66F8FC690209B99TFx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5E5469552535A10C435A14A94E56AA38C97E3ADFABFD1FB01FE30D2979A3F8CF92B4FA26A0575AADC5BF5925ZEo3J" TargetMode="External"/><Relationship Id="rId14" Type="http://schemas.openxmlformats.org/officeDocument/2006/relationships/hyperlink" Target="consultantplus://offline/ref=CAB23EF4F104915E7F3D4809187D128AF9DDC24DFACD1E5D8E148536EA239E33AB0AE79FB9C1959E4C535A1CDC8D7AFADBD36307FCB88BF6L1Z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12</Pages>
  <Words>3935</Words>
  <Characters>22431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26314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Светлана Александровна Ильиных</cp:lastModifiedBy>
  <cp:revision>14</cp:revision>
  <cp:lastPrinted>2024-12-09T07:51:00Z</cp:lastPrinted>
  <dcterms:created xsi:type="dcterms:W3CDTF">2023-11-30T03:56:00Z</dcterms:created>
  <dcterms:modified xsi:type="dcterms:W3CDTF">2024-12-11T03:15:00Z</dcterms:modified>
</cp:coreProperties>
</file>