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F07" w:rsidRPr="00537F07" w:rsidRDefault="00FC2462">
      <w:pPr>
        <w:pStyle w:val="ConsPlusTitlePage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bookmarkStart w:id="0" w:name="_GoBack"/>
      <w:bookmarkEnd w:id="0"/>
    </w:p>
    <w:p w:rsidR="00537F07" w:rsidRPr="00537F07" w:rsidRDefault="00537F07">
      <w:pPr>
        <w:pStyle w:val="ConsPlusNormal"/>
        <w:jc w:val="both"/>
        <w:outlineLvl w:val="0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outlineLvl w:val="0"/>
        <w:rPr>
          <w:rFonts w:ascii="PT Astra Serif" w:hAnsi="PT Astra Serif"/>
        </w:rPr>
      </w:pPr>
      <w:r w:rsidRPr="00537F07">
        <w:rPr>
          <w:rFonts w:ascii="PT Astra Serif" w:hAnsi="PT Astra Serif"/>
        </w:rPr>
        <w:t>ДЕПАРТАМЕНТ СОЦИАЛЬНОЙ ЗАЩИТЫ НАСЕЛЕНИЯ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ТОМСКОЙ ОБЛАСТИ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N 36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ДЕПАРТАМЕНТ ЗДРАВООХРАНЕНИЯ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ТОМСКОЙ ОБЛАСТИ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N 62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ПРИКАЗ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от 2 октября 2023 года</w:t>
      </w:r>
    </w:p>
    <w:p w:rsidR="00537F07" w:rsidRPr="00537F07" w:rsidRDefault="00537F07">
      <w:pPr>
        <w:pStyle w:val="ConsPlusTitle"/>
        <w:ind w:firstLine="540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ОБ УТВЕРЖДЕНИИ ПОРЯДКА МЕЖВЕДОМСТВЕННОГО ВЗАИМОДЕЙСТВИЯ,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В ТОМ ЧИСЛЕ ИНФОРМАЦИОННОГО ВЗАИМОДЕЙСТВИЯ УЧАСТНИКОВ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СИСТЕМЫ ДОЛГОВРЕМЕННОГО УХОДА</w:t>
      </w:r>
    </w:p>
    <w:p w:rsidR="00537F07" w:rsidRPr="00537F07" w:rsidRDefault="00537F07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37F07" w:rsidRPr="00537F0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>(в ред. приказов Департамента социальной защиты населения Томской области,</w:t>
            </w:r>
          </w:p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 xml:space="preserve">Департамента здравоохранения Томской области от 06.05.2024 </w:t>
            </w:r>
            <w:hyperlink r:id="rId4">
              <w:r w:rsidRPr="00537F07">
                <w:rPr>
                  <w:rFonts w:ascii="PT Astra Serif" w:hAnsi="PT Astra Serif"/>
                  <w:color w:val="0000FF"/>
                </w:rPr>
                <w:t>N 14/49</w:t>
              </w:r>
            </w:hyperlink>
            <w:r w:rsidRPr="00537F07">
              <w:rPr>
                <w:rFonts w:ascii="PT Astra Serif" w:hAnsi="PT Astra Serif"/>
                <w:color w:val="392C69"/>
              </w:rPr>
              <w:t>,</w:t>
            </w:r>
          </w:p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 xml:space="preserve">от 12.09.2024 </w:t>
            </w:r>
            <w:hyperlink r:id="rId5">
              <w:r w:rsidRPr="00537F07">
                <w:rPr>
                  <w:rFonts w:ascii="PT Astra Serif" w:hAnsi="PT Astra Serif"/>
                  <w:color w:val="0000FF"/>
                </w:rPr>
                <w:t>N 30/84</w:t>
              </w:r>
            </w:hyperlink>
            <w:r w:rsidRPr="00537F07">
              <w:rPr>
                <w:rFonts w:ascii="PT Astra Serif" w:hAnsi="PT Astra Serif"/>
                <w:color w:val="392C69"/>
              </w:rPr>
              <w:t xml:space="preserve">, от 30.06.2025 </w:t>
            </w:r>
            <w:hyperlink r:id="rId6">
              <w:r w:rsidRPr="00537F07">
                <w:rPr>
                  <w:rFonts w:ascii="PT Astra Serif" w:hAnsi="PT Astra Serif"/>
                  <w:color w:val="0000FF"/>
                </w:rPr>
                <w:t>N 19/38</w:t>
              </w:r>
            </w:hyperlink>
            <w:r w:rsidRPr="00537F07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В соответствии с </w:t>
      </w:r>
      <w:hyperlink r:id="rId7">
        <w:r w:rsidRPr="00537F07">
          <w:rPr>
            <w:rFonts w:ascii="PT Astra Serif" w:hAnsi="PT Astra Serif"/>
            <w:color w:val="0000FF"/>
          </w:rPr>
          <w:t>пунктом 1.4</w:t>
        </w:r>
      </w:hyperlink>
      <w:r w:rsidRPr="00537F07">
        <w:rPr>
          <w:rFonts w:ascii="PT Astra Serif" w:hAnsi="PT Astra Serif"/>
        </w:rPr>
        <w:t xml:space="preserve"> Плана мероприятий ("дорожной карты") по созданию системы долговременного ухода за гражданами пожилого возраста и инвалидами, нуждающимися в уходе, в Томской области в 2025 году, утвержденного постановлением Администрации Томской области от 24.12.2024 N 606а "Об утверждении Плана мероприятий ("дорожной карты") по созданию системы долговременного ухода за гражданами пожилого возраста и инвалидами, нуждающимися в уходе, в Томской области в 2025 году" приказываю: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(преамбула в ред. </w:t>
      </w:r>
      <w:hyperlink r:id="rId8">
        <w:r w:rsidRPr="00537F07">
          <w:rPr>
            <w:rFonts w:ascii="PT Astra Serif" w:hAnsi="PT Astra Serif"/>
            <w:color w:val="0000FF"/>
          </w:rPr>
          <w:t>приказа</w:t>
        </w:r>
      </w:hyperlink>
      <w:r w:rsidRPr="00537F07">
        <w:rPr>
          <w:rFonts w:ascii="PT Astra Serif" w:hAnsi="PT Astra Serif"/>
        </w:rPr>
        <w:t xml:space="preserve"> Департамента социальной защиты населения Томской области N 19, Департамента здравоохранения Томской области N 38 от 30.06.2025)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1. Утвердить </w:t>
      </w:r>
      <w:hyperlink w:anchor="P49">
        <w:r w:rsidRPr="00537F07">
          <w:rPr>
            <w:rFonts w:ascii="PT Astra Serif" w:hAnsi="PT Astra Serif"/>
            <w:color w:val="0000FF"/>
          </w:rPr>
          <w:t>порядок</w:t>
        </w:r>
      </w:hyperlink>
      <w:r w:rsidRPr="00537F07">
        <w:rPr>
          <w:rFonts w:ascii="PT Astra Serif" w:hAnsi="PT Astra Serif"/>
        </w:rPr>
        <w:t xml:space="preserve"> межведомственного взаимодействия, в том числе информационного взаимодействия участников системы долговременного ухода, согласно приложению к настоящему приказу.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2. Настоящий приказ вступает в силу со дня его официального опубликования.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3. Контроль за исполнением настоящего приказа возложить на заместителя начальника Департамента социальной защиты населения Томской области </w:t>
      </w:r>
      <w:proofErr w:type="spellStart"/>
      <w:r w:rsidRPr="00537F07">
        <w:rPr>
          <w:rFonts w:ascii="PT Astra Serif" w:hAnsi="PT Astra Serif"/>
        </w:rPr>
        <w:t>Костыреву</w:t>
      </w:r>
      <w:proofErr w:type="spellEnd"/>
      <w:r w:rsidRPr="00537F07">
        <w:rPr>
          <w:rFonts w:ascii="PT Astra Serif" w:hAnsi="PT Astra Serif"/>
        </w:rPr>
        <w:t xml:space="preserve"> И.М. и заместителя начальника Департамента по медицинским вопросам - председателя комитета организации медицинской помощи Воробьева Ю.О.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proofErr w:type="spellStart"/>
      <w:r w:rsidRPr="00537F07">
        <w:rPr>
          <w:rFonts w:ascii="PT Astra Serif" w:hAnsi="PT Astra Serif"/>
        </w:rPr>
        <w:t>И.о</w:t>
      </w:r>
      <w:proofErr w:type="spellEnd"/>
      <w:r w:rsidRPr="00537F07">
        <w:rPr>
          <w:rFonts w:ascii="PT Astra Serif" w:hAnsi="PT Astra Serif"/>
        </w:rPr>
        <w:t>. начальника Департамента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социальной защиты населения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Томской области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И.А.КУРАКИНА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Начальник Департамента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здравоохранения Томской области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Р.О.ФИДАРОВ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Default="00537F07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Pr="00537F07" w:rsidRDefault="000C0D18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right"/>
        <w:outlineLvl w:val="0"/>
        <w:rPr>
          <w:rFonts w:ascii="PT Astra Serif" w:hAnsi="PT Astra Serif"/>
        </w:rPr>
      </w:pPr>
      <w:r w:rsidRPr="00537F07">
        <w:rPr>
          <w:rFonts w:ascii="PT Astra Serif" w:hAnsi="PT Astra Serif"/>
        </w:rPr>
        <w:lastRenderedPageBreak/>
        <w:t>Приложение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Утвержден</w:t>
      </w:r>
      <w:r w:rsidR="000C0D18">
        <w:rPr>
          <w:rFonts w:ascii="PT Astra Serif" w:hAnsi="PT Astra Serif"/>
        </w:rPr>
        <w:t xml:space="preserve"> </w:t>
      </w:r>
      <w:r w:rsidRPr="00537F07">
        <w:rPr>
          <w:rFonts w:ascii="PT Astra Serif" w:hAnsi="PT Astra Serif"/>
        </w:rPr>
        <w:t>приказом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Департамента социальной защиты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населения Томской области и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Департамента здравоохранения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Томской области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от 02.10.2023 N 36/62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bookmarkStart w:id="1" w:name="P49"/>
      <w:bookmarkEnd w:id="1"/>
      <w:r w:rsidRPr="00537F07">
        <w:rPr>
          <w:rFonts w:ascii="PT Astra Serif" w:hAnsi="PT Astra Serif"/>
        </w:rPr>
        <w:t>ПОРЯДОК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МЕЖВЕДОМСТВЕННОГО ВЗАИМОДЕЙСТВИЯ, В ТОМ ЧИСЛЕ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ИНФОРМАЦИОННОГО ВЗАИМОДЕЙСТВИЯ УЧАСТНИКОВ СИСТЕМЫ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ДОЛГОВРЕМЕННОГО УХОДА</w:t>
      </w:r>
    </w:p>
    <w:p w:rsidR="00537F07" w:rsidRPr="00537F07" w:rsidRDefault="00537F07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37F07" w:rsidRPr="00537F0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>(в ред. приказов Департамента социальной защиты населения Томской области,</w:t>
            </w:r>
          </w:p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 xml:space="preserve">Департамента здравоохранения Томской области от 12.09.2024 </w:t>
            </w:r>
            <w:hyperlink r:id="rId9">
              <w:r w:rsidRPr="00537F07">
                <w:rPr>
                  <w:rFonts w:ascii="PT Astra Serif" w:hAnsi="PT Astra Serif"/>
                  <w:color w:val="0000FF"/>
                </w:rPr>
                <w:t>N 30/84</w:t>
              </w:r>
            </w:hyperlink>
            <w:r w:rsidRPr="00537F07">
              <w:rPr>
                <w:rFonts w:ascii="PT Astra Serif" w:hAnsi="PT Astra Serif"/>
                <w:color w:val="392C69"/>
              </w:rPr>
              <w:t>,</w:t>
            </w:r>
          </w:p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 xml:space="preserve">от 30.06.2025 </w:t>
            </w:r>
            <w:hyperlink r:id="rId10">
              <w:r w:rsidRPr="00537F07">
                <w:rPr>
                  <w:rFonts w:ascii="PT Astra Serif" w:hAnsi="PT Astra Serif"/>
                  <w:color w:val="0000FF"/>
                </w:rPr>
                <w:t>N 19/38</w:t>
              </w:r>
            </w:hyperlink>
            <w:r w:rsidRPr="00537F07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outlineLvl w:val="1"/>
        <w:rPr>
          <w:rFonts w:ascii="PT Astra Serif" w:hAnsi="PT Astra Serif"/>
        </w:rPr>
      </w:pPr>
      <w:r w:rsidRPr="00537F07">
        <w:rPr>
          <w:rFonts w:ascii="PT Astra Serif" w:hAnsi="PT Astra Serif"/>
        </w:rPr>
        <w:t>1. Общие положения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1. Порядок межведомственного взаимодействия, в том числе информационного взаимодействия участников системы долговременного ухода (далее - Порядок), определяет процедуру межведомственного взаимодействия участников системы долговременного ухода за гражданами пожилого возраста и инвалидами, нуждающимися в уходе (далее - СДУ), при выявлении граждан пожилого возраста и инвалидов, нуждающихся в уходе (далее - граждане, нуждающиеся в уходе), при предоставлении гражданам, нуждающимся в уходе, признанным нуждающимися в социальном обслуживании на дому, в том числе в социальных услугах по уходу, включенным в СДУ (далее - получатель услуг по уходу), социальных услуг по уходу.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2. </w:t>
      </w:r>
      <w:hyperlink w:anchor="P139">
        <w:r w:rsidRPr="00537F07">
          <w:rPr>
            <w:rFonts w:ascii="PT Astra Serif" w:hAnsi="PT Astra Serif"/>
            <w:color w:val="0000FF"/>
          </w:rPr>
          <w:t>Перечень</w:t>
        </w:r>
      </w:hyperlink>
      <w:r w:rsidRPr="00537F07">
        <w:rPr>
          <w:rFonts w:ascii="PT Astra Serif" w:hAnsi="PT Astra Serif"/>
        </w:rPr>
        <w:t xml:space="preserve"> участников межведомственного взаимодействия СДУ (далее - участники СДУ) предусмотрен приложением N 1 к Порядку.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3. Межведомственное взаимодействие осуществляется в ходе: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1) выявления граждан, нуждающихся в уходе;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2) предоставления получателям услуг по уходу социального обслуживания, в том числе социальных услуг по уходу.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outlineLvl w:val="1"/>
        <w:rPr>
          <w:rFonts w:ascii="PT Astra Serif" w:hAnsi="PT Astra Serif"/>
        </w:rPr>
      </w:pPr>
      <w:r w:rsidRPr="00537F07">
        <w:rPr>
          <w:rFonts w:ascii="PT Astra Serif" w:hAnsi="PT Astra Serif"/>
        </w:rPr>
        <w:t>2. Формы взаимодействия участников СДУ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4. Межведомственное взаимодействие участников СДУ осуществляется в форме: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1) обмена документами и (или) информацией, в том числе в электронной форме;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2) заключения соглашений;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3) участия в работе межведомственной рабочей группы по созданию СДУ;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4) проведения совместных мероприятий, связанных с реализацией полномочий в сфере социального и медицинского обслуживания.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5. Межведомственное взаимодействие участников СДУ осуществляется путем получения информации (формирования запросов информации) о гражданах, нуждающихся в уходе, получателях услуг по уходу, по защищенным каналам связи в электронной форме, на бумажном носителе.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6. Межведомственное взаимодействие участников СДУ осуществляется в соответствии с </w:t>
      </w:r>
      <w:r w:rsidRPr="00537F07">
        <w:rPr>
          <w:rFonts w:ascii="PT Astra Serif" w:hAnsi="PT Astra Serif"/>
        </w:rPr>
        <w:lastRenderedPageBreak/>
        <w:t xml:space="preserve">требованиями Федерального </w:t>
      </w:r>
      <w:hyperlink r:id="rId11">
        <w:r w:rsidRPr="00537F07">
          <w:rPr>
            <w:rFonts w:ascii="PT Astra Serif" w:hAnsi="PT Astra Serif"/>
            <w:color w:val="0000FF"/>
          </w:rPr>
          <w:t>закона</w:t>
        </w:r>
      </w:hyperlink>
      <w:r w:rsidRPr="00537F07">
        <w:rPr>
          <w:rFonts w:ascii="PT Astra Serif" w:hAnsi="PT Astra Serif"/>
        </w:rPr>
        <w:t xml:space="preserve"> от 27 июля 2006 года N 152-ФЗ "О персональных данных", </w:t>
      </w:r>
      <w:hyperlink r:id="rId12">
        <w:r w:rsidRPr="00537F07">
          <w:rPr>
            <w:rFonts w:ascii="PT Astra Serif" w:hAnsi="PT Astra Serif"/>
            <w:color w:val="0000FF"/>
          </w:rPr>
          <w:t>статьи 13</w:t>
        </w:r>
      </w:hyperlink>
      <w:r w:rsidRPr="00537F07">
        <w:rPr>
          <w:rFonts w:ascii="PT Astra Serif" w:hAnsi="PT Astra Serif"/>
        </w:rPr>
        <w:t xml:space="preserve"> Федерального закона от 21 ноября 2011 года N 323-ФЗ "Об основах охраны здоровья граждан в Российской Федерации", </w:t>
      </w:r>
      <w:hyperlink r:id="rId13">
        <w:r w:rsidRPr="00537F07">
          <w:rPr>
            <w:rFonts w:ascii="PT Astra Serif" w:hAnsi="PT Astra Serif"/>
            <w:color w:val="0000FF"/>
          </w:rPr>
          <w:t>статьи 6</w:t>
        </w:r>
      </w:hyperlink>
      <w:r w:rsidRPr="00537F07">
        <w:rPr>
          <w:rFonts w:ascii="PT Astra Serif" w:hAnsi="PT Astra Serif"/>
        </w:rPr>
        <w:t xml:space="preserve"> Федерального закона от 28 декабря 2013 года N 442-ФЗ "Об основах социального обслуживания граждан в Российской Федерации".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outlineLvl w:val="1"/>
        <w:rPr>
          <w:rFonts w:ascii="PT Astra Serif" w:hAnsi="PT Astra Serif"/>
        </w:rPr>
      </w:pPr>
      <w:r w:rsidRPr="00537F07">
        <w:rPr>
          <w:rFonts w:ascii="PT Astra Serif" w:hAnsi="PT Astra Serif"/>
        </w:rPr>
        <w:t>3. Выявление граждан, нуждающихся в уходе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7. Выявление граждан, нуждающихся в уходе, осуществляется: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1) медицинскими организациями независимо от организационно-правовой формы, осуществляющими в качестве основного (уставного) вида деятельности медицинскую деятельность на основании лицензии, выданной в порядке, установленном законодательством Российской Федерации о лицензировании отдельных видов деятельности, индивидуальными предпринимателями, осуществляющими медицинскую деятельность, участвующими в реализации СДУ (далее - медицинские организации), в ходе: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оказания медицинской помощи в стационарных условиях;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оказания медицинской помощи в амбулаторных условиях, в том числе на дому при вызове медицинского работника;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проведения медицинских осмотров, диспансеризации и диспансерного наблюдения, осуществляемых в отношении определенных групп населения в соответствии с законодательством Российской Федерации;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посещения гражданином, нуждающимся в уходе, участкового врача или иного врача, проведения диагностических исследований и лечебных процедур в медицинских организациях;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2) организациями социального обслуживания независимо от организационно-правовой формы, индивидуальными предпринимателями, осуществляющими социальное обслуживание, участвующими в реализации СДУ (далее - поставщик социальных услуг), в ходе: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проведения опросов (анкетирования), поквартирных (подомовых) обходов;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обращения граждан, нуждающихся в уходе, их законных представителей или иных лиц, действующих в интересах граждан, нуждающихся в уходе, в том числе путем подачи заявления о предоставлении социального обслуживания через федеральную государственную информационную систему "Единый портал государственных и муниципальных услуг (функций)".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outlineLvl w:val="1"/>
        <w:rPr>
          <w:rFonts w:ascii="PT Astra Serif" w:hAnsi="PT Astra Serif"/>
        </w:rPr>
      </w:pPr>
      <w:r w:rsidRPr="00537F07">
        <w:rPr>
          <w:rFonts w:ascii="PT Astra Serif" w:hAnsi="PT Astra Serif"/>
        </w:rPr>
        <w:t>4. Порядок межведомственного взаимодействия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при выявлении граждан, нуждающихся в уходе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8. Медицинская организация: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1) при проведении приема (осмотра) гражданина врачом-терапевтом, врачом-терапевтом участковым, врачом общей практики (семейным врачом) или врачом-гериатром (далее - медицинский работник) при наличии признаков нуждаемости гражданина в постороннем уходе проводит оценку состояния по </w:t>
      </w:r>
      <w:hyperlink w:anchor="P182">
        <w:r w:rsidRPr="00537F07">
          <w:rPr>
            <w:rFonts w:ascii="PT Astra Serif" w:hAnsi="PT Astra Serif"/>
            <w:color w:val="0000FF"/>
          </w:rPr>
          <w:t>шкале</w:t>
        </w:r>
      </w:hyperlink>
      <w:r w:rsidRPr="00537F07">
        <w:rPr>
          <w:rFonts w:ascii="PT Astra Serif" w:hAnsi="PT Astra Serif"/>
        </w:rPr>
        <w:t xml:space="preserve"> реабилитационной маршрутизации для СДУ, форма которой предусмотрена приложением N 2 к Порядку;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2) в случае выявления по результатам проведения оценки по шкале реабилитационной маршрутизации для СДУ (далее - шкала РМ СДУ) гражданина, состояние которого оценивается от 4 до 6 баллов по шкале РМ СДУ (далее - гражданин, прошедший оценку), в срок не позднее одного рабочего дня со дня получения от гражданина, прошедшего оценку, или его законного представителя письменного согласия на обработку (передачу) персональных данных и письменного согласия на разглашение сведений, составляющих врачебную тайну, направляет в ОГКУ "Центр социальной поддержки населения Ленинского района города Томска", в структуре которого создан Территориальный координационный центр (далее - Территориальный координационный центр), </w:t>
      </w:r>
      <w:r w:rsidRPr="00537F07">
        <w:rPr>
          <w:rFonts w:ascii="PT Astra Serif" w:hAnsi="PT Astra Serif"/>
        </w:rPr>
        <w:lastRenderedPageBreak/>
        <w:t xml:space="preserve">для решения вопроса о включении гражданина, прошедшего оценку, в СДУ </w:t>
      </w:r>
      <w:hyperlink w:anchor="P259">
        <w:r w:rsidRPr="00537F07">
          <w:rPr>
            <w:rFonts w:ascii="PT Astra Serif" w:hAnsi="PT Astra Serif"/>
            <w:color w:val="0000FF"/>
          </w:rPr>
          <w:t>сведения</w:t>
        </w:r>
      </w:hyperlink>
      <w:r w:rsidRPr="00537F07">
        <w:rPr>
          <w:rFonts w:ascii="PT Astra Serif" w:hAnsi="PT Astra Serif"/>
        </w:rPr>
        <w:t xml:space="preserve"> о гражданине, нуждающемся в уходе, по форме согласно приложению N 3 к Порядку.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Сведения о гражданине, нуждающемся в уходе, формируются медицинским работником медицинской организации с учетом результатов проведенных ранее: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профилактического осмотра и диспансеризации;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требований диспансерного наблюдения;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ранее проведенных медицинских осмотров и консультаций, в том числе врачами-специалистами;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результатов недавнего стационарного лечения гражданина, нуждающегося в уходе, отраженных в выписном эпикризе;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3) в срок не более двух рабочих дней со дня поступления в медицинскую организацию запроса о предоставлении сведений о гражданине, нуждающемся в уходе, направляет в Территориальный координационный центр </w:t>
      </w:r>
      <w:hyperlink w:anchor="P259">
        <w:r w:rsidRPr="00537F07">
          <w:rPr>
            <w:rFonts w:ascii="PT Astra Serif" w:hAnsi="PT Astra Serif"/>
            <w:color w:val="0000FF"/>
          </w:rPr>
          <w:t>сведения</w:t>
        </w:r>
      </w:hyperlink>
      <w:r w:rsidRPr="00537F07">
        <w:rPr>
          <w:rFonts w:ascii="PT Astra Serif" w:hAnsi="PT Astra Serif"/>
        </w:rPr>
        <w:t xml:space="preserve"> о гражданине, нуждающемся в уходе, по форме согласно приложению N 3 к Порядку;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(в ред. </w:t>
      </w:r>
      <w:hyperlink r:id="rId14">
        <w:r w:rsidRPr="00537F07">
          <w:rPr>
            <w:rFonts w:ascii="PT Astra Serif" w:hAnsi="PT Astra Serif"/>
            <w:color w:val="0000FF"/>
          </w:rPr>
          <w:t>приказа</w:t>
        </w:r>
      </w:hyperlink>
      <w:r w:rsidRPr="00537F07">
        <w:rPr>
          <w:rFonts w:ascii="PT Astra Serif" w:hAnsi="PT Astra Serif"/>
        </w:rPr>
        <w:t xml:space="preserve"> Департамента социальной защиты населения Томской области N 19, Департамента здравоохранения Томской области N 38 от 30.06.2025)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4) утратил силу. - </w:t>
      </w:r>
      <w:hyperlink r:id="rId15">
        <w:r w:rsidRPr="00537F07">
          <w:rPr>
            <w:rFonts w:ascii="PT Astra Serif" w:hAnsi="PT Astra Serif"/>
            <w:color w:val="0000FF"/>
          </w:rPr>
          <w:t>Приказ</w:t>
        </w:r>
      </w:hyperlink>
      <w:r w:rsidRPr="00537F07">
        <w:rPr>
          <w:rFonts w:ascii="PT Astra Serif" w:hAnsi="PT Astra Serif"/>
        </w:rPr>
        <w:t xml:space="preserve"> Департамента социальной защиты населения Томской области N 19, Департамента здравоохранения Томской области N 38 от 30.06.2025.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9. Поставщик социальных услуг: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1) в срок не более одного рабочего дня со дня выявления (обращения) гражданина, нуждающегося в уходе, передает в Территориальный координационный центр информацию о гражданине, нуждающемся в уходе: фамилию, имя, отчество (последнее - при наличии) гражданина, нуждающегося в уходе, дату рождения, адрес места жительства или места пребывания, телефон);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2) в срок не более одного рабочего дня со дня подписания гражданином, нуждающимся в уходе, или его законным представителем договора о предоставлении социальных услуг информирует Территориальный координационный центр о гражданине, нуждающемся в уходе, в СДУ;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3) в срок не более одного рабочего дня со дня расторжения договора о предоставлении социальных услуг с получателем услуг по уходу или его законным представителем информирует Территориальный координационный центр об исключении получателя услуг по уходу из СДУ.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10. Территориальный координационный центр: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1) в срок не более двух рабочих дней со дня поступления информации о гражданине, нуждающемся в уходе, направляет в медицинскую организацию запрос о предоставлении сведений о гражданине, нуждающемся в уходе;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(в ред. </w:t>
      </w:r>
      <w:hyperlink r:id="rId16">
        <w:r w:rsidRPr="00537F07">
          <w:rPr>
            <w:rFonts w:ascii="PT Astra Serif" w:hAnsi="PT Astra Serif"/>
            <w:color w:val="0000FF"/>
          </w:rPr>
          <w:t>приказа</w:t>
        </w:r>
      </w:hyperlink>
      <w:r w:rsidRPr="00537F07">
        <w:rPr>
          <w:rFonts w:ascii="PT Astra Serif" w:hAnsi="PT Astra Serif"/>
        </w:rPr>
        <w:t xml:space="preserve"> Департамента социальной защиты населения Томской области N 19, Департамента здравоохранения Томской области N 38 от 30.06.2025)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2) в срок не более пяти рабочих дней со дня поступления информации о гражданине, нуждающемся в уходе: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информирует гражданина, нуждающегося в уходе, или его законного представителя о принятом решении и в случае признания гражданина, нуждающегося в уходе, нуждающимся в социальном обслуживании на дому, в том числе в социальных услугах по уходу, передает ему или его законному представителю оригиналы индивидуальной программы предоставления социальных услуг (далее - ИППСУ) и дополнения к ИППСУ;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lastRenderedPageBreak/>
        <w:t xml:space="preserve">информирует поставщика социальных услуг о получателе услуг по уходу и передает поставщику копию анкеты-опросника для определения индивидуальной потребности гражданина в социальном обслуживании, в том числе в социальных услугах по уходу, копии ИППСУ и дополнения к ИППСУ, заверенные в установленном порядке, копию </w:t>
      </w:r>
      <w:hyperlink w:anchor="P259">
        <w:r w:rsidRPr="00537F07">
          <w:rPr>
            <w:rFonts w:ascii="PT Astra Serif" w:hAnsi="PT Astra Serif"/>
            <w:color w:val="0000FF"/>
          </w:rPr>
          <w:t>сведений</w:t>
        </w:r>
      </w:hyperlink>
      <w:r w:rsidRPr="00537F07">
        <w:rPr>
          <w:rFonts w:ascii="PT Astra Serif" w:hAnsi="PT Astra Serif"/>
        </w:rPr>
        <w:t xml:space="preserve"> о гражданине, нуждающемся в уходе, по форме согласно приложению N 3 к Порядку, полученную от медицинской организации, заверенную в установленном порядке;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(</w:t>
      </w:r>
      <w:proofErr w:type="spellStart"/>
      <w:r w:rsidRPr="00537F07">
        <w:rPr>
          <w:rFonts w:ascii="PT Astra Serif" w:hAnsi="PT Astra Serif"/>
        </w:rPr>
        <w:t>пп</w:t>
      </w:r>
      <w:proofErr w:type="spellEnd"/>
      <w:r w:rsidRPr="00537F07">
        <w:rPr>
          <w:rFonts w:ascii="PT Astra Serif" w:hAnsi="PT Astra Serif"/>
        </w:rPr>
        <w:t xml:space="preserve">. 2 в ред. </w:t>
      </w:r>
      <w:hyperlink r:id="rId17">
        <w:r w:rsidRPr="00537F07">
          <w:rPr>
            <w:rFonts w:ascii="PT Astra Serif" w:hAnsi="PT Astra Serif"/>
            <w:color w:val="0000FF"/>
          </w:rPr>
          <w:t>приказа</w:t>
        </w:r>
      </w:hyperlink>
      <w:r w:rsidRPr="00537F07">
        <w:rPr>
          <w:rFonts w:ascii="PT Astra Serif" w:hAnsi="PT Astra Serif"/>
        </w:rPr>
        <w:t xml:space="preserve"> Департамента социальной защиты населения Томской области N 19, Департамента здравоохранения Томской области N 38 от 30.06.2025)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3) в срок не более одного рабочего дня со дня поступления информации о включении гражданина, нуждающегося в уходе, в СДУ направляет в медицинскую организацию уведомление о включении гражданина, нуждающегося в уходе, в СДУ. В случае отказа гражданина, нуждающегося в уходе, или его законного представителя от включения в СДУ, в срок не более одного рабочего дня со дня оформления отказа гражданина, нуждающегося в уходе, от включения в СДУ направляет в медицинскую организацию уведомление об отказе гражданина, нуждающегося в уходе, от включения в СДУ;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4) в срок не более одного рабочего дня со дня получения информации об исключении получателя услуг по уходу из СДУ информирует медицинскую организацию об исключении получателя услуг по уходу из СДУ.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outlineLvl w:val="1"/>
        <w:rPr>
          <w:rFonts w:ascii="PT Astra Serif" w:hAnsi="PT Astra Serif"/>
        </w:rPr>
      </w:pPr>
      <w:r w:rsidRPr="00537F07">
        <w:rPr>
          <w:rFonts w:ascii="PT Astra Serif" w:hAnsi="PT Astra Serif"/>
        </w:rPr>
        <w:t>5. Межведомственное взаимодействие при предоставлении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получателям услуг по уходу социального обслуживания, в том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числе социальных услуг по уходу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11. Поставщик социальных услуг при установлении признаков ухудшения здоровья получателя услуг по уходу в срок не более одного рабочего дня со дня установления признаков ухудшения здоровья получателя услуг по уходу передает информацию в медицинскую организацию, а в случае резкого ухудшения состояния здоровья получателя услуг по уходу незамедлительно вызывает скорую медицинскую помощь.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12. Территориальный координационный центр в срок не менее пяти рабочих дней до дня пересмотра получателю услуг по уходу ИППСУ и дополнения к ИППСУ направляет в медицинскую организацию запрос о предоставлении сведений о гражданине, нуждающемся в уходе.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(п. 12 в ред. </w:t>
      </w:r>
      <w:hyperlink r:id="rId18">
        <w:r w:rsidRPr="00537F07">
          <w:rPr>
            <w:rFonts w:ascii="PT Astra Serif" w:hAnsi="PT Astra Serif"/>
            <w:color w:val="0000FF"/>
          </w:rPr>
          <w:t>приказа</w:t>
        </w:r>
      </w:hyperlink>
      <w:r w:rsidRPr="00537F07">
        <w:rPr>
          <w:rFonts w:ascii="PT Astra Serif" w:hAnsi="PT Astra Serif"/>
        </w:rPr>
        <w:t xml:space="preserve"> Департамента социальной защиты населения Томской области N 19, Департамента здравоохранения Томской области N 38 от 30.06.2025)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13. Медицинская организация: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1) при поступлении сведений от поставщика социальных услуг об ухудшении состояния здоровья получателя услуг по уходу организует оказание необходимой медицинской помощи, в том числе в очном, дистанционном формате, при наличии показаний - в стационарных условиях;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2) при ухудшении состояния здоровья получателя услуг по уходу в срок не более одного рабочего дня со дня поступления информации об ухудшении состояния здоровья получателя услуг по уходу от поставщика социальных услуг направляет в Территориальный координационный центр </w:t>
      </w:r>
      <w:hyperlink w:anchor="P259">
        <w:r w:rsidRPr="00537F07">
          <w:rPr>
            <w:rFonts w:ascii="PT Astra Serif" w:hAnsi="PT Astra Serif"/>
            <w:color w:val="0000FF"/>
          </w:rPr>
          <w:t>сведения</w:t>
        </w:r>
      </w:hyperlink>
      <w:r w:rsidRPr="00537F07">
        <w:rPr>
          <w:rFonts w:ascii="PT Astra Serif" w:hAnsi="PT Astra Serif"/>
        </w:rPr>
        <w:t xml:space="preserve"> о гражданине, нуждающемся в уходе, по форме согласно приложению N 3 к Порядку;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3) в срок не более двух рабочих дней со дня поступления из Территориального координационного центра в медицинскую организацию запроса о предоставлении сведений о гражданине, нуждающемся в уходе, направляет в Территориальный координационный центр </w:t>
      </w:r>
      <w:hyperlink w:anchor="P259">
        <w:r w:rsidRPr="00537F07">
          <w:rPr>
            <w:rFonts w:ascii="PT Astra Serif" w:hAnsi="PT Astra Serif"/>
            <w:color w:val="0000FF"/>
          </w:rPr>
          <w:t>сведения</w:t>
        </w:r>
      </w:hyperlink>
      <w:r w:rsidRPr="00537F07">
        <w:rPr>
          <w:rFonts w:ascii="PT Astra Serif" w:hAnsi="PT Astra Serif"/>
        </w:rPr>
        <w:t xml:space="preserve"> о гражданине, нуждающемся в уходе, по форме согласно приложению N 3 к Порядку.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(п. 13 введен </w:t>
      </w:r>
      <w:hyperlink r:id="rId19">
        <w:r w:rsidRPr="00537F07">
          <w:rPr>
            <w:rFonts w:ascii="PT Astra Serif" w:hAnsi="PT Astra Serif"/>
            <w:color w:val="0000FF"/>
          </w:rPr>
          <w:t>приказом</w:t>
        </w:r>
      </w:hyperlink>
      <w:r w:rsidRPr="00537F07">
        <w:rPr>
          <w:rFonts w:ascii="PT Astra Serif" w:hAnsi="PT Astra Serif"/>
        </w:rPr>
        <w:t xml:space="preserve"> Департамента социальной защиты населения Томской области N 19, Департамента здравоохранения Томской области N 38 от 30.06.2025)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right"/>
        <w:outlineLvl w:val="1"/>
        <w:rPr>
          <w:rFonts w:ascii="PT Astra Serif" w:hAnsi="PT Astra Serif"/>
        </w:rPr>
      </w:pPr>
      <w:r w:rsidRPr="00537F07">
        <w:rPr>
          <w:rFonts w:ascii="PT Astra Serif" w:hAnsi="PT Astra Serif"/>
        </w:rPr>
        <w:lastRenderedPageBreak/>
        <w:t>Приложение N 1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к Порядку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межведомственного взаимодействия, в том числе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информационного взаимодействия участников системы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долговременного ухода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bookmarkStart w:id="2" w:name="P139"/>
      <w:bookmarkEnd w:id="2"/>
      <w:r w:rsidRPr="00537F07">
        <w:rPr>
          <w:rFonts w:ascii="PT Astra Serif" w:hAnsi="PT Astra Serif"/>
        </w:rPr>
        <w:t>ПЕРЕЧЕНЬ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УЧАСТНИКОВ МЕЖВЕДОМСТВЕННОГО ВЗАИМОДЕЙСТВИЯ СИСТЕМЫ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ДОЛГОВРЕМЕННОГО УХОДА ЗА ГРАЖДАНАМИ ПОЖИЛОГО ВОЗРАСТА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И ИНВАЛИДАМИ, НУЖДАЮЩИМИСЯ В УХОДЕ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1. ОГАУ "Комплексный центр социального обслуживания населения Томской области";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2. ОГАУЗ "Больница N 2";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3. ОГАУЗ "Городская клиническая больница N 3 им. </w:t>
      </w:r>
      <w:proofErr w:type="spellStart"/>
      <w:r w:rsidRPr="00537F07">
        <w:rPr>
          <w:rFonts w:ascii="PT Astra Serif" w:hAnsi="PT Astra Serif"/>
        </w:rPr>
        <w:t>Б.И.Альперовича</w:t>
      </w:r>
      <w:proofErr w:type="spellEnd"/>
      <w:r w:rsidRPr="00537F07">
        <w:rPr>
          <w:rFonts w:ascii="PT Astra Serif" w:hAnsi="PT Astra Serif"/>
        </w:rPr>
        <w:t>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4. ОГАУЗ "Лоскутовская районная поликлиника";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5. ОГАУЗ "Медико-санитарная часть N 2";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6. ОГАУЗ "Медико-санитарная часть "Строитель";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7. ОГАУЗ "Межвузовская поликлиника";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 xml:space="preserve">8. ОГАУЗ "Моряковская участковая больница им. </w:t>
      </w:r>
      <w:proofErr w:type="spellStart"/>
      <w:r w:rsidRPr="00537F07">
        <w:rPr>
          <w:rFonts w:ascii="PT Astra Serif" w:hAnsi="PT Astra Serif"/>
        </w:rPr>
        <w:t>В.С.Демьянова</w:t>
      </w:r>
      <w:proofErr w:type="spellEnd"/>
      <w:r w:rsidRPr="00537F07">
        <w:rPr>
          <w:rFonts w:ascii="PT Astra Serif" w:hAnsi="PT Astra Serif"/>
        </w:rPr>
        <w:t>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9. ОГАУЗ "Поликлиника N 1";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10. ОГАУЗ "Поликлиника N 4";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11. ОГАУЗ "Поликлиника N 10";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12. ОГАУЗ Поликлиника Томского научного центра Сибирского отделения Российской академии наук;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13. ОГАУЗ "Светленская районная больница";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14. ОГАУЗ "Томская районная больница";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15. ОГКУ "Центр социальной поддержки населения Ленинского района города Томска";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16. ООО "</w:t>
      </w:r>
      <w:proofErr w:type="spellStart"/>
      <w:r w:rsidRPr="00537F07">
        <w:rPr>
          <w:rFonts w:ascii="PT Astra Serif" w:hAnsi="PT Astra Serif"/>
        </w:rPr>
        <w:t>Сантэ</w:t>
      </w:r>
      <w:proofErr w:type="spellEnd"/>
      <w:r w:rsidRPr="00537F07">
        <w:rPr>
          <w:rFonts w:ascii="PT Astra Serif" w:hAnsi="PT Astra Serif"/>
        </w:rPr>
        <w:t>" "Парк здоровья";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17. ООО "Центр семейной медицины";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18. Поликлиника ЦСМ N 2;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19. Поликлиника ЦСМ N 3;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20. Поликлиника ЦСМ N 4;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21. Поликлиника ЦСМ N 6;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22. Поликлиника ЦСМ N 7;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23. Поликлиника ЦСМ N 8;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24. Поликлиника ЦСМ N 9;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25. ФГБОУ ВО "Сибирский государственный медицинский университет" Министерства здравоохранения Российской Федерации;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26. ФКУЗ "Медико-санитарная часть МВД России по Томской области";</w:t>
      </w:r>
    </w:p>
    <w:p w:rsidR="00537F07" w:rsidRPr="00537F07" w:rsidRDefault="00537F0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537F07">
        <w:rPr>
          <w:rFonts w:ascii="PT Astra Serif" w:hAnsi="PT Astra Serif"/>
        </w:rPr>
        <w:t>27. Центр клинических исследований "</w:t>
      </w:r>
      <w:proofErr w:type="spellStart"/>
      <w:r w:rsidRPr="00537F07">
        <w:rPr>
          <w:rFonts w:ascii="PT Astra Serif" w:hAnsi="PT Astra Serif"/>
        </w:rPr>
        <w:t>Небиолло</w:t>
      </w:r>
      <w:proofErr w:type="spellEnd"/>
      <w:r w:rsidRPr="00537F07">
        <w:rPr>
          <w:rFonts w:ascii="PT Astra Serif" w:hAnsi="PT Astra Serif"/>
        </w:rPr>
        <w:t>".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Default="00537F07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Pr="00537F07" w:rsidRDefault="000C0D18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right"/>
        <w:outlineLvl w:val="1"/>
        <w:rPr>
          <w:rFonts w:ascii="PT Astra Serif" w:hAnsi="PT Astra Serif"/>
        </w:rPr>
      </w:pPr>
      <w:r w:rsidRPr="00537F07">
        <w:rPr>
          <w:rFonts w:ascii="PT Astra Serif" w:hAnsi="PT Astra Serif"/>
        </w:rPr>
        <w:t>Приложение N 2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к Порядку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межведомственного взаимодействия, в том числе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информационного взаимодействия участников системы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долговременного ухода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bookmarkStart w:id="3" w:name="P182"/>
      <w:bookmarkEnd w:id="3"/>
      <w:r w:rsidRPr="00537F07">
        <w:rPr>
          <w:rFonts w:ascii="PT Astra Serif" w:hAnsi="PT Astra Serif"/>
        </w:rPr>
        <w:t>ШКАЛА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РЕАБИЛИТАЦИОННОЙ МАРШРУТИЗАЦИИ ДЛЯ</w:t>
      </w:r>
    </w:p>
    <w:p w:rsidR="00537F07" w:rsidRPr="00537F07" w:rsidRDefault="00537F07">
      <w:pPr>
        <w:pStyle w:val="ConsPlusTitle"/>
        <w:jc w:val="center"/>
        <w:rPr>
          <w:rFonts w:ascii="PT Astra Serif" w:hAnsi="PT Astra Serif"/>
        </w:rPr>
      </w:pPr>
      <w:r w:rsidRPr="00537F07">
        <w:rPr>
          <w:rFonts w:ascii="PT Astra Serif" w:hAnsi="PT Astra Serif"/>
        </w:rPr>
        <w:t>СИСТЕМЫ ДОЛГОВРЕМЕННОГО УХОДА</w:t>
      </w: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89"/>
        <w:gridCol w:w="6973"/>
      </w:tblGrid>
      <w:tr w:rsidR="00537F07" w:rsidRPr="00537F07">
        <w:tc>
          <w:tcPr>
            <w:tcW w:w="2089" w:type="dxa"/>
            <w:vAlign w:val="center"/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Значение показателя шкалы реабилитационной маршрутизации для системы долговременного ухода (баллы)</w:t>
            </w:r>
          </w:p>
        </w:tc>
        <w:tc>
          <w:tcPr>
            <w:tcW w:w="6973" w:type="dxa"/>
            <w:vAlign w:val="center"/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Описание состояния функционирования и ограничения жизнедеятельности (функции и структуры организма, активность и участие пациента)</w:t>
            </w:r>
          </w:p>
        </w:tc>
      </w:tr>
      <w:tr w:rsidR="00537F07" w:rsidRPr="00537F07">
        <w:tc>
          <w:tcPr>
            <w:tcW w:w="2089" w:type="dxa"/>
            <w:vAlign w:val="center"/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0</w:t>
            </w:r>
          </w:p>
        </w:tc>
        <w:tc>
          <w:tcPr>
            <w:tcW w:w="6973" w:type="dxa"/>
          </w:tcPr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Отсутствие нарушений функционирования и ограничения жизнедеятельности. Функции, структуры организма сохранены полностью</w:t>
            </w:r>
          </w:p>
        </w:tc>
      </w:tr>
      <w:tr w:rsidR="00537F07" w:rsidRPr="00537F07">
        <w:tc>
          <w:tcPr>
            <w:tcW w:w="2089" w:type="dxa"/>
            <w:vAlign w:val="center"/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1</w:t>
            </w:r>
          </w:p>
        </w:tc>
        <w:tc>
          <w:tcPr>
            <w:tcW w:w="6973" w:type="dxa"/>
          </w:tcPr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Отсутствие проявлений нарушений функционирования и ограничения жизнедеятельности при наличии симптомов заболевания: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а) может вернуться к прежнему образу жизни (работа, обучение, другое), поддерживать прежний уровень активности и социальной жизни;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 xml:space="preserve">б) тратит столько же времени на выполнение </w:t>
            </w:r>
            <w:proofErr w:type="gramStart"/>
            <w:r w:rsidRPr="00537F07">
              <w:rPr>
                <w:rFonts w:ascii="PT Astra Serif" w:hAnsi="PT Astra Serif"/>
              </w:rPr>
              <w:t>дел</w:t>
            </w:r>
            <w:proofErr w:type="gramEnd"/>
            <w:r w:rsidRPr="00537F07">
              <w:rPr>
                <w:rFonts w:ascii="PT Astra Serif" w:hAnsi="PT Astra Serif"/>
              </w:rPr>
              <w:t xml:space="preserve"> как и до болезни;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в) может выполнять физическую нагрузку выше обычной без слабости, сердцебиения, одышки</w:t>
            </w:r>
          </w:p>
        </w:tc>
      </w:tr>
      <w:tr w:rsidR="00537F07" w:rsidRPr="00537F07">
        <w:tc>
          <w:tcPr>
            <w:tcW w:w="2089" w:type="dxa"/>
            <w:vAlign w:val="center"/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2</w:t>
            </w:r>
          </w:p>
        </w:tc>
        <w:tc>
          <w:tcPr>
            <w:tcW w:w="6973" w:type="dxa"/>
          </w:tcPr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Легкое нарушение функционирования и ограничение жизнедеятельности: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а) не может выполнять виды деятельности (управление транспортным средством, чтение, письмо, танцы, работа и другие) с той степенью активности, которая была до болезни, но может справляться с ними без посторонней помощи;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б) обычная физическая нагрузка не вызывает выраженного утомления, слабости, одышки или сердцебиения. Стенокардия развивается при значительном, ускоренном или особо длительном напряжении (усилии). Тест шестиминутной ходьбы (далее - ТШМ</w:t>
            </w:r>
            <w:proofErr w:type="gramStart"/>
            <w:r w:rsidRPr="00537F07">
              <w:rPr>
                <w:rFonts w:ascii="PT Astra Serif" w:hAnsi="PT Astra Serif"/>
              </w:rPr>
              <w:t>) &gt;</w:t>
            </w:r>
            <w:proofErr w:type="gramEnd"/>
            <w:r w:rsidRPr="00537F07">
              <w:rPr>
                <w:rFonts w:ascii="PT Astra Serif" w:hAnsi="PT Astra Serif"/>
              </w:rPr>
              <w:t xml:space="preserve"> 425 м. Тесты с физической нагрузкой (велоэргометрия или спироэргометрия) Вт, МЕ;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 xml:space="preserve">в) может самостоятельно себя обслуживать (сам одевается и </w:t>
            </w:r>
            <w:proofErr w:type="gramStart"/>
            <w:r w:rsidRPr="00537F07">
              <w:rPr>
                <w:rFonts w:ascii="PT Astra Serif" w:hAnsi="PT Astra Serif"/>
              </w:rPr>
              <w:t>небольшие путешествия</w:t>
            </w:r>
            <w:proofErr w:type="gramEnd"/>
            <w:r w:rsidRPr="00537F07">
              <w:rPr>
                <w:rFonts w:ascii="PT Astra Serif" w:hAnsi="PT Astra Serif"/>
              </w:rPr>
              <w:t xml:space="preserve"> и переезды, самостоятельно передвигается);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раздевается, ходит в магазин, готовит еду, может совершать;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г) не нуждается в наблюдении;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д) может проживать один дома от недели и более без посторонней помощи</w:t>
            </w:r>
          </w:p>
        </w:tc>
      </w:tr>
      <w:tr w:rsidR="00537F07" w:rsidRPr="00537F07">
        <w:tc>
          <w:tcPr>
            <w:tcW w:w="2089" w:type="dxa"/>
            <w:vAlign w:val="center"/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3</w:t>
            </w:r>
          </w:p>
        </w:tc>
        <w:tc>
          <w:tcPr>
            <w:tcW w:w="6973" w:type="dxa"/>
          </w:tcPr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Умеренное нарушение функционирования и ограничение жизнедеятельности: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а) может передвигаться самостоятельно без посторонней помощи;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 xml:space="preserve">б) патологические симптомы в покое отсутствуют, обычная физическая нагрузка вызывает слабость, утомляемость, сердцебиение, одышку, стенокардия развивается при ходьбе на </w:t>
            </w:r>
            <w:proofErr w:type="gramStart"/>
            <w:r w:rsidRPr="00537F07">
              <w:rPr>
                <w:rFonts w:ascii="PT Astra Serif" w:hAnsi="PT Astra Serif"/>
              </w:rPr>
              <w:t>расстояние &gt;</w:t>
            </w:r>
            <w:proofErr w:type="gramEnd"/>
            <w:r w:rsidRPr="00537F07">
              <w:rPr>
                <w:rFonts w:ascii="PT Astra Serif" w:hAnsi="PT Astra Serif"/>
              </w:rPr>
              <w:t xml:space="preserve"> 500 м по ровной местности, при подъеме на &gt; 1 пролет обычных ступенек в среднем темпе в нормальных условиях. ТШМ = 301 - 425 м. Тесты с физической нагрузкой (велоэргометрия /спироэргометрия) = 75 - 100 Вт/4 - 6,9 МЕ;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в) самостоятельно одевается, раздевается, ходит в туалет, ест и выполняет другие виды повседневной активности;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г) нуждается в посторонней помощи при выполнении сложных видов активности: приготовление пищи, уборке дома, похода в магазин за покупками;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д) может проживать один дома без посторонней помощи от суток до 1 недели</w:t>
            </w:r>
          </w:p>
        </w:tc>
      </w:tr>
      <w:tr w:rsidR="00537F07" w:rsidRPr="00537F07">
        <w:tc>
          <w:tcPr>
            <w:tcW w:w="2089" w:type="dxa"/>
            <w:vAlign w:val="center"/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4</w:t>
            </w:r>
          </w:p>
        </w:tc>
        <w:tc>
          <w:tcPr>
            <w:tcW w:w="6973" w:type="dxa"/>
          </w:tcPr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Выраженное нарушение функционирования и ограничение жизнедеятельности: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а) умеренное ограничение возможностей передвижения;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б) стенокардия возникает при ходьбе от 100 до 500 м по ровной местности, при подъеме на 1 пролет обычных ступенек в среднем темпе в нормальных условиях. ТШМ = 150 - 300 м, тесты с физической нагрузкой (велоэргометрия /спироэргометрия) 25 - 50 Вт/2 - 3,9 МЕ;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в) нуждается в посторонней помощи при выполнении повседневных задач: одевание, раздевание, туалет, прием пищи и других;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г) в обычной жизни нуждается в ухаживающем;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д) может проживать один дома без посторонней помощи до суток</w:t>
            </w:r>
          </w:p>
        </w:tc>
      </w:tr>
      <w:tr w:rsidR="00537F07" w:rsidRPr="00537F07">
        <w:tc>
          <w:tcPr>
            <w:tcW w:w="2089" w:type="dxa"/>
            <w:vAlign w:val="center"/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5</w:t>
            </w:r>
          </w:p>
        </w:tc>
        <w:tc>
          <w:tcPr>
            <w:tcW w:w="6973" w:type="dxa"/>
          </w:tcPr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Грубое нарушение функционирования и ограничение жизнедеятельности: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 xml:space="preserve">а) больной комфортно чувствует себя только в состоянии покоя, минимальные физические нагрузки приводят к появлению слабости, сердцебиения, одышки, болям в сердце. ТШМ </w:t>
            </w:r>
            <w:proofErr w:type="gramStart"/>
            <w:r w:rsidRPr="00537F07">
              <w:rPr>
                <w:rFonts w:ascii="PT Astra Serif" w:hAnsi="PT Astra Serif"/>
              </w:rPr>
              <w:t>&lt; 150</w:t>
            </w:r>
            <w:proofErr w:type="gramEnd"/>
            <w:r w:rsidRPr="00537F07">
              <w:rPr>
                <w:rFonts w:ascii="PT Astra Serif" w:hAnsi="PT Astra Serif"/>
              </w:rPr>
              <w:t xml:space="preserve"> м;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б) не может передвигаться самостоятельно без посторонней помощи;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в) нуждается в постоянном внимании, помощи при выполнении всех повседневных задач: одевание, раздевание, туалет, прием пищи и других;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г) круглосуточно нуждается в уходе;</w:t>
            </w:r>
          </w:p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д) не может быть оставлен один дома без посторонней помощи</w:t>
            </w:r>
          </w:p>
        </w:tc>
      </w:tr>
      <w:tr w:rsidR="00537F07" w:rsidRPr="00537F07">
        <w:tc>
          <w:tcPr>
            <w:tcW w:w="2089" w:type="dxa"/>
            <w:vAlign w:val="center"/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6</w:t>
            </w:r>
          </w:p>
        </w:tc>
        <w:tc>
          <w:tcPr>
            <w:tcW w:w="6973" w:type="dxa"/>
          </w:tcPr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Нарушение функционирования и ограничение жизнедеятельности крайней степени тяжести</w:t>
            </w:r>
          </w:p>
        </w:tc>
      </w:tr>
    </w:tbl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p w:rsidR="00537F07" w:rsidRDefault="00537F07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Default="000C0D18">
      <w:pPr>
        <w:pStyle w:val="ConsPlusNormal"/>
        <w:jc w:val="both"/>
        <w:rPr>
          <w:rFonts w:ascii="PT Astra Serif" w:hAnsi="PT Astra Serif"/>
        </w:rPr>
      </w:pPr>
    </w:p>
    <w:p w:rsidR="000C0D18" w:rsidRPr="00537F07" w:rsidRDefault="000C0D18">
      <w:pPr>
        <w:pStyle w:val="ConsPlusNormal"/>
        <w:jc w:val="both"/>
        <w:rPr>
          <w:rFonts w:ascii="PT Astra Serif" w:hAnsi="PT Astra Serif"/>
        </w:rPr>
      </w:pPr>
    </w:p>
    <w:p w:rsidR="00537F07" w:rsidRPr="00537F07" w:rsidRDefault="00537F07">
      <w:pPr>
        <w:pStyle w:val="ConsPlusNormal"/>
        <w:jc w:val="right"/>
        <w:outlineLvl w:val="1"/>
        <w:rPr>
          <w:rFonts w:ascii="PT Astra Serif" w:hAnsi="PT Astra Serif"/>
        </w:rPr>
      </w:pPr>
      <w:r w:rsidRPr="00537F07">
        <w:rPr>
          <w:rFonts w:ascii="PT Astra Serif" w:hAnsi="PT Astra Serif"/>
        </w:rPr>
        <w:t>Приложение N 3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к Порядку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межведомственного взаимодействия, в том числе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информационного взаимодействия участников системы</w:t>
      </w:r>
    </w:p>
    <w:p w:rsidR="00537F07" w:rsidRPr="00537F07" w:rsidRDefault="00537F07">
      <w:pPr>
        <w:pStyle w:val="ConsPlusNormal"/>
        <w:jc w:val="right"/>
        <w:rPr>
          <w:rFonts w:ascii="PT Astra Serif" w:hAnsi="PT Astra Serif"/>
        </w:rPr>
      </w:pPr>
      <w:r w:rsidRPr="00537F07">
        <w:rPr>
          <w:rFonts w:ascii="PT Astra Serif" w:hAnsi="PT Astra Serif"/>
        </w:rPr>
        <w:t>долговременного ухода</w:t>
      </w:r>
    </w:p>
    <w:p w:rsidR="00537F07" w:rsidRPr="00537F07" w:rsidRDefault="00537F07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37F07" w:rsidRPr="00537F0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20">
              <w:r w:rsidRPr="00537F07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537F07">
              <w:rPr>
                <w:rFonts w:ascii="PT Astra Serif" w:hAnsi="PT Astra Serif"/>
                <w:color w:val="392C69"/>
              </w:rPr>
              <w:t xml:space="preserve"> Департамента социальной защиты населения Томской области</w:t>
            </w:r>
          </w:p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  <w:color w:val="392C69"/>
              </w:rPr>
              <w:t>от 30.06.2025)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6"/>
      </w:tblGrid>
      <w:tr w:rsidR="00537F07" w:rsidRPr="00537F07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Форма</w:t>
            </w:r>
          </w:p>
        </w:tc>
      </w:tr>
      <w:tr w:rsidR="00537F07" w:rsidRPr="00537F0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Руководителю ОГКУ "Центр социальной</w:t>
            </w:r>
          </w:p>
        </w:tc>
      </w:tr>
      <w:tr w:rsidR="00537F07" w:rsidRPr="00537F0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поддержки населения Ленинского</w:t>
            </w:r>
          </w:p>
        </w:tc>
      </w:tr>
      <w:tr w:rsidR="00537F07" w:rsidRPr="00537F0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района города Томска"</w:t>
            </w:r>
          </w:p>
        </w:tc>
      </w:tr>
      <w:tr w:rsidR="00537F07" w:rsidRPr="00537F0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(фамилия, имя, отчество (последнее - при наличии) руководителя ОГКУ "ЦСПН Ленинского района г. Томска")</w:t>
            </w:r>
          </w:p>
        </w:tc>
      </w:tr>
      <w:tr w:rsidR="00537F07" w:rsidRPr="00537F0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от</w:t>
            </w:r>
          </w:p>
        </w:tc>
      </w:tr>
      <w:tr w:rsidR="00537F07" w:rsidRPr="00537F0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(фамилия, имя, отчество (последнее - при наличии) главного врача медицинской организации)</w:t>
            </w:r>
          </w:p>
        </w:tc>
      </w:tr>
      <w:tr w:rsidR="00537F07" w:rsidRPr="00537F0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(наименование медицинской организации)</w:t>
            </w:r>
          </w:p>
        </w:tc>
      </w:tr>
      <w:tr w:rsidR="00537F07" w:rsidRPr="00537F07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4" w:name="P259"/>
            <w:bookmarkEnd w:id="4"/>
            <w:r w:rsidRPr="00537F07">
              <w:rPr>
                <w:rFonts w:ascii="PT Astra Serif" w:hAnsi="PT Astra Serif"/>
              </w:rPr>
              <w:t>Сведения</w:t>
            </w:r>
          </w:p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о гражданине, нуждающемся в уходе</w:t>
            </w:r>
          </w:p>
        </w:tc>
      </w:tr>
      <w:tr w:rsidR="00537F07" w:rsidRPr="00537F07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(фамилия, имя, отчество (последнее - при наличии) гражданина, нуждающегося в уходе, СНИЛС)</w:t>
            </w:r>
          </w:p>
        </w:tc>
      </w:tr>
      <w:tr w:rsidR="00537F07" w:rsidRPr="00537F07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(паспортные данные)</w:t>
            </w:r>
          </w:p>
        </w:tc>
      </w:tr>
      <w:tr w:rsidR="00537F07" w:rsidRPr="00537F07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(адрес места жительства или места пребывания, телефон)</w:t>
            </w:r>
          </w:p>
        </w:tc>
      </w:tr>
    </w:tbl>
    <w:p w:rsidR="00537F07" w:rsidRPr="00537F07" w:rsidRDefault="00537F07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340"/>
        <w:gridCol w:w="125"/>
        <w:gridCol w:w="2823"/>
        <w:gridCol w:w="340"/>
        <w:gridCol w:w="1361"/>
        <w:gridCol w:w="16"/>
      </w:tblGrid>
      <w:tr w:rsidR="00537F07" w:rsidRPr="00537F07" w:rsidTr="000C0D18">
        <w:tc>
          <w:tcPr>
            <w:tcW w:w="9030" w:type="dxa"/>
            <w:gridSpan w:val="7"/>
            <w:vAlign w:val="bottom"/>
          </w:tcPr>
          <w:p w:rsidR="00537F07" w:rsidRPr="00537F07" w:rsidRDefault="00537F07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Медицинские рекомендации</w:t>
            </w: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1. Прием лекарственных препаратов</w:t>
            </w:r>
          </w:p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(наименование лекарственного препарата, дата назначения, лекарственная форма, дозировка, способ введения, кратность и время приема, особенности приема (например, после еды обильно запивая водой, растворять в воде, растирать таблетки в порошок)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2. Соблюдение питьевого режима</w:t>
            </w:r>
          </w:p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 xml:space="preserve">(в соответствии с требованиями клинических рекомендаций по ведению взрослых пациентов с соматическими заболеваниями, </w:t>
            </w:r>
            <w:hyperlink r:id="rId21">
              <w:r w:rsidRPr="00537F07">
                <w:rPr>
                  <w:rFonts w:ascii="PT Astra Serif" w:hAnsi="PT Astra Serif"/>
                  <w:color w:val="0000FF"/>
                </w:rPr>
                <w:t>приказом</w:t>
              </w:r>
            </w:hyperlink>
            <w:r w:rsidRPr="00537F07">
              <w:rPr>
                <w:rFonts w:ascii="PT Astra Serif" w:hAnsi="PT Astra Serif"/>
              </w:rPr>
              <w:t xml:space="preserve"> Министерства здравоохранения Российской Федерации от 05.08.2003 N 330 "О мерах по совершенствованию лечебного питания в лечебно-профилактических учреждениях Российской Федерации") (рекомендуемое количество жидкости)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3. Соблюдение диеты</w:t>
            </w:r>
          </w:p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 xml:space="preserve">(назначение диеты с учетом текущего клинического состояния гражданина, нуждающегося в уходе, в соответствии с требованиями клинических рекомендаций по ведению взрослых пациентов с соматическими заболеваниями, </w:t>
            </w:r>
            <w:hyperlink r:id="rId22">
              <w:r w:rsidRPr="00537F07">
                <w:rPr>
                  <w:rFonts w:ascii="PT Astra Serif" w:hAnsi="PT Astra Serif"/>
                  <w:color w:val="0000FF"/>
                </w:rPr>
                <w:t>приказом</w:t>
              </w:r>
            </w:hyperlink>
            <w:r w:rsidRPr="00537F07">
              <w:rPr>
                <w:rFonts w:ascii="PT Astra Serif" w:hAnsi="PT Astra Serif"/>
              </w:rPr>
              <w:t xml:space="preserve"> Министерства здравоохранения Российской Федерации от 05.08.2003 N 330 "О мерах по совершенствованию лечебного питания в лечебно-профилактических учреждениях Российской Федерации") (рекомендуемые (запрещенные) продукты, кратность приема пищи)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4. Соблюдение двигательного режима и физической активности (перечень упражнений, периодичность, длительность, объем выполнения упражнений)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5. Профилактика пролежней и застойных явлений (кратность и методика позиционирования, рекомендуемые противопролежневые технические средства реабилитации)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9030" w:type="dxa"/>
            <w:gridSpan w:val="7"/>
            <w:vAlign w:val="bottom"/>
          </w:tcPr>
          <w:p w:rsidR="00537F07" w:rsidRPr="00537F07" w:rsidRDefault="00537F07">
            <w:pPr>
              <w:pStyle w:val="ConsPlusNormal"/>
              <w:outlineLvl w:val="3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Соблюдение иных медицинских рекомендаций, в том числе;</w:t>
            </w: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6. Измерение температуры тела (значение нормы температуры тела, кратность термометрии, препараты для снижения (повышения) температуры)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7. Измерение артериального давления (значение нормы артериального давления, кратность измерения уровня артериального давления, лекарственные препараты для снижения (повышения) артериального давления)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8. Измерение частоты сердечных сокращений (пульс) (значение нормы частоты сердечных сокращений, кратность определения частоты сердечных сокращений, лекарственные препараты для снижения (повышения) частоты сердечных сокращений). Указать, что определение проводится полностью автоматическим тонометром в соответствии с требованиями Приложений В и Г1 клинических рекомендаций "Артериальная гипертензия у взрослых", размещенных на рубрикаторе Минздрава России</w:t>
            </w:r>
          </w:p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</w:t>
            </w:r>
            <w:hyperlink r:id="rId23">
              <w:r w:rsidRPr="00537F07">
                <w:rPr>
                  <w:rFonts w:ascii="PT Astra Serif" w:hAnsi="PT Astra Serif"/>
                  <w:color w:val="0000FF"/>
                </w:rPr>
                <w:t>www.cr.minzdrav.gov.ru/recomend/62_2</w:t>
              </w:r>
            </w:hyperlink>
            <w:r w:rsidRPr="00537F07">
              <w:rPr>
                <w:rFonts w:ascii="PT Astra Serif" w:hAnsi="PT Astra Serif"/>
              </w:rPr>
              <w:t>)</w:t>
            </w:r>
          </w:p>
        </w:tc>
        <w:tc>
          <w:tcPr>
            <w:tcW w:w="4540" w:type="dxa"/>
            <w:gridSpan w:val="4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9. Измерение уровня глюкозы крови (значение нормы уровня глюкозы крови, кратность определения уровня глюкозы крови, лекарственные препараты для снижения (повышения) уровня глюкозы крови)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10. Измерение насыщения крови кислородом (сатурация) (значение нормы насыщения крови кислородом, кратность оценки</w:t>
            </w:r>
          </w:p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определения насыщения крови кислородом)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11. Осмотр кожных покровов (кратность оценки состояния кожных покровов, особенности ухода (например, при появлении пролежней использовать крем, мазь, раствор)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12. Фиксация наличия болей (лекарственные препараты для купирования болевого синдрома)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13. Фиксация работы органов малого таза (лекарственные препараты при задержке стула и (или) иные медицинские рекомендации)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c>
          <w:tcPr>
            <w:tcW w:w="4490" w:type="dxa"/>
            <w:gridSpan w:val="3"/>
            <w:vAlign w:val="bottom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14. Иные медицинские рекомендации, включая описание последовательности действий лица, осуществляющего уход, отклонения и иные факторы, влияющие на результат ухода (дата и вид назначений, условия исполнения назначений, какие манипуляции предусмотрены, их частота и периодичность, рекомендации по когнитивному тренингу, социализации гражданина, нуждающегося в уходе)</w:t>
            </w:r>
          </w:p>
        </w:tc>
        <w:tc>
          <w:tcPr>
            <w:tcW w:w="4540" w:type="dxa"/>
            <w:gridSpan w:val="4"/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6" w:type="dxa"/>
        </w:trPr>
        <w:tc>
          <w:tcPr>
            <w:tcW w:w="4025" w:type="dxa"/>
            <w:tcBorders>
              <w:top w:val="nil"/>
              <w:left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48" w:type="dxa"/>
            <w:gridSpan w:val="2"/>
            <w:tcBorders>
              <w:top w:val="nil"/>
              <w:left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6" w:type="dxa"/>
        </w:trPr>
        <w:tc>
          <w:tcPr>
            <w:tcW w:w="4025" w:type="dxa"/>
            <w:tcBorders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(должность медицинского работника, составившего медицинские рекомендации)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48" w:type="dxa"/>
            <w:gridSpan w:val="2"/>
            <w:tcBorders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(фамилия, имя, отчество (последнее - 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61" w:type="dxa"/>
            <w:tcBorders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(подпись)</w:t>
            </w:r>
          </w:p>
        </w:tc>
      </w:tr>
      <w:tr w:rsidR="00537F07" w:rsidRPr="00537F07" w:rsidTr="000C0D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6"/>
          <w:wAfter w:w="5005" w:type="dxa"/>
        </w:trPr>
        <w:tc>
          <w:tcPr>
            <w:tcW w:w="4025" w:type="dxa"/>
            <w:tcBorders>
              <w:top w:val="nil"/>
              <w:left w:val="nil"/>
              <w:right w:val="nil"/>
            </w:tcBorders>
          </w:tcPr>
          <w:p w:rsidR="00537F07" w:rsidRPr="00537F07" w:rsidRDefault="00537F0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37F07" w:rsidRPr="00537F07" w:rsidTr="000C0D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6"/>
          <w:wAfter w:w="5005" w:type="dxa"/>
        </w:trPr>
        <w:tc>
          <w:tcPr>
            <w:tcW w:w="4025" w:type="dxa"/>
            <w:tcBorders>
              <w:left w:val="nil"/>
              <w:bottom w:val="nil"/>
              <w:right w:val="nil"/>
            </w:tcBorders>
          </w:tcPr>
          <w:p w:rsidR="00537F07" w:rsidRPr="00537F07" w:rsidRDefault="00537F0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37F07">
              <w:rPr>
                <w:rFonts w:ascii="PT Astra Serif" w:hAnsi="PT Astra Serif"/>
              </w:rPr>
              <w:t>(телефон)</w:t>
            </w:r>
          </w:p>
        </w:tc>
      </w:tr>
    </w:tbl>
    <w:p w:rsidR="00D5298E" w:rsidRPr="000C0D18" w:rsidRDefault="00FC2462" w:rsidP="000C0D18">
      <w:pPr>
        <w:rPr>
          <w:rFonts w:ascii="PT Astra Serif" w:hAnsi="PT Astra Serif"/>
          <w:sz w:val="2"/>
          <w:szCs w:val="2"/>
        </w:rPr>
      </w:pPr>
    </w:p>
    <w:sectPr w:rsidR="00D5298E" w:rsidRPr="000C0D18" w:rsidSect="00502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F07"/>
    <w:rsid w:val="00037C9C"/>
    <w:rsid w:val="0009139D"/>
    <w:rsid w:val="000C0D18"/>
    <w:rsid w:val="00333B50"/>
    <w:rsid w:val="00537F07"/>
    <w:rsid w:val="00FC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15784"/>
  <w15:chartTrackingRefBased/>
  <w15:docId w15:val="{94506B78-1715-4CC5-942F-21D764BAA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7F0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37F0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37F0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0D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0D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5268&amp;dst=100007" TargetMode="External"/><Relationship Id="rId13" Type="http://schemas.openxmlformats.org/officeDocument/2006/relationships/hyperlink" Target="https://login.consultant.ru/link/?req=doc&amp;base=LAW&amp;n=483021&amp;dst=100043" TargetMode="External"/><Relationship Id="rId18" Type="http://schemas.openxmlformats.org/officeDocument/2006/relationships/hyperlink" Target="https://login.consultant.ru/link/?req=doc&amp;base=RLAW091&amp;n=195268&amp;dst=10001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72820" TargetMode="External"/><Relationship Id="rId7" Type="http://schemas.openxmlformats.org/officeDocument/2006/relationships/hyperlink" Target="https://login.consultant.ru/link/?req=doc&amp;base=RLAW091&amp;n=189754&amp;dst=100017" TargetMode="External"/><Relationship Id="rId12" Type="http://schemas.openxmlformats.org/officeDocument/2006/relationships/hyperlink" Target="https://login.consultant.ru/link/?req=doc&amp;base=LAW&amp;n=495712&amp;dst=100102" TargetMode="External"/><Relationship Id="rId17" Type="http://schemas.openxmlformats.org/officeDocument/2006/relationships/hyperlink" Target="https://login.consultant.ru/link/?req=doc&amp;base=RLAW091&amp;n=195268&amp;dst=100015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95268&amp;dst=100014" TargetMode="External"/><Relationship Id="rId20" Type="http://schemas.openxmlformats.org/officeDocument/2006/relationships/hyperlink" Target="https://login.consultant.ru/link/?req=doc&amp;base=RLAW091&amp;n=195268&amp;dst=10002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5268&amp;dst=100006" TargetMode="External"/><Relationship Id="rId11" Type="http://schemas.openxmlformats.org/officeDocument/2006/relationships/hyperlink" Target="https://login.consultant.ru/link/?req=doc&amp;base=LAW&amp;n=500102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86876&amp;dst=100006" TargetMode="External"/><Relationship Id="rId15" Type="http://schemas.openxmlformats.org/officeDocument/2006/relationships/hyperlink" Target="https://login.consultant.ru/link/?req=doc&amp;base=RLAW091&amp;n=195268&amp;dst=100012" TargetMode="External"/><Relationship Id="rId23" Type="http://schemas.openxmlformats.org/officeDocument/2006/relationships/hyperlink" Target="www.cr.minzdrav.gov.ru/recomend/62_2" TargetMode="External"/><Relationship Id="rId10" Type="http://schemas.openxmlformats.org/officeDocument/2006/relationships/hyperlink" Target="https://login.consultant.ru/link/?req=doc&amp;base=RLAW091&amp;n=195268&amp;dst=100009" TargetMode="External"/><Relationship Id="rId19" Type="http://schemas.openxmlformats.org/officeDocument/2006/relationships/hyperlink" Target="https://login.consultant.ru/link/?req=doc&amp;base=RLAW091&amp;n=195268&amp;dst=100021" TargetMode="External"/><Relationship Id="rId4" Type="http://schemas.openxmlformats.org/officeDocument/2006/relationships/hyperlink" Target="https://login.consultant.ru/link/?req=doc&amp;base=RLAW091&amp;n=183485&amp;dst=100006" TargetMode="External"/><Relationship Id="rId9" Type="http://schemas.openxmlformats.org/officeDocument/2006/relationships/hyperlink" Target="https://login.consultant.ru/link/?req=doc&amp;base=RLAW091&amp;n=186876&amp;dst=100006" TargetMode="External"/><Relationship Id="rId14" Type="http://schemas.openxmlformats.org/officeDocument/2006/relationships/hyperlink" Target="https://login.consultant.ru/link/?req=doc&amp;base=RLAW091&amp;n=195268&amp;dst=100011" TargetMode="External"/><Relationship Id="rId22" Type="http://schemas.openxmlformats.org/officeDocument/2006/relationships/hyperlink" Target="https://login.consultant.ru/link/?req=doc&amp;base=LAW&amp;n=4728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3849</Words>
  <Characters>21940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Мордовкина Майя Алексеевна</dc:creator>
  <cp:keywords/>
  <dc:description/>
  <cp:lastModifiedBy>Цымбалова Любовь Геннадьевна</cp:lastModifiedBy>
  <cp:revision>3</cp:revision>
  <cp:lastPrinted>2025-07-09T04:30:00Z</cp:lastPrinted>
  <dcterms:created xsi:type="dcterms:W3CDTF">2025-07-09T04:26:00Z</dcterms:created>
  <dcterms:modified xsi:type="dcterms:W3CDTF">2025-07-10T10:47:00Z</dcterms:modified>
</cp:coreProperties>
</file>