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F2011D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11.07.2025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F2011D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F2011D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22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27456" w:rsidP="0072745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sz w:val="28"/>
          <w:szCs w:val="28"/>
        </w:rPr>
      </w:pPr>
    </w:p>
    <w:p w:rsidR="00727456" w:rsidRPr="00727456" w:rsidP="0072745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sz w:val="28"/>
          <w:szCs w:val="28"/>
          <w:lang w:eastAsia="ru-RU" w:bidi="ar-SA"/>
        </w:rPr>
      </w:pPr>
      <w:r w:rsidRPr="00727456">
        <w:rPr>
          <w:rFonts w:ascii="PT Astra Serif" w:hAnsi="PT Astra Serif"/>
          <w:sz w:val="28"/>
          <w:szCs w:val="28"/>
        </w:rPr>
        <w:t xml:space="preserve">О внесении изменений в приказ Департамента социальной защиты населения Томской области от </w:t>
      </w:r>
      <w:r w:rsidRPr="00727456">
        <w:rPr>
          <w:rFonts w:ascii="PT Astra Serif" w:hAnsi="PT Astra Serif" w:cs="PT Astra Serif"/>
          <w:sz w:val="28"/>
          <w:szCs w:val="28"/>
          <w:lang w:eastAsia="ru-RU" w:bidi="ar-SA"/>
        </w:rPr>
        <w:t>29.04.2022 № 13</w:t>
      </w:r>
    </w:p>
    <w:p w:rsidR="00727456" w:rsidRPr="00727456" w:rsidP="0072745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80"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727456" w:rsidRPr="00727456" w:rsidP="0072745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27456">
        <w:rPr>
          <w:rFonts w:ascii="PT Astra Serif" w:hAnsi="PT Astra Serif"/>
          <w:sz w:val="28"/>
          <w:szCs w:val="28"/>
          <w:lang w:eastAsia="ru-RU" w:bidi="ar-SA"/>
        </w:rPr>
        <w:t xml:space="preserve">В целях </w:t>
      </w:r>
      <w:r w:rsidRPr="00727456">
        <w:rPr>
          <w:rFonts w:ascii="PT Astra Serif" w:hAnsi="PT Astra Serif" w:cs="Calibri"/>
          <w:sz w:val="28"/>
          <w:szCs w:val="28"/>
          <w:lang w:eastAsia="ru-RU" w:bidi="ar-SA"/>
        </w:rPr>
        <w:t xml:space="preserve">совершенствования нормативного правового акта </w:t>
      </w:r>
    </w:p>
    <w:p w:rsidR="00727456" w:rsidRPr="00727456" w:rsidP="0072745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27456">
        <w:rPr>
          <w:rFonts w:ascii="PT Astra Serif" w:hAnsi="PT Astra Serif"/>
          <w:sz w:val="28"/>
          <w:szCs w:val="28"/>
          <w:lang w:eastAsia="ru-RU" w:bidi="ar-SA"/>
        </w:rPr>
        <w:t>ПРИКАЗЫВАЮ:</w:t>
      </w:r>
    </w:p>
    <w:p w:rsidR="00727456" w:rsidRPr="00727456" w:rsidP="00727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27456">
        <w:rPr>
          <w:rFonts w:ascii="PT Astra Serif" w:hAnsi="PT Astra Serif"/>
          <w:sz w:val="28"/>
          <w:szCs w:val="28"/>
        </w:rPr>
        <w:t xml:space="preserve">1. Внести в приказ Департамента социальной защиты населения Томской области от </w:t>
      </w:r>
      <w:r w:rsidRPr="00727456">
        <w:rPr>
          <w:rFonts w:ascii="PT Astra Serif" w:hAnsi="PT Astra Serif" w:cs="PT Astra Serif"/>
          <w:sz w:val="28"/>
          <w:szCs w:val="28"/>
          <w:lang w:eastAsia="ru-RU" w:bidi="ar-SA"/>
        </w:rPr>
        <w:t xml:space="preserve">29.04.2022 № 13 </w:t>
      </w:r>
      <w:r w:rsidRPr="00727456">
        <w:rPr>
          <w:rFonts w:ascii="PT Astra Serif" w:hAnsi="PT Astra Serif"/>
          <w:sz w:val="28"/>
          <w:szCs w:val="28"/>
        </w:rPr>
        <w:t>«</w:t>
      </w:r>
      <w:r w:rsidRPr="00727456">
        <w:rPr>
          <w:rFonts w:ascii="PT Astra Serif" w:hAnsi="PT Astra Serif" w:cs="PT Astra Serif"/>
          <w:sz w:val="28"/>
          <w:szCs w:val="28"/>
          <w:lang w:eastAsia="ru-RU" w:bidi="ar-SA"/>
        </w:rPr>
        <w:t>Об утверждении Административного регламента предоставления государственной услуги «Назначение выплаты единовременной материальной помощи гражданам, пострадавшим в результате чрезвычайных ситуаций природного и техногенного характера» (Официальный интернет-портал правовой информации (</w:t>
      </w:r>
      <w:hyperlink r:id="rId5" w:history="1">
        <w:r w:rsidRPr="00727456">
          <w:rPr>
            <w:rFonts w:ascii="PT Astra Serif" w:hAnsi="PT Astra Serif" w:cs="PT Astra Serif"/>
            <w:sz w:val="28"/>
            <w:szCs w:val="28"/>
            <w:lang w:eastAsia="ru-RU" w:bidi="ar-SA"/>
          </w:rPr>
          <w:t>www.pravo.gov.ru</w:t>
        </w:r>
      </w:hyperlink>
      <w:r w:rsidRPr="00727456">
        <w:rPr>
          <w:rFonts w:ascii="PT Astra Serif" w:hAnsi="PT Astra Serif" w:cs="PT Astra Serif"/>
          <w:sz w:val="28"/>
          <w:szCs w:val="28"/>
          <w:lang w:eastAsia="ru-RU" w:bidi="ar-SA"/>
        </w:rPr>
        <w:t xml:space="preserve">), 29.04.2022, </w:t>
      </w:r>
      <w:r w:rsidRPr="00727456">
        <w:rPr>
          <w:rFonts w:ascii="PT Astra Serif" w:hAnsi="PT Astra Serif" w:cs="PT Astra Serif"/>
          <w:sz w:val="28"/>
          <w:szCs w:val="28"/>
          <w:lang w:eastAsia="ru-RU" w:bidi="ar-SA"/>
        </w:rPr>
        <w:br/>
        <w:t xml:space="preserve">№ 7001202204290002) </w:t>
      </w:r>
      <w:r w:rsidRPr="00727456">
        <w:rPr>
          <w:rFonts w:ascii="PT Astra Serif" w:hAnsi="PT Astra Serif"/>
          <w:sz w:val="28"/>
          <w:szCs w:val="28"/>
        </w:rPr>
        <w:t>следующие изменения:</w:t>
      </w:r>
    </w:p>
    <w:p w:rsidR="00727456" w:rsidRPr="00727456" w:rsidP="00727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27456">
        <w:rPr>
          <w:rFonts w:ascii="PT Astra Serif" w:hAnsi="PT Astra Serif"/>
          <w:sz w:val="28"/>
          <w:szCs w:val="28"/>
          <w:lang w:eastAsia="ru-RU" w:bidi="ar-SA"/>
        </w:rPr>
        <w:t>в</w:t>
      </w:r>
      <w:r w:rsidRPr="00727456">
        <w:rPr>
          <w:rFonts w:ascii="PT Astra Serif" w:hAnsi="PT Astra Serif"/>
          <w:sz w:val="28"/>
          <w:szCs w:val="28"/>
          <w:lang w:eastAsia="ru-RU" w:bidi="ar-SA"/>
        </w:rPr>
        <w:t xml:space="preserve"> административном регламенте предоставления государственной услуги </w:t>
      </w:r>
      <w:r w:rsidRPr="00727456">
        <w:rPr>
          <w:rFonts w:ascii="PT Astra Serif" w:hAnsi="PT Astra Serif" w:cs="PT Astra Serif"/>
          <w:sz w:val="28"/>
          <w:szCs w:val="28"/>
          <w:lang w:eastAsia="ru-RU" w:bidi="ar-SA"/>
        </w:rPr>
        <w:t>«Назначение выплаты единовременной материальной помощи гражданам, пострадавшим в результате чрезвычайных ситуаций природного и техногенного характера</w:t>
      </w:r>
      <w:r w:rsidRPr="00727456">
        <w:rPr>
          <w:rFonts w:ascii="PT Astra Serif" w:hAnsi="PT Astra Serif"/>
          <w:sz w:val="28"/>
          <w:szCs w:val="28"/>
          <w:lang w:eastAsia="ru-RU" w:bidi="ar-SA"/>
        </w:rPr>
        <w:t>», утвержденном указанным приказом:</w:t>
      </w:r>
    </w:p>
    <w:p w:rsidR="00727456" w:rsidRPr="00727456" w:rsidP="00727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27456">
        <w:rPr>
          <w:rFonts w:ascii="PT Astra Serif" w:hAnsi="PT Astra Serif"/>
          <w:sz w:val="28"/>
          <w:szCs w:val="28"/>
          <w:lang w:eastAsia="ru-RU" w:bidi="ar-SA"/>
        </w:rPr>
        <w:t xml:space="preserve">1)   подпункт 2) пункта </w:t>
      </w:r>
      <w:r w:rsidRPr="00727456">
        <w:rPr>
          <w:rFonts w:ascii="PT Astra Serif" w:hAnsi="PT Astra Serif" w:cs="PT Astra Serif"/>
          <w:sz w:val="28"/>
          <w:szCs w:val="28"/>
          <w:lang w:eastAsia="ru-RU" w:bidi="ar-SA"/>
        </w:rPr>
        <w:t>4 изложить в следующей редакции:</w:t>
      </w:r>
    </w:p>
    <w:p w:rsidR="00727456" w:rsidRPr="00727456" w:rsidP="00727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27456">
        <w:rPr>
          <w:rFonts w:ascii="PT Astra Serif" w:hAnsi="PT Astra Serif" w:cs="PT Astra Serif"/>
          <w:sz w:val="28"/>
          <w:szCs w:val="28"/>
          <w:lang w:eastAsia="ru-RU" w:bidi="ar-SA"/>
        </w:rPr>
        <w:t>«2) по месту нахождения областных государственных казенных учреждений - центров социальной поддержки населения муниципальных образований Томской области (далее - уполномоченное учреждение)</w:t>
      </w:r>
      <w:r w:rsidR="007613D4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  <w:bookmarkStart w:id="2" w:name="_GoBack"/>
      <w:bookmarkEnd w:id="2"/>
      <w:r w:rsidRPr="00727456">
        <w:rPr>
          <w:rFonts w:ascii="PT Astra Serif" w:hAnsi="PT Astra Serif" w:cs="PT Astra Serif"/>
          <w:sz w:val="28"/>
          <w:szCs w:val="28"/>
          <w:lang w:eastAsia="ru-RU" w:bidi="ar-SA"/>
        </w:rPr>
        <w:t>»;</w:t>
      </w:r>
    </w:p>
    <w:p w:rsidR="00727456" w:rsidRPr="00727456" w:rsidP="00727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27456">
        <w:rPr>
          <w:rFonts w:ascii="PT Astra Serif" w:hAnsi="PT Astra Serif" w:cs="PT Astra Serif"/>
          <w:sz w:val="28"/>
          <w:szCs w:val="28"/>
          <w:lang w:eastAsia="ru-RU" w:bidi="ar-SA"/>
        </w:rPr>
        <w:t>2)    подпункт 6) пункта 5 признать утратившим силу;</w:t>
      </w:r>
    </w:p>
    <w:p w:rsidR="00727456" w:rsidRPr="00727456" w:rsidP="00727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27456">
        <w:rPr>
          <w:rFonts w:ascii="PT Astra Serif" w:hAnsi="PT Astra Serif" w:cs="PT Astra Serif"/>
          <w:sz w:val="28"/>
          <w:szCs w:val="28"/>
          <w:lang w:eastAsia="ru-RU" w:bidi="ar-SA"/>
        </w:rPr>
        <w:t>3)    пункт 11 признать утратившим силу;</w:t>
      </w:r>
    </w:p>
    <w:p w:rsidR="00727456" w:rsidRPr="00727456" w:rsidP="00727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27456">
        <w:rPr>
          <w:rFonts w:ascii="PT Astra Serif" w:hAnsi="PT Astra Serif" w:cs="PT Astra Serif"/>
          <w:sz w:val="28"/>
          <w:szCs w:val="28"/>
          <w:lang w:eastAsia="ru-RU" w:bidi="ar-SA"/>
        </w:rPr>
        <w:t>4)    абзац девятый подпункта 10) пункта 24 признать утратившим силу;</w:t>
      </w:r>
    </w:p>
    <w:p w:rsidR="00727456" w:rsidRPr="00727456" w:rsidP="00727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27456">
        <w:rPr>
          <w:rFonts w:ascii="PT Astra Serif" w:hAnsi="PT Astra Serif" w:cs="PT Astra Serif"/>
          <w:sz w:val="28"/>
          <w:szCs w:val="28"/>
          <w:lang w:eastAsia="ru-RU" w:bidi="ar-SA"/>
        </w:rPr>
        <w:t>5)    подпункт 5) пункта 25 признать утратившим силу;</w:t>
      </w:r>
    </w:p>
    <w:p w:rsidR="00727456" w:rsidRPr="00727456" w:rsidP="00727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27456">
        <w:rPr>
          <w:rFonts w:ascii="PT Astra Serif" w:hAnsi="PT Astra Serif" w:cs="PT Astra Serif"/>
          <w:sz w:val="28"/>
          <w:szCs w:val="28"/>
          <w:lang w:eastAsia="ru-RU" w:bidi="ar-SA"/>
        </w:rPr>
        <w:t>6) раздел 3 «Состав,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МФЦ» признать утратившим</w:t>
      </w:r>
      <w:r w:rsidR="00152A5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силу</w:t>
      </w:r>
      <w:r w:rsidRPr="00727456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727456" w:rsidRPr="00727456" w:rsidP="00727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27456">
        <w:rPr>
          <w:rFonts w:ascii="PT Astra Serif" w:hAnsi="PT Astra Serif" w:cs="PT Astra Serif"/>
          <w:sz w:val="28"/>
          <w:szCs w:val="28"/>
          <w:lang w:eastAsia="ru-RU" w:bidi="ar-SA"/>
        </w:rPr>
        <w:t>7) раздел 4 «Формы контроля за исполнением Административного регламента» признать утратившим силу;</w:t>
      </w:r>
    </w:p>
    <w:p w:rsidR="00727456" w:rsidP="00727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27456">
        <w:rPr>
          <w:rFonts w:ascii="PT Astra Serif" w:hAnsi="PT Astra Serif" w:cs="PT Astra Serif"/>
          <w:sz w:val="28"/>
          <w:szCs w:val="28"/>
          <w:lang w:eastAsia="ru-RU" w:bidi="ar-SA"/>
        </w:rPr>
        <w:t>8)   раздел 5 «Досудебный (внесудебный) порядок обжалования решений и действий (</w:t>
      </w:r>
      <w:r w:rsidRPr="0072745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бездействия)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727456">
        <w:rPr>
          <w:rFonts w:ascii="PT Astra Serif" w:hAnsi="PT Astra Serif" w:cs="PT Astra Serif"/>
          <w:sz w:val="28"/>
          <w:szCs w:val="28"/>
          <w:lang w:eastAsia="ru-RU" w:bidi="ar-SA"/>
        </w:rPr>
        <w:t>уполномоченного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 </w:t>
      </w:r>
      <w:r w:rsidRPr="0072745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учреждения,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  </w:t>
      </w:r>
      <w:r w:rsidRPr="0072745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предоставляющего </w:t>
      </w:r>
    </w:p>
    <w:p w:rsidR="00727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p w:rsidR="00727456" w:rsidRPr="00727456" w:rsidP="00727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27456">
        <w:rPr>
          <w:rFonts w:ascii="PT Astra Serif" w:hAnsi="PT Astra Serif" w:cs="PT Astra Serif"/>
          <w:sz w:val="28"/>
          <w:szCs w:val="28"/>
          <w:lang w:eastAsia="ru-RU" w:bidi="ar-SA"/>
        </w:rPr>
        <w:t>государственную</w:t>
      </w:r>
      <w:r w:rsidRPr="0072745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услугу, их должностных лиц, государственных служащих, МФЦ и их работников» признать утратившим силу.</w:t>
      </w:r>
    </w:p>
    <w:p w:rsidR="00727456" w:rsidRPr="00727456" w:rsidP="00727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27456">
        <w:rPr>
          <w:rFonts w:ascii="PT Astra Serif" w:hAnsi="PT Astra Serif"/>
          <w:sz w:val="28"/>
          <w:szCs w:val="28"/>
          <w:lang w:eastAsia="ru-RU" w:bidi="ar-SA"/>
        </w:rPr>
        <w:t>2. Настоящий приказ вступает в силу со дня его официального опубликования.</w:t>
      </w:r>
    </w:p>
    <w:p w:rsidR="00F2011D" w:rsidRPr="00152A5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27456" w:rsidRPr="00152A5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2011D" w:rsidRPr="00152A5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F2011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F2011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F2011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М.А. </w:t>
            </w:r>
            <w:r>
              <w:rPr>
                <w:rFonts w:ascii="PT Astra Serif" w:hAnsi="PT Astra Serif"/>
                <w:sz w:val="28"/>
                <w:szCs w:val="28"/>
              </w:rPr>
              <w:t>Киняйкина</w:t>
            </w:r>
          </w:p>
        </w:tc>
      </w:tr>
    </w:tbl>
    <w:p w:rsidR="00F2011D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F2011D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55F2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55F2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 w:rsidRPr="00755F2F">
        <w:rPr>
          <w:rFonts w:ascii="PT Astra Serif" w:hAnsi="PT Astra Serif"/>
          <w:color w:val="FF0000"/>
        </w:rPr>
        <w:tab/>
      </w:r>
      <w:r w:rsidRPr="00755F2F">
        <w:rPr>
          <w:rFonts w:ascii="PT Astra Serif" w:hAnsi="PT Astra Serif"/>
          <w:color w:val="FF0000"/>
        </w:rPr>
        <w:tab/>
      </w:r>
    </w:p>
    <w:p w:rsidR="00755F2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55F2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>
      <w:headerReference w:type="default" r:id="rId6"/>
      <w:headerReference w:type="first" r:id="rId7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011D"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7613D4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011D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011D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63BB9"/>
    <w:rsid w:val="00081148"/>
    <w:rsid w:val="00091B16"/>
    <w:rsid w:val="00152A56"/>
    <w:rsid w:val="001B0A69"/>
    <w:rsid w:val="00213D5B"/>
    <w:rsid w:val="00230412"/>
    <w:rsid w:val="002E2465"/>
    <w:rsid w:val="003D0DFA"/>
    <w:rsid w:val="00727456"/>
    <w:rsid w:val="00755F2F"/>
    <w:rsid w:val="007613D4"/>
    <w:rsid w:val="00BC7319"/>
    <w:rsid w:val="00C828D6"/>
    <w:rsid w:val="00CA10A1"/>
    <w:rsid w:val="00F201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styleId="PlainTable1">
    <w:name w:val="Plain Table 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styleId="PlainTable2">
    <w:name w:val="Plain Table 2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13D5B"/>
    <w:rPr>
      <w:sz w:val="16"/>
      <w:szCs w:val="16"/>
    </w:rPr>
  </w:style>
  <w:style w:type="paragraph" w:styleId="CommentText">
    <w:name w:val="annotation text"/>
    <w:basedOn w:val="Normal"/>
    <w:link w:val="a11"/>
    <w:uiPriority w:val="99"/>
    <w:semiHidden/>
    <w:unhideWhenUsed/>
    <w:rsid w:val="00213D5B"/>
    <w:rPr>
      <w:sz w:val="20"/>
      <w:szCs w:val="20"/>
    </w:rPr>
  </w:style>
  <w:style w:type="character" w:customStyle="1" w:styleId="a11">
    <w:name w:val="Текст примечания Знак"/>
    <w:basedOn w:val="DefaultParagraphFont"/>
    <w:link w:val="CommentText"/>
    <w:uiPriority w:val="99"/>
    <w:semiHidden/>
    <w:rsid w:val="00213D5B"/>
    <w:rPr>
      <w:lang w:eastAsia="en-US" w:bidi="en-US"/>
    </w:rPr>
  </w:style>
  <w:style w:type="paragraph" w:styleId="CommentSubject">
    <w:name w:val="annotation subject"/>
    <w:basedOn w:val="CommentText"/>
    <w:next w:val="CommentText"/>
    <w:link w:val="a12"/>
    <w:uiPriority w:val="99"/>
    <w:semiHidden/>
    <w:unhideWhenUsed/>
    <w:rsid w:val="00213D5B"/>
    <w:rPr>
      <w:b/>
      <w:bCs/>
    </w:rPr>
  </w:style>
  <w:style w:type="character" w:customStyle="1" w:styleId="a12">
    <w:name w:val="Тема примечания Знак"/>
    <w:basedOn w:val="a11"/>
    <w:link w:val="CommentSubject"/>
    <w:uiPriority w:val="99"/>
    <w:semiHidden/>
    <w:rsid w:val="00213D5B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file:///\\srvfs-01\uristdep\&#1065;&#1077;&#1076;&#1088;&#1080;&#1085;&#1072;&#1048;&#1088;&#1080;&#1085;&#1072;&#1048;\&#1055;&#1088;&#1086;&#1077;&#1082;&#1090;&#1099;&#1053;&#1055;&#1040;\&#1052;&#1054;&#1045;\www.pravo.gov.ru" TargetMode="Externa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Павловна Тихонова</cp:lastModifiedBy>
  <cp:revision>5</cp:revision>
  <dcterms:created xsi:type="dcterms:W3CDTF">2023-10-02T02:27:00Z</dcterms:created>
  <dcterms:modified xsi:type="dcterms:W3CDTF">2025-07-11T02:16:00Z</dcterms:modified>
</cp:coreProperties>
</file>