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7FA" w:rsidRDefault="00A426EC">
      <w:pPr>
        <w:pStyle w:val="ConsPlusTitlePage"/>
      </w:pPr>
      <w:r>
        <w:t xml:space="preserve"> </w:t>
      </w:r>
      <w:bookmarkStart w:id="0" w:name="_GoBack"/>
      <w:bookmarkEnd w:id="0"/>
      <w:r w:rsidR="008427FA">
        <w:br/>
      </w:r>
    </w:p>
    <w:p w:rsidR="008427FA" w:rsidRDefault="008427FA">
      <w:pPr>
        <w:pStyle w:val="ConsPlusNormal"/>
        <w:jc w:val="both"/>
        <w:outlineLvl w:val="0"/>
      </w:pPr>
    </w:p>
    <w:p w:rsidR="008427FA" w:rsidRDefault="008427FA">
      <w:pPr>
        <w:pStyle w:val="ConsPlusNormal"/>
        <w:outlineLvl w:val="0"/>
      </w:pPr>
      <w:r>
        <w:t>Зарегистрировано в Минюсте России 2 июня 2025 г. N 82485</w:t>
      </w:r>
    </w:p>
    <w:p w:rsidR="008427FA" w:rsidRDefault="008427F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</w:pPr>
      <w:r>
        <w:t>МИНИСТЕРСТВО ТРУДА И СОЦИАЛЬНОЙ ЗАЩИТЫ РОССИЙСКОЙ ФЕДЕРАЦИИ</w:t>
      </w:r>
    </w:p>
    <w:p w:rsidR="008427FA" w:rsidRDefault="008427FA">
      <w:pPr>
        <w:pStyle w:val="ConsPlusTitle"/>
        <w:jc w:val="center"/>
      </w:pPr>
    </w:p>
    <w:p w:rsidR="008427FA" w:rsidRDefault="008427FA">
      <w:pPr>
        <w:pStyle w:val="ConsPlusTitle"/>
        <w:jc w:val="center"/>
      </w:pPr>
      <w:r>
        <w:t>ПРИКАЗ</w:t>
      </w:r>
    </w:p>
    <w:p w:rsidR="008427FA" w:rsidRDefault="008427FA">
      <w:pPr>
        <w:pStyle w:val="ConsPlusTitle"/>
        <w:jc w:val="center"/>
      </w:pPr>
      <w:r>
        <w:t>от 14 мая 2025 г. N 305н</w:t>
      </w:r>
    </w:p>
    <w:p w:rsidR="008427FA" w:rsidRDefault="008427FA">
      <w:pPr>
        <w:pStyle w:val="ConsPlusTitle"/>
        <w:jc w:val="center"/>
      </w:pPr>
    </w:p>
    <w:p w:rsidR="008427FA" w:rsidRDefault="008427FA">
      <w:pPr>
        <w:pStyle w:val="ConsPlusTitle"/>
        <w:jc w:val="center"/>
      </w:pPr>
      <w:r>
        <w:t>ОБ УТВЕРЖДЕНИИ ПРАВИЛ</w:t>
      </w:r>
    </w:p>
    <w:p w:rsidR="008427FA" w:rsidRDefault="008427FA">
      <w:pPr>
        <w:pStyle w:val="ConsPlusTitle"/>
        <w:jc w:val="center"/>
      </w:pPr>
      <w:r>
        <w:t>ОРГАНИЗАЦИИ ДЕЯТЕЛЬНОСТИ ОРГАНИЗАЦИЙ СОЦИАЛЬНОГО</w:t>
      </w:r>
    </w:p>
    <w:p w:rsidR="008427FA" w:rsidRDefault="008427FA">
      <w:pPr>
        <w:pStyle w:val="ConsPlusTitle"/>
        <w:jc w:val="center"/>
      </w:pPr>
      <w:r>
        <w:t>ОБСЛУЖИВАНИЯ, ИХ СТРУКТУРНЫХ ПОДРАЗДЕЛЕНИЙ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ind w:firstLine="540"/>
        <w:jc w:val="both"/>
      </w:pPr>
      <w:r>
        <w:t xml:space="preserve">В соответствии с </w:t>
      </w:r>
      <w:hyperlink r:id="rId4">
        <w:r>
          <w:rPr>
            <w:color w:val="0000FF"/>
          </w:rPr>
          <w:t>пунктом 6 части 2 статьи 7</w:t>
        </w:r>
      </w:hyperlink>
      <w:r>
        <w:t xml:space="preserve"> Федерального закона от 28 декабря 2013 г. N 442-ФЗ "Об основах социального обслуживания граждан в Российской Федерации" и </w:t>
      </w:r>
      <w:hyperlink r:id="rId5">
        <w:r>
          <w:rPr>
            <w:color w:val="0000FF"/>
          </w:rPr>
          <w:t>подпунктом 5.2.97(2)</w:t>
        </w:r>
      </w:hyperlink>
      <w: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34">
        <w:r>
          <w:rPr>
            <w:color w:val="0000FF"/>
          </w:rPr>
          <w:t>Правила</w:t>
        </w:r>
      </w:hyperlink>
      <w:r>
        <w:t xml:space="preserve"> организации деятельности организаций социального обслуживания, их структурных подразделений.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2. Признать утратившими силу:</w:t>
      </w:r>
    </w:p>
    <w:p w:rsidR="008427FA" w:rsidRDefault="00A426EC">
      <w:pPr>
        <w:pStyle w:val="ConsPlusNormal"/>
        <w:spacing w:before="220"/>
        <w:ind w:firstLine="540"/>
        <w:jc w:val="both"/>
      </w:pPr>
      <w:hyperlink r:id="rId6">
        <w:r w:rsidR="008427FA">
          <w:rPr>
            <w:color w:val="0000FF"/>
          </w:rPr>
          <w:t>приказ</w:t>
        </w:r>
      </w:hyperlink>
      <w:r w:rsidR="008427FA">
        <w:t xml:space="preserve"> Министерства труда и социальной защиты Российской Федерации от 24 ноября 2014 г. N 940н "Об утверждении Правил организации деятельности организаций социального обслуживания, их структурных подразделений" (зарегистрирован Министерством юстиции Российской Федерации 27 февраля 2015 г., регистрационный N 36314);</w:t>
      </w:r>
    </w:p>
    <w:p w:rsidR="008427FA" w:rsidRDefault="00A426EC">
      <w:pPr>
        <w:pStyle w:val="ConsPlusNormal"/>
        <w:spacing w:before="220"/>
        <w:ind w:firstLine="540"/>
        <w:jc w:val="both"/>
      </w:pPr>
      <w:hyperlink r:id="rId7">
        <w:r w:rsidR="008427FA">
          <w:rPr>
            <w:color w:val="0000FF"/>
          </w:rPr>
          <w:t>приказ</w:t>
        </w:r>
      </w:hyperlink>
      <w:r w:rsidR="008427FA">
        <w:t xml:space="preserve"> Министерства труда и социальной защиты Российской Федерации от 1 октября 2018 г. N 608</w:t>
      </w:r>
      <w:r w:rsidR="008427FA">
        <w:rPr>
          <w:vertAlign w:val="superscript"/>
        </w:rPr>
        <w:t>а</w:t>
      </w:r>
      <w:r w:rsidR="008427FA">
        <w:t>н "О внесении изменений в приложение N 1 к Правилам организации деятельности организаций социального обслуживания, их структурных подразделений, утвержденным приказом Министерства труда и социальной защиты Российской Федерации от 24 ноября 2014 г. N 940н" (зарегистрирован Министерством юстиции Российской Федерации 26 октября 2018 г., регистрационный N 52531);</w:t>
      </w:r>
    </w:p>
    <w:p w:rsidR="008427FA" w:rsidRDefault="00A426EC">
      <w:pPr>
        <w:pStyle w:val="ConsPlusNormal"/>
        <w:spacing w:before="220"/>
        <w:ind w:firstLine="540"/>
        <w:jc w:val="both"/>
      </w:pPr>
      <w:hyperlink r:id="rId8">
        <w:r w:rsidR="008427FA">
          <w:rPr>
            <w:color w:val="0000FF"/>
          </w:rPr>
          <w:t>приказ</w:t>
        </w:r>
      </w:hyperlink>
      <w:r w:rsidR="008427FA">
        <w:t xml:space="preserve"> Министерства труда и социальной защиты Российской Федерации от 30 марта 2020 г. N 157н "О внесении изменений в Правила организации деятельности организаций социального обслуживания, их структурных подразделений, утвержденные приказом Министерства труда и социальной защиты Российской Федерации от 24 ноября 2014 г. N 940н" (зарегистрирован Министерством юстиции Российской Федерации 23 апреля 2020 г., регистрационный N 58185).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3. Настоящий приказ вступает в силу с 1 сентября 2025 г. и действует до 1 сентября 2031 г.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right"/>
      </w:pPr>
      <w:r>
        <w:t>Министр</w:t>
      </w:r>
    </w:p>
    <w:p w:rsidR="008427FA" w:rsidRDefault="008427FA">
      <w:pPr>
        <w:pStyle w:val="ConsPlusNormal"/>
        <w:jc w:val="right"/>
      </w:pPr>
      <w:r>
        <w:t>А.О.КОТЯКОВ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right"/>
        <w:outlineLvl w:val="0"/>
      </w:pPr>
      <w:r>
        <w:t>Утверждены</w:t>
      </w:r>
    </w:p>
    <w:p w:rsidR="008427FA" w:rsidRDefault="008427FA">
      <w:pPr>
        <w:pStyle w:val="ConsPlusNormal"/>
        <w:jc w:val="right"/>
      </w:pPr>
      <w:r>
        <w:t>приказом Министерства труда</w:t>
      </w:r>
    </w:p>
    <w:p w:rsidR="008427FA" w:rsidRDefault="008427FA">
      <w:pPr>
        <w:pStyle w:val="ConsPlusNormal"/>
        <w:jc w:val="right"/>
      </w:pPr>
      <w:r>
        <w:lastRenderedPageBreak/>
        <w:t>и социальной защиты</w:t>
      </w:r>
    </w:p>
    <w:p w:rsidR="008427FA" w:rsidRDefault="008427FA">
      <w:pPr>
        <w:pStyle w:val="ConsPlusNormal"/>
        <w:jc w:val="right"/>
      </w:pPr>
      <w:r>
        <w:t>Российской Федерации</w:t>
      </w:r>
    </w:p>
    <w:p w:rsidR="008427FA" w:rsidRDefault="008427FA">
      <w:pPr>
        <w:pStyle w:val="ConsPlusNormal"/>
        <w:jc w:val="right"/>
      </w:pPr>
      <w:r>
        <w:t>от 14 мая 2025 г. N 305н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</w:pPr>
      <w:bookmarkStart w:id="1" w:name="P34"/>
      <w:bookmarkEnd w:id="1"/>
      <w:r>
        <w:t>ПРАВИЛА</w:t>
      </w:r>
    </w:p>
    <w:p w:rsidR="008427FA" w:rsidRDefault="008427FA">
      <w:pPr>
        <w:pStyle w:val="ConsPlusTitle"/>
        <w:jc w:val="center"/>
      </w:pPr>
      <w:r>
        <w:t>ОРГАНИЗАЦИИ ДЕЯТЕЛЬНОСТИ ОРГАНИЗАЦИЙ СОЦИАЛЬНОГО</w:t>
      </w:r>
    </w:p>
    <w:p w:rsidR="008427FA" w:rsidRDefault="008427FA">
      <w:pPr>
        <w:pStyle w:val="ConsPlusTitle"/>
        <w:jc w:val="center"/>
      </w:pPr>
      <w:r>
        <w:t>ОБСЛУЖИВАНИЯ, ИХ СТРУКТУРНЫХ ПОДРАЗДЕЛЕНИЙ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ind w:firstLine="540"/>
        <w:jc w:val="both"/>
      </w:pPr>
      <w:r>
        <w:t xml:space="preserve">1. Настоящие Правила определяют порядок организации деятельности организаций социального обслуживания и их структурных подразделений, предоставляющих социальные услуги в сфере социального обслуживания (далее соответственно - организации социального обслуживания, социальные услуги), рекомендуемые </w:t>
      </w:r>
      <w:hyperlink w:anchor="P219">
        <w:r>
          <w:rPr>
            <w:color w:val="0000FF"/>
          </w:rPr>
          <w:t>нормативы</w:t>
        </w:r>
      </w:hyperlink>
      <w:r>
        <w:t xml:space="preserve"> штатной численности и </w:t>
      </w:r>
      <w:hyperlink w:anchor="P505">
        <w:r>
          <w:rPr>
            <w:color w:val="0000FF"/>
          </w:rPr>
          <w:t>перечень</w:t>
        </w:r>
      </w:hyperlink>
      <w:r>
        <w:t xml:space="preserve"> необходимого оборудования для оснащения организаций социального обслуживания (их структурных подразделений), оказывающих социальные услуги в стационарной форме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2. Социальное обслуживание осуществляется юридическими лицами независимо от их организационно-правовой формы и (или) индивидуальными предпринимателями, осуществляющими деятельность по предоставлению социальных услуг, предусматривающую действие или действия в сфере социального обслуживания по оказанию постоянной, периодической, разовой помощи, в том числе срочной помощи, гражданину в целях улучшения условий его жизнедеятельности и (или) расширения его возможностей самостоятельно обеспечивать свои основные жизненные потребности.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3. Деятельность организаций социального обслуживания осуществляется в соответствии с Федеральным </w:t>
      </w:r>
      <w:hyperlink r:id="rId9">
        <w:r>
          <w:rPr>
            <w:color w:val="0000FF"/>
          </w:rPr>
          <w:t>законом</w:t>
        </w:r>
      </w:hyperlink>
      <w:r>
        <w:t xml:space="preserve"> от 28 декабря 2013 г. 442-ФЗ "Об основах социального обслуживания граждан в Российской Федерации" (далее - Федеральный закон), Гражданским </w:t>
      </w:r>
      <w:hyperlink r:id="rId10">
        <w:r>
          <w:rPr>
            <w:color w:val="0000FF"/>
          </w:rPr>
          <w:t>кодексом</w:t>
        </w:r>
      </w:hyperlink>
      <w:r>
        <w:t xml:space="preserve"> Российской Федерации и иными законодательными и нормативными правовыми актами Российской Федерации, законодательными и нормативными правовыми актами субъектов Российской Федерации.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4. Организации социального обслуживания предоставляют услуги их получателям, в том числе имеющим психические расстройства, в форме </w:t>
      </w:r>
      <w:hyperlink r:id="rId11">
        <w:r>
          <w:rPr>
            <w:color w:val="0000FF"/>
          </w:rPr>
          <w:t>социального обслуживания</w:t>
        </w:r>
      </w:hyperlink>
      <w:r>
        <w:t xml:space="preserve"> на дому и (или) в </w:t>
      </w:r>
      <w:hyperlink r:id="rId12">
        <w:r>
          <w:rPr>
            <w:color w:val="0000FF"/>
          </w:rPr>
          <w:t>полустационарной форме</w:t>
        </w:r>
      </w:hyperlink>
      <w:r>
        <w:t xml:space="preserve">, и (или) в </w:t>
      </w:r>
      <w:hyperlink r:id="rId13">
        <w:r>
          <w:rPr>
            <w:color w:val="0000FF"/>
          </w:rPr>
          <w:t>стационарной форме</w:t>
        </w:r>
      </w:hyperlink>
      <w:r>
        <w:t xml:space="preserve">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Для обеспечения приближенности организаций социального обслуживания к месту жительства получателей социальных услуг социальные услуги могут предоставляться получателю социальных услуг одной либо несколькими организациями социального обслуживания (во взаимодействии друг с другом) во всех формах социального обслуживания, в том числе в их сочетании.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Приоритетными являются социальные услуги, формы социального обслуживания, в том числе сочетание форм социального обслуживания, условия пребывания в стационарной организации социального обслуживания, способствующие сохранению пребывания гражданина, в том числе имеющего психическое расстройство, в привычной благоприятной среде (его проживанию дома).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5. Социальные услуги в полустационарной форме социального обслуживания предоставляются их получателям в организации социального обслуживания в определенное время суток.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Для удовлетворения потребности получателей социальных услуг в социальных услугах, предоставляемых в полустационарной форме социального обслуживания, в городах и иных населенных пунктах субъекта Российской Федерации должно быть обеспечено достаточное количество поставщиков социальных услуг, территориально приближенных к месту жительства получателей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Социальные услуги, предоставляемые в полустационарной форме социального обслуживания получателям социальных услуг, получающим социальные услуги в форме социального обслуживания на дому, предоставляются в организациях социального обслуживания, территориально приближенных к месту жительства указанных получателей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6. Социальные услуги предоставляются их получателям в форме социального обслуживания на дому и (или) в полустационарной форме социального обслуживания, а также при их сочетании с социальными услугами, предоставляемыми в стационарной форме социального обслуживания в целях краткосрочного освобождения семьи от постоянного ухода за получателями социальных услуг (далее - краткосрочное освобождение семьи от постоянного ухода).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В случае если при предоставлении социальных услуг в указанных формах или в сочетании указанных форм не достигаются цели социального обслуживания и получатель социальных услуг отказывается от социальных услуг в указанных формах, социальные услуги предоставляются получателю социальных услуг в стационарной форме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Предоставление социальных услуг в стационарной форме социального обслуживания осуществляется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 в организации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В целях сохранения пребывания получателя социальных услуг в привычной благоприятной среде (его проживания дома) и сохранения (восстановления, установления) родственных связей получателей социальных услуг, в том числе обеспечения права ребенка-получателя социальных услуг на проживание и воспитание в семье, а также его права на совместное проживание с родителями (законными представителями), социальные услуги в организации социального обслуживания в стационарной форме социального обслуживания предоставляются получателям социальных услуг преимущественно при временном или пятидневном круглосуточном проживании. Сроки временного круглосуточного проживания определяются организацией социального обслуживания с учетом указанных целей.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В целях сохранения детско-родительских отношений и иных социальных связей несовершеннолетнего получателя социальных услуг, проживающего в организации социального обслуживания, организация социального обслуживания содействует регулярному пребыванию несовершеннолетнего получателя социальных услуг в семье, посещению его родителями (законными представителями), близкими родственниками и друзьями, создает условия для совместного с ним кратковременного пребывания, в том числе круглосуточного, в организации социального обслуживания его родителей (законных представителей), организует обучение родителей (законных представителей) навыкам ухода за ним, консультации по его развитию (за исключением случаев, когда такое общение запрещено органами опеки и попечительства родителям (законным представителям) и родственникам детей в связи с тем, что оно противоречит интересам детей, в случаях и порядке, которые установлены законодательством Российской Федерации), а также содействует родителям (законным представителям) в исполнении родительских обязанностей, включая информирование о нуждаемости ребенка в медицинской помощи.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Социальные услуги в стационарной форме социального обслуживания, направленные на краткосрочное освобождение семьи от постоянного ухода за получателями социальных услуг, нуждающимися в постоянном постороннем уходе, а также социальные услуги при пятидневном (в неделю) круглосуточном проживании получателей социальных услуг в организации социального обслуживания предоставляются в организациях социального обслуживания, территориально приближенных к месту жительства указанных получателей социальных услуг. В этих целях в организациях социального обслуживания, предоставляющих социальные услуги в форме социального обслуживания на дому и в полустационарной форме социального обслуживания, могут создаваться отделения стационарного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В целях удовлетворения потребности получателя социальных услуг в социальных услугах, предоставляемых в форме социального обслуживания на дому и (или) в полустационарной форме социального обслуживания, в стационарных организациях социального обслуживания, территориально приближенных к месту жительства указанного получателя социальных услуг, могут создаваться отделения социального обслуживания на дому и (или) отделения полустационарного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7. Социальные услуги в форме социального обслуживания на дому предоставляются их получателям организацией социального обслуживания по месту проживания получателей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8. В организациях социального обслуживания предоставляются следующие виды социальных услуг с учетом индивидуальных потребностей получателей социальных услуг: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социально-бытовые;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социально-медицинские;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социально-психологические;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социально-педагогические;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5) социально-трудовые;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6) социально-правовые;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7) услуги в целях повышения коммуникативного потенциала получателей социальных услуг, имеющих ограничения жизнедеятельности, в том числе детей-инвалидов;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8) срочные социальные услуги.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Перечень социальных услуг, предоставляемых организациями социального обслуживания, утверждается законом субъекта Российской Федерации &lt;1&gt;.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&lt;1&gt; </w:t>
      </w:r>
      <w:hyperlink r:id="rId14">
        <w:r>
          <w:rPr>
            <w:color w:val="0000FF"/>
          </w:rPr>
          <w:t>Пункт 9 части 1 статьи 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>9. Организации социального обслуживания организуют свою деятельность по оказанию постоянной, периодической, разовой помощи, в том числе срочной помощи, получателю социальных услуг в целях улучшения условий его жизнедеятельности и (или) расширения его возможностей самостоятельно обеспечивать свои основные жизненные потребности с учетом состояния его здоровья, возраста и других обстоятельств, которые приводят или могут привести к ухудшению условий их жизнедеятельности.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10. При предоставлении социальных услуг в полустационарной форме или в стационарной форме социального обслуживания получателю социальных услуг должны быть обеспечены: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сопровождение при его передвижении по территории организации социального обслуживания, получении им иных услуг вне таких организаций (при необходимости);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возможность для самостоятельного передвижения по территории организации социального обслуживания, входа, выхода и перемещения внутри такой организации (в том числе для передвижения в креслах-колясках, для отдыха в сидячем положении), а также доступное размещение оборудования и носителей информации;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3) дублирование текстовых сообщений голосовыми сообщениями, оснащение организации </w:t>
      </w:r>
      <w:r>
        <w:lastRenderedPageBreak/>
        <w:t>социального обслуживания знаками, выполненными рельефно-точечным шрифтом Брайля, ознакомление с их помощью с надписями, знаками и иной текстовой и графической информацией на территории такой организации, а также допуск тифлосурдопереводчика, допуск собак-проводников;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дублирование голосовой информации текстовой информацией, надписями и (или) световыми сигналами, информирование о предоставляемых социальных услугах с использованием русского жестового языка (сурдоперевода), допуск переводчика русского жестового языка (сурдопереводчика);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5) использование средств альтернативной и дополнительной коммуникации (при необходимости).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11. Граждане из числа лиц, освобождаемых из мест лишения свободы,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самообслуживанию,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порядке, установленном нормативными правовыми актами субъектов Российской Федерации &lt;2&gt;.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&lt;2&gt; </w:t>
      </w:r>
      <w:hyperlink r:id="rId15">
        <w:r>
          <w:rPr>
            <w:color w:val="0000FF"/>
          </w:rPr>
          <w:t>Часть 5 статьи 19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>12. Вопросы приема перевода, выписки и временного выбытия из стационарной организации социального обслуживания, предназначенной для лиц, страдающих психическими расстройствами, регулируются законодательством Российской Федерации о психиатрической помощи.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6">
        <w:r>
          <w:rPr>
            <w:color w:val="0000FF"/>
          </w:rPr>
          <w:t>статьей 18</w:t>
        </w:r>
      </w:hyperlink>
      <w:r>
        <w:t xml:space="preserve"> Федерального закона перечень медицинских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 Такой отказ возможен только при наличии соответствующего заключения уполномоченной медицинской организации.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13. Социальные услуги предоставляются организациями социального обслуживания в соответствии с порядком предоставления социальных услуг и в объемах, не менее установленных стандартом социальной услуги.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Социальные услуги предоставляются их получателям до устранения обстоятельств, которые ухудшают или могут ухудшить условия их жизнедеятельности.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Социальные услуги в форме социального обслуживания на дому, в том числе с применением стационарозамещающих технологий, в полустационарной форме социального обслуживания и в стационарной форме социального обслуживания, направленные на обеспечение проживания получателей социальных услуг, нуждающихся в постоянном постороннем уходе, и ухода за ними в целях краткосрочного освобождения семьи от постоянного ухода за ними, являются приоритетными формами социального обслуживания и предоставляются их получателям при сохранении их проживания в привычной благоприятной среде (их проживания дома).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Предоставление социальных услуг осуществляется в соответствии с индивидуальной программой предоставления социальных услуг, в которой указываются форма социального обслуживания, виды, объем, периодичность, условия, сроки предоставления социальных услуг, </w:t>
      </w:r>
      <w:r>
        <w:lastRenderedPageBreak/>
        <w:t>перечень рекомендуемых поставщиков социальных услуг, а также мероприятия по социальному сопровождению.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Индивидуальная программа предоставления социальных услуг составляется исходя из индивидуальной потребности получателя социальных услуг в социальных услугах и пересматривается в зависимости от изменения этой потребности, но не реже одного раза в три года.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Индивидуальная потребность получателя социальных услуг в социальных услугах определяется с учетом обстоятельств, которые ухудшают или могут ухудшить условия его жизнедеятельности. При определении индивидуальной потребности получателя социальных услуг в социальных услугах необходимо руководствоваться принципом сохранения его пребывания в привычной благоприятной среде, в том числе права ребенка-получателя социальных услуг жить и воспитываться в семье, а также его права на совместное проживание с родителями, а для проживающих в стационарной организации социального обслуживания - исходя из права получателя социальных услуг на выбор места пребывания и жительства, принципа добровольности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Пересмотр индивидуальной программы предоставления социальных услуг осуществляется с учетом результатов реализованной индивидуальной программы предоставления социальных услуг. Не допускается устанавливать срок действия индивидуальной программы предоставления социальных услуг бессрочно.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Индивидуальная программа предоставления социальных услуг для получателя социальных услуг или его законного представителя имеет рекомендательный характер, для поставщика социальных услуг - обязательный характер &lt;3&gt;.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&lt;3&gt; </w:t>
      </w:r>
      <w:hyperlink r:id="rId17">
        <w:r>
          <w:rPr>
            <w:color w:val="0000FF"/>
          </w:rPr>
          <w:t>Часть 3 статьи 16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 xml:space="preserve">Социальные услуги предоставляются получателю социальных услуг на основании договора о предоставлении социальных услуг, заключаемого между поставщиком социальных услуг и получателем социальных услуг или его законным представителем в соответствии со </w:t>
      </w:r>
      <w:hyperlink r:id="rId18">
        <w:r>
          <w:rPr>
            <w:color w:val="0000FF"/>
          </w:rPr>
          <w:t>статьей 17</w:t>
        </w:r>
      </w:hyperlink>
      <w:r>
        <w:t xml:space="preserve"> Федерального закона в течение суток со дня представления индивидуальной программы предоставления социальных услуг поставщику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Договор о предоставлении социальных услуг, предоставляемых получателю социальных услуг, признанному недееспособным, которому не назначен опекун в соответствии с законодательством об опеке и попечительстве и обязанности опекуна или попечителя которого исполняет организация социального обслуживания, заключается между организацией социального обслуживания и органом опеки и попечительства по месту жительства этого получателя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Срок действия договора о предоставлении социальных услуг не может превышать срока, указанного в индивидуальной программе предоставления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14. При необходимости гражданам, в том числе родителям, опекунам, попечителям, иным законным представителям несовершеннолетних детей, организациями социального обслуживания оказывается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 (социальное сопровождение). Социальное сопровождение осуществляется путем привлечения организаций, предоставляющих такую помощь, на основе межведомственного взаимодействия в соответствии со </w:t>
      </w:r>
      <w:hyperlink r:id="rId19">
        <w:r>
          <w:rPr>
            <w:color w:val="0000FF"/>
          </w:rPr>
          <w:t>статьей 28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15. Штатная численность, нормативы обеспечения мягким инвентарем и площадью жилых </w:t>
      </w:r>
      <w:r>
        <w:lastRenderedPageBreak/>
        <w:t xml:space="preserve">помещений при предоставлении социальных услуг, нормы питания в организациях социального обслуживания, находящихся в ведении субъекта Российской Федерации, устанавливаются в соответствии с нормативными правовыми актами субъекта Российской Федерации, издаваемыми в рамках полномочий, установленных </w:t>
      </w:r>
      <w:hyperlink r:id="rId20">
        <w:r>
          <w:rPr>
            <w:color w:val="0000FF"/>
          </w:rPr>
          <w:t>статьей 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16. При предоставлении социального обслуживания, в том числе в стационарной форме социального обслуживания, получателю социальных услуг обеспечиваются безопасные условия проживания и организуется деятельность, направленная на поддержание и (или) развитие: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1) дневной занятости, в том числе социальной занятости инвалидов в соответствии со </w:t>
      </w:r>
      <w:hyperlink r:id="rId21">
        <w:r>
          <w:rPr>
            <w:color w:val="0000FF"/>
          </w:rPr>
          <w:t>статьей 20.1</w:t>
        </w:r>
      </w:hyperlink>
      <w:r>
        <w:t xml:space="preserve"> Федерального закона от 24 ноября 1995 г. N 181-ФЗ "О социальной защите инвалидов в Российской Федерации";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социальной активности, включая связи с близкими родственниками и друзьями;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физической активности, включая прогулки;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бытовой активности, навыков самостоятельного удовлетворения основных жизненных потребностей, жизни вне организации социального обслуживания;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5) когнитивных функций, включая профилактику когнитивных расстройств.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17. При предоставлении социальных услуг организация социального обслуживания в установленном законодательством Российской Федерации порядке осуществляет исполнение обязанностей опекунов и попечителей в отношении недееспособных или не полностью дееспособных граждан, помещенных под надзор в эти организации.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18. Организации социального обслуживания имеют право: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запрашивать соответствующие органы государственной власти, а также органы местного самоуправления и получать от указанных органов информацию, необходимую для организации социального обслуживания;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2) отказать в предоставлении социальной услуги получателю социальных услуг в случае нарушения им условий договора о предоставлении социальных услуг, заключенного с получателем социальных услуг или его законным представителем, а также в случае, предусмотренном </w:t>
      </w:r>
      <w:hyperlink r:id="rId22">
        <w:r>
          <w:rPr>
            <w:color w:val="0000FF"/>
          </w:rPr>
          <w:t>частью 3 статьи 18</w:t>
        </w:r>
      </w:hyperlink>
      <w:r>
        <w:t xml:space="preserve"> Федерального закона;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быть включенными в реестр поставщиков социальных услуг субъекта Российской Федерации;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получать в течение двух рабочих дней информацию о включении их в перечень рекомендуемых поставщиков социальных услуг &lt;4&gt;.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&lt;4&gt; </w:t>
      </w:r>
      <w:hyperlink r:id="rId23">
        <w:r>
          <w:rPr>
            <w:color w:val="0000FF"/>
          </w:rPr>
          <w:t>Часть 1 статьи 11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ind w:firstLine="540"/>
        <w:jc w:val="both"/>
      </w:pPr>
      <w:r>
        <w:t>19. Организации социального обслуживания вправе предоставлять гражданам по их желанию, выраженному в письменной или электронной форме, дополнительные социальные услуги за плату &lt;5&gt;.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&lt;5&gt; </w:t>
      </w:r>
      <w:hyperlink r:id="rId24">
        <w:r>
          <w:rPr>
            <w:color w:val="0000FF"/>
          </w:rPr>
          <w:t>Часть 2 статьи 11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ind w:firstLine="540"/>
        <w:jc w:val="both"/>
      </w:pPr>
      <w:r>
        <w:t>20. Организация социального обслуживания обязана: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1) осуществлять свою деятельность в соответствии с Федеральным законом, другими федеральными законами, законами и иными нормативными правовыми актами субъекта Российской Федерации;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предоставлять социальные услуги получателям социальных услуг в соответствии с индивидуальными программами предоставления социальных услуг и условиями договоров, заключенных организациями социального обслуживания с получателями социальных услуг или их законными представителями, на основании требований Федерального закона;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3) предоставлять срочные социальные услуги в соответствии со </w:t>
      </w:r>
      <w:hyperlink r:id="rId25">
        <w:r>
          <w:rPr>
            <w:color w:val="0000FF"/>
          </w:rPr>
          <w:t>статьей 21</w:t>
        </w:r>
      </w:hyperlink>
      <w:r>
        <w:t xml:space="preserve"> Федерального закона;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предоставлять бесплатно в доступной форме получателям социальных услуг или их законным представителям информацию об их правах и обязанностях, о видах социальных услуг, сроках, порядке и об условиях их предоставления, о тарифах на эти услуги и об их стоимости для получателя социальных услуг либо о возможности получать их бесплатно;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5) использовать информацию о получателях социальных услуг в соответствии с установленными законодательством Российской Федерации о персональных данных требованиями о защите персональных данных &lt;6&gt;;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&lt;6&gt; </w:t>
      </w:r>
      <w:hyperlink r:id="rId26">
        <w:r>
          <w:rPr>
            <w:color w:val="0000FF"/>
          </w:rPr>
          <w:t>Пункт 1 части 1 статьи 12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>6) предоставлять уполномоченному органу субъекта Российской Федерации информацию для формирования регистра получателей социальных услуг;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7) осуществлять социальное сопровождение в соответствии со </w:t>
      </w:r>
      <w:hyperlink r:id="rId27">
        <w:r>
          <w:rPr>
            <w:color w:val="0000FF"/>
          </w:rPr>
          <w:t>статьей 22</w:t>
        </w:r>
      </w:hyperlink>
      <w:r>
        <w:t xml:space="preserve"> Федерального закона;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8) обеспечивать получателям социальных услуг содействие в прохождении медико-социальной экспертизы, проводимой в установленном законодательством Российской Федерации порядке федеральными учреждениями медико-социальной экспертизы;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9) предоставлять получателям социальных услуг возможность пользоваться услугами связи, в том числе информационно-телекоммуникационной сети "Интернет" (далее - сеть "Интернет") и услугами почтовой связи, при получении услуг в организациях социального обслуживания;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10) размещать получателей социальных услуг в жилых помещениях (спальнях) с учетом их пола, возраста, интересов и предпочтений, личностных особенностей, выделять супругам, проживающим в организации социального обслуживания, изолированное жилое помещение для совместного проживания (при необходимости);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11) обеспечивать получателям социальных услуг возможность свободного посещения их законными представителями, адвокатами, нотариусами, представителями общественных и (или) иных организаций, священнослужителями, а также родственниками и другими лицами в дневное и вечернее время;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12) обеспечивать сохранность личных вещей и ценностей получателей социальных услуг;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13) создавать получателям социальных услуг комфортные безопасные условия пребывания в жилых помещениях, помещениях для организации социальной занятости и досуга, в том числе трудовой, поддержания физической, бытовой и социальной активности, в том числе в помещениях для принятия пищи и проведения санитарно-гигиенических процедур;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14) обеспечивать условия для организации прохождения получателями социальных услуг медицинских осмотров и диспансеризации;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15) обеспечивать условия для исполнения религиозных обрядов, соблюдения религиозных канонов, в том числе постов;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16) оказывать содействие в получении общего и профессионального образования, в том числе по адаптированной образовательной программе, а также в получении профессии и трудоустройстве;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17) обеспечивать реализацию прав и интересов инвалидов (детей-инвалидов) в соответствии с законодательством о социальной защите инвалидов;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18) исполнять иные обязанности, связанные с реализацией прав получателей социальных услуг на социальное обслуживание.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21. Организации социального обслуживания при оказании социальных услуг не вправе: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ограничивать права, свободы и законные интересы получателей социальных услуг, в том числе при использовании лекарственных препаратов для медицинского применения;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применять физическое или психологическое насилие в отношении получателей социальных услуг, допускать их оскорбление, грубое обращение с ними;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помещать детей-инвалидов, не страдающих психическими расстройствами, в стационарные организации социального обслуживания, предназначенные для детей-инвалидов, страдающих психическими расстройствами, и наоборот &lt;7&gt;.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&lt;7&gt; </w:t>
      </w:r>
      <w:hyperlink r:id="rId28">
        <w:r>
          <w:rPr>
            <w:color w:val="0000FF"/>
          </w:rPr>
          <w:t>Часть 2 статьи 12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>Организации социального обслуживания формируют общедоступные информационные ресурсы, содержащие информацию о деятельности этих организаций, и обеспечивают доступ к данным ресурсам посредством размещения их на информационных стендах в помещениях организаций социального обслуживания, в средствах массовой информации, в сети "Интернет", в том числе на официальном сайте организации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bookmarkStart w:id="2" w:name="P146"/>
      <w:bookmarkEnd w:id="2"/>
      <w:r>
        <w:t xml:space="preserve">22. Организации социального обслуживания обеспечивают открытость и доступность информации, предусмотренной </w:t>
      </w:r>
      <w:hyperlink r:id="rId29">
        <w:r>
          <w:rPr>
            <w:color w:val="0000FF"/>
          </w:rPr>
          <w:t>Порядком</w:t>
        </w:r>
      </w:hyperlink>
      <w:r>
        <w:t xml:space="preserve"> размещения и обновления информации о поставщике социальных услуг, включая требования к содержанию и форме предоставления указанной информации, на официальном сайте поставщика социальных услуг в информационно-телекоммуникационной сети "Интернет", утвержденным приказом Министерства труда и социальной защиты Российской Федерации от 28 марта 2025 г. N 163н (зарегистрирован Министерством юстиции Российской Федерации 25 апреля 2025 г., регистрационный N 81984), а также информации о правилах посещения лиц, находящихся в стационарной организации социального обслуживания, порядке и условиях перевода, выписки и временного выбытия из стационарной организации социального обслуживания, предназначенной для лиц, страдающих психическими расстройствами.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23. Информация, указанная в </w:t>
      </w:r>
      <w:hyperlink w:anchor="P146">
        <w:r>
          <w:rPr>
            <w:color w:val="0000FF"/>
          </w:rPr>
          <w:t>пункте 22</w:t>
        </w:r>
      </w:hyperlink>
      <w:r>
        <w:t xml:space="preserve"> настоящих Правил, подлежит размещению на официальном сайте организации социального обслуживания в сети "Интернет" и обновлению в течение десяти рабочих дней со дня ее создания, получения или внесения в нее соответствующих изменений. Порядок размещения на официальном сайте организации социального обслуживания в сети "Интернет" и обновления информации об этой организации (в том числе содержание указанной информации и форма ее предоставления) утверждается в соответствии с </w:t>
      </w:r>
      <w:hyperlink r:id="rId30">
        <w:r>
          <w:rPr>
            <w:color w:val="0000FF"/>
          </w:rPr>
          <w:t xml:space="preserve">частью 3 статьи </w:t>
        </w:r>
        <w:r>
          <w:rPr>
            <w:color w:val="0000FF"/>
          </w:rPr>
          <w:lastRenderedPageBreak/>
          <w:t>13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24. Организациями социального обслуживания проводится независимая оценка качества оказания социальных услуг в соответствии с положениями </w:t>
      </w:r>
      <w:hyperlink r:id="rId31">
        <w:r>
          <w:rPr>
            <w:color w:val="0000FF"/>
          </w:rPr>
          <w:t>статьи 23.1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25. Государственные организации социального обслуживания создают попечительские советы в соответствии с законодательством Российской Федерации. Структура, порядок формирования, срок полномочий, компетенция попечительского совета и порядок принятия им решений определяются уставом организации социального обслуживания в соответствии с законодательством Российской Федерации на основании Примерного </w:t>
      </w:r>
      <w:hyperlink r:id="rId32">
        <w:r>
          <w:rPr>
            <w:color w:val="0000FF"/>
          </w:rPr>
          <w:t>положения</w:t>
        </w:r>
      </w:hyperlink>
      <w:r>
        <w:t xml:space="preserve"> о попечительском совете организации социального обслуживания, утвержденного приказом Министерства труда и социальной защиты Российской Федерации от 30 июня 2014 г. N 425н (зарегистрирован Министерством юстиции Российской Федерации 31 июля 2014 г., регистрационный N 33371).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26. Общественный контроль в сфере социального обслуживания осуществляется гражданами, общественными и иными организациями в соответствии с законодательством Российской Федерации о защите прав потребителей &lt;8&gt;.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&lt;8&gt; </w:t>
      </w:r>
      <w:hyperlink r:id="rId33">
        <w:r>
          <w:rPr>
            <w:color w:val="0000FF"/>
          </w:rPr>
          <w:t>Статья 34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 xml:space="preserve">27. За деятельностью организаций социального обслуживания осуществляется государственный контроль (надзор) в порядке, установленном Федеральным </w:t>
      </w:r>
      <w:hyperlink r:id="rId34">
        <w:r>
          <w:rPr>
            <w:color w:val="0000FF"/>
          </w:rPr>
          <w:t>законом</w:t>
        </w:r>
      </w:hyperlink>
      <w: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28. Организации социального обслуживания, их структурные подразделения, предоставляющие социальные услуги в стационарной форме социального обслуживания (далее - стационарные организации социального обслуживания) предназначены для предоставления социального обслуживания в стационарной форме при постоянном, временном (на срок, определенный индивидуальной программой предоставления социальных услуг) или пятидневном (в неделю) круглосуточном проживании получателей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29. Стационарные организации социального обслуживания создаются для разнополого состава получателей социальных услуг и в зависимости от контингента получателей социальных услуг подразделяются на: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дом социального обслуживания, в том числе детский;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специальный дом-интернат;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иные организации, осуществляющие социальное обслуживание в стационарной форме социального обслуживания.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30. Организации социального обслуживания создаются в форме учреждения или иной организационно-правовой форме, соответствующей целям предоставления социального обслуживания, в соответствии с гражданским законодательством Российской Федерации.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31. Функции учредителя организаций социального обслуживания могут осуществляться федеральным органом исполнительной власти, органом государственной власти субъекта Российской Федерации и иными уполномоченными органами, а также юридическими лицами или гражданами (в том числе индивидуальными предпринимателями).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32. В организациях социального обслуживания предоставляются социально-бытовые, </w:t>
      </w:r>
      <w:r>
        <w:lastRenderedPageBreak/>
        <w:t>социально-медицинские, социально-психологические, социально-педагогические, социально-трудовые, социально-правовые услуги, а также срочные социальные услуги и услуги по повышению коммуникативного потенциала получателей социальных услуг, имеющих ограничения жизнедеятельности, в том числе детей-инвалидов, в соответствии с индивидуальной программой предоставления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33. В организациях социального обслуживания в рамках мероприятий по социальному сопровождению получателей социальных услуг в соответствии с индивидуальной программой предоставления социальных услуг оказывается содействие в предоставлении реабилитационной, медицинской, психологической, педагогической, юридической, социальной помощи, не относящейся к социальным услугам, путем привлечения организаций, предоставляющих такую помощь, на основе регламента межведомственного взаимодействия, утверждаемого в соответствии со </w:t>
      </w:r>
      <w:hyperlink r:id="rId35">
        <w:r>
          <w:rPr>
            <w:color w:val="0000FF"/>
          </w:rPr>
          <w:t>статьей 28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Предоставление социальных услуг в организациях социального обслуживания осуществляется с учетом индивидуальной потребности получателя социальных услуг, а также в соответствии с порядком предоставления социальных услуг, утверждаемым уполномоченным органом государственной власти субъектов Российской Федерации &lt;9&gt;, в объемах, не менее установленных стандартом социальной услуги.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--------------------------------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&lt;9&gt; </w:t>
      </w:r>
      <w:hyperlink r:id="rId36">
        <w:r>
          <w:rPr>
            <w:color w:val="0000FF"/>
          </w:rPr>
          <w:t>Пункт 10 статьи 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ind w:firstLine="540"/>
        <w:jc w:val="both"/>
      </w:pPr>
    </w:p>
    <w:p w:rsidR="008427FA" w:rsidRDefault="008427FA">
      <w:pPr>
        <w:pStyle w:val="ConsPlusNormal"/>
        <w:ind w:firstLine="540"/>
        <w:jc w:val="both"/>
      </w:pPr>
      <w:r>
        <w:t>34. Структуру стационарной организации социального обслуживания рекомендуется определять в зависимости от нуждаемости получателей социальных услуг в посторонней помощи, условий их пребывания в стационарной организации социального обслуживания (круглосуточного (постоянного, временного, пятидневного (в неделю) и определенного времени в течение суток при социальном обслуживании в полустационарной форме), а также необходимости: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активного наблюдения (для получателей социальных услуг с выраженными ограничениями способности к ориентации и способности контролировать свое поведение, способных к самостоятельному передвижению, в том числе с использованием технических средств реабилитации);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интенсивного ухода (для получателей социальных услуг, полностью утративших способность или возможность осуществлять самообслуживание, самостоятельно передвигаться);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3) подготовки получателей социальных услуг к жизни вне стационарной организации социального обслуживания, в том числе с применением стационарозамещающих технологий.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35. Порядок деятельности структурных подразделений организации социального обслуживания определяется ее руководителем.</w:t>
      </w:r>
    </w:p>
    <w:p w:rsidR="008427FA" w:rsidRDefault="008427FA">
      <w:pPr>
        <w:pStyle w:val="ConsPlusNormal"/>
        <w:spacing w:before="220"/>
        <w:ind w:firstLine="540"/>
        <w:jc w:val="both"/>
      </w:pPr>
      <w:bookmarkStart w:id="3" w:name="P173"/>
      <w:bookmarkEnd w:id="3"/>
      <w:r>
        <w:t>36. Основными задачами организаций социального обслуживания являются: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1) содействие в удовлетворении основных жизненных потребностей получателей социальных услуг, полностью или частично утративших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в том числе обеспечение ухода и наблюдения за ними в соответствии с состоянием их здоровья;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2) поддержание и (или) развитие у получателей социальных услуг социальной, физической и бытовой активности, навыков удовлетворения основных жизненных потребностей, когнитивных функций в соответствии с их возрастом и состоянием здоровья;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3) обеспечение в стационарных организациях социального обслуживания благоприятных условий проживания получателей социальных услуг, приближенных к домашним и способствующих в ведении активного образа жизни в соответствии с их возрастом и состоянием здоровья, содействие получателям социальных услуг, проживающим дома, в создании благоприятных условий проживания, способствующих ведению активного образа жизни в соответствии с их возрастом и состоянием здоровья;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4) содействие сохранению пребывания получателей социальных услуг в привычной благоприятной среде (их проживанию дома), в том числе содействие лицам, осуществляющим уход за получателями социальных услуг (опекунам, попечителям, иным лицам), в осуществлении ухода за ним, а также, по желанию получателя социальных услуг, проживающего в организации социального обслуживания, содействие в подготовке к жизни вне организации социального обслуживания, в выписке из нее и социальной адаптации после выписки;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5) содействие получателям социальных услуг в получении реабилитационных мероприятий, технических средств реабилитации и услуг, предусмотренных индивидуальной программой реабилитации или абилитации инвалида (ребенка-инвалида), обеспечении медицинскими изделиями;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6) осуществление мероприятий по социализации получателей социальных услуг в целях их подготовки к жизни вне стационарной организации социального обслуживания, в том числе с предоставлением социальных услуг на дому с применением стационарозамещающих технологий, а также в целях содействия участию получателя социальных услуг в жизни общества, в удовлетворении своих жизненных потребностей;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7) содействие получателям социальных услуг в трудоустройстве;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8) содействие получателям социальных услуг в получении общего и профессионального образования в образовательных организациях;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9) содействие получателям социальных услуг в получении первичной медико-санитарной помощи, специализированной, в том числе высокотехнологичной, а также паллиативной медицинской помощи в медицинских организациях;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10) содействие получателям социальных услуг в сохранении (восстановлении, установлении) и поддержании родственных и иных социальных связей, в том числе с использованием сети "Интернет";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11) создание условий для осуществления получателями социальных услуг деятельности в соответствии с их предпочтениями, в том числе вне места их проживания (квартиры, дома, комнаты, стационарной организации социального обслуживания);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12) создание в организации социального обслуживания условий для реализации программ "Активное долголетие", а также программ, направленных на повышение качества жизни инвалидов (детей-инвалидов) и граждан пожилого возраста;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13) иные задачи в соответствии с законодательством о социальном обслуживании граждан.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37. Для стационарных организаций социального обслуживания штатная численность работников по основной деятельности устанавливается исходя из потребности в работниках, определяемой в соответствии с нуждаемостью получателей социальных услуг в посторонней помощи и с учетом их возраста: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I - периодическая нуждаемость в посторонней помощи при сохранении способности осуществлять самообслуживание, самостоятельно передвигаться, в том числе при наличии психического расстройства;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lastRenderedPageBreak/>
        <w:t>II - регулярная нуждаемость в посторонней помощи при частичной утрате способности или возможности осуществлять самообслуживание, самостоятельно передвигаться, обеспечивать основные жизненные потребности, в том числе при наличии психического расстройства (нуждаемость в частичном уходе, поддержке самостоятельной деятельности, регулярном сопровождении в целях обеспечения безопасности получателя социальных услуг);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III - постоянная нуждаемость в посторонней помощи при неспособности получателя социальных услуг к адекватному восприятию себя, окружающей обстановки, оценке ситуации (дезориентации) или неспособности контролировать свое поведение (нуждаемость в частичном уходе, постоянном наблюдении и сопровождении в целях обеспечения безопасности получателя социальных услуг и окружающих граждан);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IV - постоянная нуждаемость в посторонней помощи при полной утрате способности или возможности осуществлять самообслуживание и самостоятельно передвигаться, в том числе при наличии психического расстройства (интенсивный уход).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Нуждаемость в посторонней помощи определяется при приеме получателя социальных услуг в стационарную организацию социального обслуживания, в том числе детскую, или при изменении обстоятельств, которые ухудшают (могут ухудшить) или улучшают (могут улучшить) условия жизнедеятельности получателя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Продолжительность рабочего дня (смены) работников стационарных организаций социального обслуживания устанавливается для работников из расчета нормальной продолжительности рабочего времени - 40 часов в неделю, для педагогического персонала - в соответствии с нормами рабочего времени педагогического персонала, медицинского персонала - в соответствии с нормами рабочего времени медицинского персонала.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Время начала, окончания и продолжительности рабочего дня (смены) работников стационарных организаций социального обслуживания, в том числе детских, определяется с учетом режима дня получателей социальных услуг, их занятости в различных видах деятельности в дневное время суток.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Календарные сутки в стационарных организациях социального обслуживания, в том числе детских, подразделяются на дневное время суток (период времени с 6.00 до 22.00) и ночное время суток (период времени с 22.00 до 6.00).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Нормативы штатной численности рассчитываются исходя из выполнения стационарными организациями социального обслуживания задач, предусмотренных </w:t>
      </w:r>
      <w:hyperlink w:anchor="P173">
        <w:r>
          <w:rPr>
            <w:color w:val="0000FF"/>
          </w:rPr>
          <w:t>пунктом 36</w:t>
        </w:r>
      </w:hyperlink>
      <w:r>
        <w:t xml:space="preserve"> настоящих Правил, а также содержания стандартов социальных услуг, утвержденных нормативными правовыми актами субъекта Российской Федерации, издаваемыми в рамках полномочий, установленных </w:t>
      </w:r>
      <w:hyperlink r:id="rId37">
        <w:r>
          <w:rPr>
            <w:color w:val="0000FF"/>
          </w:rPr>
          <w:t>статьей 8</w:t>
        </w:r>
      </w:hyperlink>
      <w:r>
        <w:t xml:space="preserve"> Федерального закона.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При расчете нормативов штатной численности стационарных организаций социального обслуживания могут использоваться рекомендуемые нормативы штатной численности организаций, предоставляющих социальные услуги в стационарной форме социального обслуживания, в том числе детских (их структурных подразделений), предусмотренные </w:t>
      </w:r>
      <w:hyperlink w:anchor="P219">
        <w:r>
          <w:rPr>
            <w:color w:val="0000FF"/>
          </w:rPr>
          <w:t>приложением N 1</w:t>
        </w:r>
      </w:hyperlink>
      <w:r>
        <w:t xml:space="preserve"> к настоящим Правилам.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38. Оснащение стационарных организаций социального обслуживания оборудованием осуществляется в соответствии с законодательством Российской Федерации. Для формирования перечня оборудования, необходимого для оснащения стационарных организаций социального обслуживания, может использоваться рекомендуемый перечень оборудования для оснащения стационарных организаций социального обслуживания, в том числе детских (их структурных подразделений), предусмотренный </w:t>
      </w:r>
      <w:hyperlink w:anchor="P505">
        <w:r>
          <w:rPr>
            <w:color w:val="0000FF"/>
          </w:rPr>
          <w:t>приложением N 2</w:t>
        </w:r>
      </w:hyperlink>
      <w:r>
        <w:t xml:space="preserve"> к настоящим Правилам.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 xml:space="preserve">В стационарных организациях социального обслуживания необходимо предусмотреть </w:t>
      </w:r>
      <w:r>
        <w:lastRenderedPageBreak/>
        <w:t>оборудованные помещения (зоны) для организации социальной занятости, физической, социальной и бытовой активности, а также досуга получателей социальных услуг.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На территории стационарных организаций социального обслуживания необходимо предусмотреть благоустроенные и оборудованные площадки (зоны) для осуществления прогулок, занятий адаптивной и лечебной физической культурой, оздоровительных и спортивных мероприятий, игр, отдыха, досуга и другого.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39. Должности специалистов в организациях социального обслуживания замещают лица, осуществляющие свою деятельность на профессиональной основе и соответствующие квалификационным требованиям, предъявляемым к таким должностям.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40. На должности медицинских работников организаций социального обслуживания назначаются специалисты, которые имеют образование, предусмотренное квалификационными требованиями к медицинским и фармацевтическим работникам, пройденную аккредитацию специалиста или сертификат специалиста по специальности, необходимой для осуществления деятельности в соответствии с лицензией на осуществление медицинской деятельности.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41. Создание, реорганизация и ликвидация организаций социального обслуживания осуществляются в порядке, установленном законодательством Российской Федерации.</w:t>
      </w:r>
    </w:p>
    <w:p w:rsidR="008427FA" w:rsidRDefault="008427FA">
      <w:pPr>
        <w:pStyle w:val="ConsPlusNormal"/>
        <w:spacing w:before="220"/>
        <w:ind w:firstLine="540"/>
        <w:jc w:val="both"/>
      </w:pPr>
      <w:r>
        <w:t>42. Для целей оказания социального обслуживания организациями социального обслуживания могут осуществляться иные виды деятельности, предусмотренные уставом таких организаций, в порядке и на условиях, предусмотренных законодательством Российской Федерации.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right"/>
        <w:outlineLvl w:val="1"/>
      </w:pPr>
      <w:r>
        <w:t>Приложение N 1</w:t>
      </w:r>
    </w:p>
    <w:p w:rsidR="008427FA" w:rsidRDefault="008427FA">
      <w:pPr>
        <w:pStyle w:val="ConsPlusNormal"/>
        <w:jc w:val="right"/>
      </w:pPr>
      <w:r>
        <w:t>к Правилам организации деятельности</w:t>
      </w:r>
    </w:p>
    <w:p w:rsidR="008427FA" w:rsidRDefault="008427FA">
      <w:pPr>
        <w:pStyle w:val="ConsPlusNormal"/>
        <w:jc w:val="right"/>
      </w:pPr>
      <w:r>
        <w:t>организаций социального обслуживания,</w:t>
      </w:r>
    </w:p>
    <w:p w:rsidR="008427FA" w:rsidRDefault="008427FA">
      <w:pPr>
        <w:pStyle w:val="ConsPlusNormal"/>
        <w:jc w:val="right"/>
      </w:pPr>
      <w:r>
        <w:t>их структурных подразделений,</w:t>
      </w:r>
    </w:p>
    <w:p w:rsidR="008427FA" w:rsidRDefault="008427FA">
      <w:pPr>
        <w:pStyle w:val="ConsPlusNormal"/>
        <w:jc w:val="right"/>
      </w:pPr>
      <w:r>
        <w:t>утвержденным приказом Министерства</w:t>
      </w:r>
    </w:p>
    <w:p w:rsidR="008427FA" w:rsidRDefault="008427FA">
      <w:pPr>
        <w:pStyle w:val="ConsPlusNormal"/>
        <w:jc w:val="right"/>
      </w:pPr>
      <w:r>
        <w:t>труда и социальной защиты</w:t>
      </w:r>
    </w:p>
    <w:p w:rsidR="008427FA" w:rsidRDefault="008427FA">
      <w:pPr>
        <w:pStyle w:val="ConsPlusNormal"/>
        <w:jc w:val="right"/>
      </w:pPr>
      <w:r>
        <w:t>Российской Федерации</w:t>
      </w:r>
    </w:p>
    <w:p w:rsidR="008427FA" w:rsidRDefault="008427FA">
      <w:pPr>
        <w:pStyle w:val="ConsPlusNormal"/>
        <w:jc w:val="right"/>
      </w:pPr>
      <w:r>
        <w:t>от 14 мая 2025 г. N 305н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</w:pPr>
      <w:bookmarkStart w:id="4" w:name="P219"/>
      <w:bookmarkEnd w:id="4"/>
      <w:r>
        <w:t>РЕКОМЕНДУЕМЫЕ НОРМАТИВЫ</w:t>
      </w:r>
    </w:p>
    <w:p w:rsidR="008427FA" w:rsidRDefault="008427FA">
      <w:pPr>
        <w:pStyle w:val="ConsPlusTitle"/>
        <w:jc w:val="center"/>
      </w:pPr>
      <w:r>
        <w:t>ШТАТНОЙ ЧИСЛЕННОСТИ ОРГАНИЗАЦИЙ, ПРЕДОСТАВЛЯЮЩИХ СОЦИАЛЬНЫЕ</w:t>
      </w:r>
    </w:p>
    <w:p w:rsidR="008427FA" w:rsidRDefault="008427FA">
      <w:pPr>
        <w:pStyle w:val="ConsPlusTitle"/>
        <w:jc w:val="center"/>
      </w:pPr>
      <w:r>
        <w:t>УСЛУГИ В СТАЦИОНАРНОЙ ФОРМЕ СОЦИАЛЬНОГО ОБСЛУЖИВАНИЯ,</w:t>
      </w:r>
    </w:p>
    <w:p w:rsidR="008427FA" w:rsidRDefault="008427FA">
      <w:pPr>
        <w:pStyle w:val="ConsPlusTitle"/>
        <w:jc w:val="center"/>
      </w:pPr>
      <w:r>
        <w:t>В ТОМ ЧИСЛЕ ДЕТСКИХ (ИХ СТРУКТУРНЫХ ПОДРАЗДЕЛЕНИЙ)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  <w:outlineLvl w:val="2"/>
      </w:pPr>
      <w:r>
        <w:t>I. Дома социального обслуживания, дома-интернаты,</w:t>
      </w:r>
    </w:p>
    <w:p w:rsidR="008427FA" w:rsidRDefault="008427FA">
      <w:pPr>
        <w:pStyle w:val="ConsPlusTitle"/>
        <w:jc w:val="center"/>
      </w:pPr>
      <w:r>
        <w:t>в том числе специальные, а также иные организации,</w:t>
      </w:r>
    </w:p>
    <w:p w:rsidR="008427FA" w:rsidRDefault="008427FA">
      <w:pPr>
        <w:pStyle w:val="ConsPlusTitle"/>
        <w:jc w:val="center"/>
      </w:pPr>
      <w:r>
        <w:t>осуществляющие социальное обслуживание в стационарной</w:t>
      </w:r>
    </w:p>
    <w:p w:rsidR="008427FA" w:rsidRDefault="008427FA">
      <w:pPr>
        <w:pStyle w:val="ConsPlusTitle"/>
        <w:jc w:val="center"/>
      </w:pPr>
      <w:r>
        <w:t>форме социального обслуживания, различных</w:t>
      </w:r>
    </w:p>
    <w:p w:rsidR="008427FA" w:rsidRDefault="008427FA">
      <w:pPr>
        <w:pStyle w:val="ConsPlusTitle"/>
        <w:jc w:val="center"/>
      </w:pPr>
      <w:r>
        <w:t>форм собственности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ind w:firstLine="540"/>
        <w:jc w:val="both"/>
        <w:outlineLvl w:val="3"/>
      </w:pPr>
      <w:r>
        <w:t>Рекомендуемые нормативы штатной численности работников домов социального обслуживания, домов-интернатов, в том числе специальных, а также иных организаций, осуществляющих социальное обслуживание в стационарной форме социального обслуживания, различных форм собственности</w:t>
      </w:r>
    </w:p>
    <w:p w:rsidR="008427FA" w:rsidRDefault="008427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2834"/>
        <w:gridCol w:w="5669"/>
      </w:tblGrid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center"/>
            </w:pPr>
            <w:r>
              <w:t>Количество штатных единиц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center"/>
            </w:pPr>
            <w:r>
              <w:t>3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Социальный педагог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Помощник по уходу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в смену (нуждаемость I - II) (в дневное время суток)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 в смену (нуждаемость I - II) (в ночное время суток)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в смену (нуждаемость III - IV) (круглосуточно)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Старшая медицинская сестра (старший медицинский брат)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Медицинская сестра палатная (постовая) (медицинский брат палатный (постовой)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в смену (нуждаемость I - II) (круглосуточно)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в смену (нуждаемость IV) (круглосуточно)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Медицинская сестра патронажная (медицинский брат патронажный)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в смену (нуждаемость III) (круглосуточно)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Медицинская сестра по массажу (медицинский брат по массажу)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 (нуждаемость I - III)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(нуждаемость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Медицинская сестра диетическая (медицинский брат диетический)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гигиеническому воспитанию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Ассистент по оказанию технической помощи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(нуждаемость II -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Инструктор-методист по адаптивной физической 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адаптивной физической 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(нуждаемость I -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Инструктор-методист по лечебной физкультуре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лечебной физкультуре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lastRenderedPageBreak/>
              <w:t>14.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Психолог (психолог в социальной сфере)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кровных и (или) замещающих семей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Медицинский психолог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реабилитационной работе в социальной сфере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Учитель-дефектолог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Логопед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Методист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Педагог-организатор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проживающих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Педагог дополнительного образования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Инструктор по труду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(нуждаемость I - II)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(нуждаемость III -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Музыкальный руководитель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проживающих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Культорганизатор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Юрисконсульт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150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социальной работе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связям с общественностью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Системный администратор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свыше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Инженер-электроник (электроник)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Врач-терапевт</w:t>
            </w:r>
          </w:p>
        </w:tc>
        <w:tc>
          <w:tcPr>
            <w:tcW w:w="5669" w:type="dxa"/>
            <w:vMerge w:val="restart"/>
          </w:tcPr>
          <w:p w:rsidR="008427FA" w:rsidRDefault="008427FA">
            <w:pPr>
              <w:pStyle w:val="ConsPlusNormal"/>
              <w:jc w:val="both"/>
            </w:pPr>
            <w:r>
              <w:t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Врач-невролог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Врач-психиатр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Врач-диетолог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lastRenderedPageBreak/>
              <w:t>34.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 по лечебной физкультуре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Переводчик русского жестового языка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получателей социальных услуг с нарушениями слуха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Тифлосурдопереводчик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получателей социальных услуг с нарушениями зрения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Тренер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подбору, монтажу и обслуживанию продукции реабилитационной направленности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</w:tbl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  <w:outlineLvl w:val="2"/>
      </w:pPr>
      <w:r>
        <w:t>II. Дома социального обслуживания, в том числе детские,</w:t>
      </w:r>
    </w:p>
    <w:p w:rsidR="008427FA" w:rsidRDefault="008427FA">
      <w:pPr>
        <w:pStyle w:val="ConsPlusTitle"/>
        <w:jc w:val="center"/>
      </w:pPr>
      <w:r>
        <w:t>а также иные организации, осуществляющие социальное</w:t>
      </w:r>
    </w:p>
    <w:p w:rsidR="008427FA" w:rsidRDefault="008427FA">
      <w:pPr>
        <w:pStyle w:val="ConsPlusTitle"/>
        <w:jc w:val="center"/>
      </w:pPr>
      <w:r>
        <w:t>обслуживание детей в стационарной форме социального</w:t>
      </w:r>
    </w:p>
    <w:p w:rsidR="008427FA" w:rsidRDefault="008427FA">
      <w:pPr>
        <w:pStyle w:val="ConsPlusTitle"/>
        <w:jc w:val="center"/>
      </w:pPr>
      <w:r>
        <w:t>обслуживания, различных форм собственности</w:t>
      </w:r>
    </w:p>
    <w:p w:rsidR="008427FA" w:rsidRDefault="008427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2834"/>
        <w:gridCol w:w="5669"/>
      </w:tblGrid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  <w:jc w:val="center"/>
            </w:pPr>
            <w:r>
              <w:t>Наименование должности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center"/>
            </w:pPr>
            <w:r>
              <w:t>Количество штатных единиц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center"/>
            </w:pPr>
            <w:r>
              <w:t>3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Старший воспитатель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Воспитатель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 получателей социальных услуг в смену (в дневное время суток)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Младший воспитатель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 получателей социальных услуг в смену (в дневное время суток)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Помощник воспитателя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 получателей социальных услуг в смену (круглосуточно)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Старшая медицинская сестра (старший медицинский брат)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Медицинская сестра палатная (постовая) (медицинский брат палатный (постовой)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в смену (нуждаемость I - II) (круглосуточно)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в смену (нуждаемость IV) (круглосуточно)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Медицинская сестра патронажная (медицинский брат патронажный)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в смену (нуждаемость III) (круглосуточно)</w:t>
            </w:r>
          </w:p>
        </w:tc>
      </w:tr>
      <w:tr w:rsidR="008427FA">
        <w:tc>
          <w:tcPr>
            <w:tcW w:w="566" w:type="dxa"/>
            <w:vMerge w:val="restart"/>
          </w:tcPr>
          <w:p w:rsidR="008427FA" w:rsidRDefault="008427FA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2834" w:type="dxa"/>
            <w:vMerge w:val="restart"/>
          </w:tcPr>
          <w:p w:rsidR="008427FA" w:rsidRDefault="008427FA">
            <w:pPr>
              <w:pStyle w:val="ConsPlusNormal"/>
            </w:pPr>
            <w:r>
              <w:t>Медицинская сестра по массажу (медицинский брат по массажу)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(нуждаемость IV)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в возрасте 0 - 4 года</w:t>
            </w:r>
          </w:p>
        </w:tc>
      </w:tr>
      <w:tr w:rsidR="008427FA">
        <w:tc>
          <w:tcPr>
            <w:tcW w:w="566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83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 в возрасте 5 - 18 лет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Медицинская сестра диетическая (медицинский брат диетический)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гигиеническому воспитанию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Ассистент по оказанию технической помощи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12 получателей социальных услуг (нуждаемость II -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Инструктор-методист по адаптивной физической 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адаптивной физической 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 (нуждаемость I - IV)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Инструктор-методист по физкультуре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физкультуре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Педагог-психолог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Психолог (психолог в социальной сфере)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кровных и (или) замещающих семей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Медицинский психолог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реабилитационной работе в социальной сфере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2,0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Учитель-дефектолог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Логопед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услуг, имеющих показания к данным занятиям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Методист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Педагог-организатор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Социальный педагог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lastRenderedPageBreak/>
              <w:t>25.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Педагог дополнительного образования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Инструктор по труду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 (нуждаемость I - II)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Музыкальный руководитель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Культорганизатор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60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Юрисконсульт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100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социальной работе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30 получателей социальных услуг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связям с общественностью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Системный администратор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свыше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Инженер-электроник (электроник)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0,5 на организацию с численностью получателей социальных услуг до 150 человек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Врач-педиатр</w:t>
            </w:r>
          </w:p>
        </w:tc>
        <w:tc>
          <w:tcPr>
            <w:tcW w:w="5669" w:type="dxa"/>
            <w:vMerge w:val="restart"/>
          </w:tcPr>
          <w:p w:rsidR="008427FA" w:rsidRDefault="008427FA">
            <w:pPr>
              <w:pStyle w:val="ConsPlusNormal"/>
              <w:jc w:val="both"/>
            </w:pPr>
            <w:r>
              <w:t>по нормам нагрузки медицинского персонала, но не менее 1,0 на организацию с численностью получателей социальных услуг до 150 человек при наличии лицензии на медицинскую деятельность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Врач-невролог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Врач-психиатр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Врач-диетолог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Врач по лечебной физкультуре</w:t>
            </w:r>
          </w:p>
        </w:tc>
        <w:tc>
          <w:tcPr>
            <w:tcW w:w="5669" w:type="dxa"/>
            <w:vMerge/>
          </w:tcPr>
          <w:p w:rsidR="008427FA" w:rsidRDefault="008427FA">
            <w:pPr>
              <w:pStyle w:val="ConsPlusNormal"/>
            </w:pP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Переводчик русского жестового языка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получателей социальных услуг с нарушениями слуха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Тифлосурдопереводчик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20 получателей социальных услуг с нарушениями зрения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Тренер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 (при наличии спортивной команды и (или) наличии группы получателей социальных услуг, являющихся спортсменами)</w:t>
            </w:r>
          </w:p>
        </w:tc>
      </w:tr>
      <w:tr w:rsidR="008427FA">
        <w:tc>
          <w:tcPr>
            <w:tcW w:w="566" w:type="dxa"/>
          </w:tcPr>
          <w:p w:rsidR="008427FA" w:rsidRDefault="008427FA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2834" w:type="dxa"/>
          </w:tcPr>
          <w:p w:rsidR="008427FA" w:rsidRDefault="008427FA">
            <w:pPr>
              <w:pStyle w:val="ConsPlusNormal"/>
            </w:pPr>
            <w:r>
              <w:t>Специалист по подбору, монтажу и обслуживанию продукции реабилитационной направленности</w:t>
            </w:r>
          </w:p>
        </w:tc>
        <w:tc>
          <w:tcPr>
            <w:tcW w:w="5669" w:type="dxa"/>
          </w:tcPr>
          <w:p w:rsidR="008427FA" w:rsidRDefault="008427FA">
            <w:pPr>
              <w:pStyle w:val="ConsPlusNormal"/>
              <w:jc w:val="both"/>
            </w:pPr>
            <w:r>
              <w:t>1,0 на организацию с численностью получателей социальных услуг до 150 человек</w:t>
            </w:r>
          </w:p>
        </w:tc>
      </w:tr>
    </w:tbl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right"/>
        <w:outlineLvl w:val="1"/>
      </w:pPr>
      <w:r>
        <w:lastRenderedPageBreak/>
        <w:t>Приложение N 2</w:t>
      </w:r>
    </w:p>
    <w:p w:rsidR="008427FA" w:rsidRDefault="008427FA">
      <w:pPr>
        <w:pStyle w:val="ConsPlusNormal"/>
        <w:jc w:val="right"/>
      </w:pPr>
      <w:r>
        <w:t>к Правилам организации деятельности</w:t>
      </w:r>
    </w:p>
    <w:p w:rsidR="008427FA" w:rsidRDefault="008427FA">
      <w:pPr>
        <w:pStyle w:val="ConsPlusNormal"/>
        <w:jc w:val="right"/>
      </w:pPr>
      <w:r>
        <w:t>организаций социального обслуживания,</w:t>
      </w:r>
    </w:p>
    <w:p w:rsidR="008427FA" w:rsidRDefault="008427FA">
      <w:pPr>
        <w:pStyle w:val="ConsPlusNormal"/>
        <w:jc w:val="right"/>
      </w:pPr>
      <w:r>
        <w:t>их структурных подразделений,</w:t>
      </w:r>
    </w:p>
    <w:p w:rsidR="008427FA" w:rsidRDefault="008427FA">
      <w:pPr>
        <w:pStyle w:val="ConsPlusNormal"/>
        <w:jc w:val="right"/>
      </w:pPr>
      <w:r>
        <w:t>утвержденным приказом Министерства</w:t>
      </w:r>
    </w:p>
    <w:p w:rsidR="008427FA" w:rsidRDefault="008427FA">
      <w:pPr>
        <w:pStyle w:val="ConsPlusNormal"/>
        <w:jc w:val="right"/>
      </w:pPr>
      <w:r>
        <w:t>труда и социальной защиты</w:t>
      </w:r>
    </w:p>
    <w:p w:rsidR="008427FA" w:rsidRDefault="008427FA">
      <w:pPr>
        <w:pStyle w:val="ConsPlusNormal"/>
        <w:jc w:val="right"/>
      </w:pPr>
      <w:r>
        <w:t>Российской Федерации</w:t>
      </w:r>
    </w:p>
    <w:p w:rsidR="008427FA" w:rsidRDefault="008427FA">
      <w:pPr>
        <w:pStyle w:val="ConsPlusNormal"/>
        <w:jc w:val="right"/>
      </w:pPr>
      <w:r>
        <w:t>от 14 мая 2025 г. N 305н</w:t>
      </w: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Title"/>
        <w:jc w:val="center"/>
      </w:pPr>
      <w:bookmarkStart w:id="5" w:name="P505"/>
      <w:bookmarkEnd w:id="5"/>
      <w:r>
        <w:t>РЕКОМЕНДУЕМЫЙ ПЕРЕЧЕНЬ</w:t>
      </w:r>
    </w:p>
    <w:p w:rsidR="008427FA" w:rsidRDefault="008427FA">
      <w:pPr>
        <w:pStyle w:val="ConsPlusTitle"/>
        <w:jc w:val="center"/>
      </w:pPr>
      <w:r>
        <w:t>ОБОРУДОВАНИЯ ДЛЯ ОСНАЩЕНИЯ СТАЦИОНАРНЫХ ОРГАНИЗАЦИЙ</w:t>
      </w:r>
    </w:p>
    <w:p w:rsidR="008427FA" w:rsidRDefault="008427FA">
      <w:pPr>
        <w:pStyle w:val="ConsPlusTitle"/>
        <w:jc w:val="center"/>
      </w:pPr>
      <w:r>
        <w:t>СОЦИАЛЬНОГО ОБСЛУЖИВАНИЯ, В ТОМ ЧИСЛЕ ДЕТСКИХ</w:t>
      </w:r>
    </w:p>
    <w:p w:rsidR="008427FA" w:rsidRDefault="008427FA">
      <w:pPr>
        <w:pStyle w:val="ConsPlusTitle"/>
        <w:jc w:val="center"/>
      </w:pPr>
      <w:r>
        <w:t>(ИХ СТРУКТУРНЫХ ПОДРАЗДЕЛЕНИЙ)</w:t>
      </w:r>
    </w:p>
    <w:p w:rsidR="008427FA" w:rsidRDefault="008427F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551"/>
        <w:gridCol w:w="2551"/>
        <w:gridCol w:w="1984"/>
      </w:tblGrid>
      <w:tr w:rsidR="008427FA">
        <w:tc>
          <w:tcPr>
            <w:tcW w:w="1984" w:type="dxa"/>
          </w:tcPr>
          <w:p w:rsidR="008427FA" w:rsidRDefault="008427FA">
            <w:pPr>
              <w:pStyle w:val="ConsPlusNormal"/>
              <w:jc w:val="center"/>
            </w:pPr>
            <w:r>
              <w:t>Помещение (функциональная зона)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  <w:jc w:val="center"/>
            </w:pPr>
            <w:r>
              <w:t>Наименование оборудования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  <w:jc w:val="center"/>
            </w:pPr>
            <w:r>
              <w:t>Количество, шт.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8427FA">
        <w:tc>
          <w:tcPr>
            <w:tcW w:w="1984" w:type="dxa"/>
          </w:tcPr>
          <w:p w:rsidR="008427FA" w:rsidRDefault="008427F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  <w:jc w:val="center"/>
            </w:pPr>
            <w:r>
              <w:t>4</w:t>
            </w:r>
          </w:p>
        </w:tc>
      </w:tr>
      <w:tr w:rsidR="008427FA">
        <w:tc>
          <w:tcPr>
            <w:tcW w:w="9070" w:type="dxa"/>
            <w:gridSpan w:val="4"/>
          </w:tcPr>
          <w:p w:rsidR="008427FA" w:rsidRDefault="008427FA">
            <w:pPr>
              <w:pStyle w:val="ConsPlusNormal"/>
              <w:jc w:val="center"/>
              <w:outlineLvl w:val="2"/>
            </w:pPr>
            <w:r>
              <w:t>Оборудование жилых помещений</w:t>
            </w:r>
          </w:p>
        </w:tc>
      </w:tr>
      <w:tr w:rsidR="008427FA">
        <w:tc>
          <w:tcPr>
            <w:tcW w:w="1984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>Спальная комната, зона для сна, в случае невозможности выделения отдельной комнаты</w:t>
            </w:r>
          </w:p>
          <w:p w:rsidR="008427FA" w:rsidRDefault="008427FA">
            <w:pPr>
              <w:pStyle w:val="ConsPlusNormal"/>
            </w:pPr>
            <w:r>
              <w:t>(далее - спальная комната)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кровать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коврик прикроватный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тумбочка прикроватная с выдвижным ящиком, или тумбочка прикроватная со встроенным надкроватным столиком</w:t>
            </w:r>
          </w:p>
          <w:p w:rsidR="008427FA" w:rsidRDefault="008427FA">
            <w:pPr>
              <w:pStyle w:val="ConsPlusNormal"/>
            </w:pPr>
            <w:r>
              <w:t>(для лиц с выраженными ограничениями способности самостоятельно передвигаться)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стол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стул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спальной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индивидуальное/общее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лампа настенная (настольная, напольная)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устройство для вызова персонала (для лиц с выраженными ограничениями способности самостоятельно передвигаться)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шкаф, комод (для одежды)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стеллаж (полки)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спальную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зеркало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шторы (жалюзи)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окон в спальной комнате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термометр (не ртутный)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спальную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скамья для ног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спальную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ширма или шторы для выделения личного пространства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достаточном для отделения личного пространства каждого проживающего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будильник или вибробудильник, брайлевские часы наручные (для слепых и слабовидящих получателей социальных услуг)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получателей социальных услуг, проживающих в спальной комнате, нуждающихся в данных приборах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контейнер для хранения зубных протезов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каждого получателя социальных услуг, имеющего зубной протез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 xml:space="preserve">Гостиная, зона для отдыха, досуга в случае невозможности выделения </w:t>
            </w:r>
            <w:r>
              <w:lastRenderedPageBreak/>
              <w:t>отдельной комнаты</w:t>
            </w:r>
          </w:p>
          <w:p w:rsidR="008427FA" w:rsidRDefault="008427FA">
            <w:pPr>
              <w:pStyle w:val="ConsPlusNormal"/>
            </w:pPr>
            <w:r>
              <w:t>(далее - гостиная)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lastRenderedPageBreak/>
              <w:t>часы настенные (с крупным циферблатом)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часы настенные, адаптированные для слепых и слабовидящих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 (при проживании слепых и слабовидящих)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предметы оформления интерьера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шторы (жалюзи)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 числу окон в гостиной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телевизор с телетекстом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кулер для воды со стаканчиками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журнальный стол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стеллаж (полки)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диваны, кресла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игры (игрушки для детей)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гостиную (при наличии получателей социальных услуг с нарушением зрения настольные игры и игрушки должны быть адаптированные)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общее/индивидуальное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стол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зеркало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ковер напольный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аудио-, видеоаппаратура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компьютер персональный, оснащенный с учетом особенностей развития и здоровья получателей социальных услуг, ноутбук, стол для компьютера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стол компьютерный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стул (к столу компьютерному)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гостиную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lastRenderedPageBreak/>
              <w:t>Помещение для приготовления пищи получателями социальных услуг</w:t>
            </w:r>
          </w:p>
          <w:p w:rsidR="008427FA" w:rsidRDefault="008427FA">
            <w:pPr>
              <w:pStyle w:val="ConsPlusNormal"/>
            </w:pPr>
            <w:r>
              <w:t>(далее - помещение)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стол обеденный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посадочных мест должно быть не меньше количества 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стул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стульев должно быть не меньше количества получателей социальных услуг, одновременно пользующихся помещением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холодильник бытовой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кухонный гарнитур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бытовая техника для кухни</w:t>
            </w:r>
          </w:p>
          <w:p w:rsidR="008427FA" w:rsidRDefault="008427FA">
            <w:pPr>
              <w:pStyle w:val="ConsPlusNormal"/>
            </w:pPr>
            <w:r>
              <w:t>(варочная панель, духовой шкаф, вытяжка, посудомоечная машина, чайник, мясорубка, мультиварка, микроволновая печь, блендер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каждого наименования на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кухонная посуда и утварь</w:t>
            </w:r>
          </w:p>
          <w:p w:rsidR="008427FA" w:rsidRDefault="008427FA">
            <w:pPr>
              <w:pStyle w:val="ConsPlusNormal"/>
            </w:pPr>
            <w:r>
              <w:t>(кастрюли, сковороды, разделочные доски, ножи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каждого наименования на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столовая посуда</w:t>
            </w:r>
          </w:p>
          <w:p w:rsidR="008427FA" w:rsidRDefault="008427FA">
            <w:pPr>
              <w:pStyle w:val="ConsPlusNormal"/>
            </w:pPr>
            <w:r>
              <w:t>(кроме столовой посуды из металла) и столовые приборы</w:t>
            </w:r>
          </w:p>
          <w:p w:rsidR="008427FA" w:rsidRDefault="008427FA">
            <w:pPr>
              <w:pStyle w:val="ConsPlusNormal"/>
            </w:pPr>
            <w:r>
              <w:t>(из нержавеющей стали)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одновременно используемой столовой посуды и столовых приборов должно быть не меньше числа получателей 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специальная посуда, адаптированная под потребности инвалидов</w:t>
            </w:r>
          </w:p>
          <w:p w:rsidR="008427FA" w:rsidRDefault="008427FA">
            <w:pPr>
              <w:pStyle w:val="ConsPlusNormal"/>
            </w:pPr>
            <w:r>
              <w:t>(далее - специальная посуда)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 xml:space="preserve">количество одновременно используемой специальной посуды должно быть не меньше числа получателей </w:t>
            </w:r>
            <w:r>
              <w:lastRenderedPageBreak/>
              <w:t>социальных услуг, одновременно пользующихся данной посудой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lastRenderedPageBreak/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аксессуары для сервировки стола (скатерть, ваза, солонка, хлебница, салфетница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одинаковых наборов аксессуаров для сервировки стола должно соответствовать количеству обеденных столов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фартуки для приготовления и приема пищи (многоразовые или одноразовые)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одновременно используемых фартуков должно быть не меньше числа получателей социальных услуг, одновременно пользующихся данными фартуками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 w:val="restart"/>
          </w:tcPr>
          <w:p w:rsidR="008427FA" w:rsidRDefault="008427FA">
            <w:pPr>
              <w:pStyle w:val="ConsPlusNormal"/>
            </w:pPr>
            <w:r>
              <w:t>Прихожая, зона для хранения вещей и технических средств реабилитации</w:t>
            </w:r>
          </w:p>
          <w:p w:rsidR="008427FA" w:rsidRDefault="008427FA">
            <w:pPr>
              <w:pStyle w:val="ConsPlusNormal"/>
            </w:pPr>
            <w:r>
              <w:t>(рекомендуется предусмотреть возможность хранения уличных колясок)</w:t>
            </w:r>
          </w:p>
          <w:p w:rsidR="008427FA" w:rsidRDefault="008427FA">
            <w:pPr>
              <w:pStyle w:val="ConsPlusNormal"/>
            </w:pPr>
            <w:r>
              <w:t>(далее - прихожая)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Шкафы для верхней одежды и обуви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шкафов,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вешалка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крючков на вешалке должно позволять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зеркало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прихожую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 w:val="restart"/>
          </w:tcPr>
          <w:p w:rsidR="008427FA" w:rsidRDefault="008427FA">
            <w:pPr>
              <w:pStyle w:val="ConsPlusNormal"/>
            </w:pPr>
            <w:r>
              <w:t>Подсобное помещение, зона, оборудованная для ухода за личными вещами</w:t>
            </w:r>
          </w:p>
          <w:p w:rsidR="008427FA" w:rsidRDefault="008427FA">
            <w:pPr>
              <w:pStyle w:val="ConsPlusNormal"/>
            </w:pPr>
            <w:r>
              <w:t>(далее - подсобное помещение)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утюг бытовой (парогенератор)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стиральная машина бытовая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уборочный инвентарь (швабра, щетка, совок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каждого наименования на подсобное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пылесос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доска гладильная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подсобное помещение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>Ванная комната и (или) душевая, зона для проведения санитарно-гигиенических процедур</w:t>
            </w:r>
          </w:p>
          <w:p w:rsidR="008427FA" w:rsidRDefault="008427FA">
            <w:pPr>
              <w:pStyle w:val="ConsPlusNormal"/>
            </w:pPr>
            <w:r>
              <w:t>(далее - ванная комната)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умывальник передвижной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умывальная раковина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ванную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ванная и (или) душевая кабина (ширма)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ванную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мочалка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стакан для полоскания зубной полости и (или) обработки зубных протезов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кресло-стул с санитарным оснащением со сменными индивидуальными накладками</w:t>
            </w:r>
          </w:p>
          <w:p w:rsidR="008427FA" w:rsidRDefault="008427FA">
            <w:pPr>
              <w:pStyle w:val="ConsPlusNormal"/>
            </w:pPr>
            <w:r>
              <w:t>(далее - кресло-стул)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(при наличии маломобильных получателей социальных услуг с тяжелыми множественными нарушениями развития - используется до получения индивидуального кресла-стула согласно индивидуальной программе реабилитации или абилитации инвалида (ребенка-инвалида) или на период ремонта индивидуального кресла-стула)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 использование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кресло-коляска для душа со сменными индивидуальными накладками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не менее 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вспомогательная ступень с поручнем для ванны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 xml:space="preserve">1 на ванну (при наличии маломобильных получателей социальных </w:t>
            </w:r>
            <w:r>
              <w:lastRenderedPageBreak/>
              <w:t>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lastRenderedPageBreak/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поручни, устройства для подъема и перемещения в ванну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сиденье для ванны (съемное, навесное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опоры для фиксации ног в ванне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каталка-ванная для мытья немобильных лиц с тяжелыми множественными нарушениями развития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ванную комнату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шезлонг в ванну для мытья немобильных лиц с тяжелыми множественными нарушениями развития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 (при наличии маломобильных получателей социальных услуг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надувной круг-воротник для мытья в ванной лиц с тяжелыми множественными нарушениями развития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гидравлический подъемник для перемещения с кресла-коляски в ванну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 при наличии (при наличии маломобильных лиц с тяжелыми множественными нарушениями развития)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контейнер для хранения средств личной гигиены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 xml:space="preserve">средства личной гигиены (зубная щетка, зубная паста, зубной порошок, туалетное мыло, гель для душа, шампунь, </w:t>
            </w:r>
            <w:r>
              <w:lastRenderedPageBreak/>
              <w:t>расческа, мочалка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lastRenderedPageBreak/>
              <w:t>на каждого получателя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гигиенические средства ухода за кожей немобильных получателей социальных услуг (пенка очищающая, крем защитный с цинком, лосьон для мытья без мыла и другое)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 каждого получателя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индивидуальное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электросушилка для рук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дозаторы для жидкого мыла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полки (стеллаж, шкаф) для зубных щеток, зубной пасты, зубного порошка, туалетного мыла, геля для душа, шампуня, прокладок, памперсов, расчесок, мочалок и другого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хранить личные вещи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зеркало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1 на ванную комнату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9070" w:type="dxa"/>
            <w:gridSpan w:val="4"/>
          </w:tcPr>
          <w:p w:rsidR="008427FA" w:rsidRDefault="008427FA">
            <w:pPr>
              <w:pStyle w:val="ConsPlusNormal"/>
              <w:jc w:val="center"/>
              <w:outlineLvl w:val="2"/>
            </w:pPr>
            <w:r>
              <w:t>Оборудование жилых помещений, облегчающее уход за получателями социальных услуг, не способными к самостоятельному передвижению</w:t>
            </w:r>
          </w:p>
        </w:tc>
      </w:tr>
      <w:tr w:rsidR="008427FA">
        <w:tc>
          <w:tcPr>
            <w:tcW w:w="1984" w:type="dxa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>Жилые помещения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пояс для перемещения получателя социальных услуг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доска для перемещения получателя социальных услуг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скользящие простыни для получателя социальных услуг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подушки, пледы для позиционирования (в кровати, кресле-коляске и другом)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количество должно быть установлено в зависимости от числа получателей социальных услуг, нуждающихся в использовании подушек и пледов для позиционирования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подголовник и опора для шеи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насадка для утолщения объема письменных принадлежностей (ручки, карандаши) для удержания (далее - насадка)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подушка, сиденье, спинка, предупреждающие пролежни и контрактуры (далее - подушка для предупреждения пролежней)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услуг, не способному к самостоятельному передвижению, получать качественный уход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9070" w:type="dxa"/>
            <w:gridSpan w:val="4"/>
          </w:tcPr>
          <w:p w:rsidR="008427FA" w:rsidRDefault="008427FA">
            <w:pPr>
              <w:pStyle w:val="ConsPlusNormal"/>
              <w:jc w:val="center"/>
              <w:outlineLvl w:val="2"/>
            </w:pPr>
            <w:r>
              <w:t>Оборудование помещений для поддержания получателями социальных услуг физической, бытовой и социальной активности, обеспечения социальной занятости и досуга</w:t>
            </w:r>
          </w:p>
        </w:tc>
      </w:tr>
      <w:tr w:rsidR="008427FA">
        <w:tc>
          <w:tcPr>
            <w:tcW w:w="1984" w:type="dxa"/>
            <w:vMerge w:val="restart"/>
          </w:tcPr>
          <w:p w:rsidR="008427FA" w:rsidRDefault="008427FA">
            <w:pPr>
              <w:pStyle w:val="ConsPlusNormal"/>
            </w:pPr>
            <w:r>
              <w:t>Помещения для поддержания физической активности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занятий по адаптивной физической культуре</w:t>
            </w:r>
          </w:p>
        </w:tc>
        <w:tc>
          <w:tcPr>
            <w:tcW w:w="2551" w:type="dxa"/>
            <w:vMerge w:val="restart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занятий по лечебной физической культуре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занятий спортом</w:t>
            </w:r>
          </w:p>
          <w:p w:rsidR="008427FA" w:rsidRDefault="008427FA">
            <w:pPr>
              <w:pStyle w:val="ConsPlusNormal"/>
            </w:pPr>
            <w:r>
              <w:t>(при необходимости)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зарядки, занятий по развитию крупной моторики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оздоровительных мероприятий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активных игр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поддержания физической активности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иное оборудование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>Помещения для поддержания бытовой и социальной активности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занятий по развитию мелкой моторики, речи, внимания, памяти, коммуникационных навыков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занятий по развитию навыков самообслуживания, бытовых навыков, навыков ведения домашнего хозяйства, навыков ухода за собой, за личными вещами, иных полезных навыков</w:t>
            </w:r>
          </w:p>
        </w:tc>
        <w:tc>
          <w:tcPr>
            <w:tcW w:w="2551" w:type="dxa"/>
            <w:vMerge/>
            <w:tcBorders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blPrEx>
          <w:tblBorders>
            <w:insideH w:val="nil"/>
          </w:tblBorders>
        </w:tblPrEx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проведения занятий по коррекции психологического состояния для адаптации в социальной среде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blPrEx>
          <w:tblBorders>
            <w:insideH w:val="nil"/>
          </w:tblBorders>
        </w:tblPrEx>
        <w:tc>
          <w:tcPr>
            <w:tcW w:w="1984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обучения основам безопасности жизнедеятельности</w:t>
            </w:r>
          </w:p>
        </w:tc>
        <w:tc>
          <w:tcPr>
            <w:tcW w:w="2551" w:type="dxa"/>
            <w:tcBorders>
              <w:top w:val="nil"/>
              <w:bottom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иное оборудование</w:t>
            </w:r>
          </w:p>
        </w:tc>
        <w:tc>
          <w:tcPr>
            <w:tcW w:w="2551" w:type="dxa"/>
            <w:tcBorders>
              <w:top w:val="nil"/>
            </w:tcBorders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 w:val="restart"/>
          </w:tcPr>
          <w:p w:rsidR="008427FA" w:rsidRDefault="008427FA">
            <w:pPr>
              <w:pStyle w:val="ConsPlusNormal"/>
            </w:pPr>
            <w:r>
              <w:t>Помещения для организации проведения социальной занятости и досуга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организации и проведения досуга</w:t>
            </w:r>
          </w:p>
        </w:tc>
        <w:tc>
          <w:tcPr>
            <w:tcW w:w="2551" w:type="dxa"/>
            <w:vMerge w:val="restart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 xml:space="preserve">оборудование для проведения занятий по развитию познавательной, </w:t>
            </w:r>
            <w:r>
              <w:lastRenderedPageBreak/>
              <w:t>творческой, социальной, трудовой и других активностей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творческих мастерских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иное оборудование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 w:val="restart"/>
          </w:tcPr>
          <w:p w:rsidR="008427FA" w:rsidRDefault="008427FA">
            <w:pPr>
              <w:pStyle w:val="ConsPlusNormal"/>
            </w:pPr>
            <w:r>
              <w:t>Помещения для организации социальной занятости, в том числе для развития и поддержки трудовых навыков</w:t>
            </w: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организации занятий по формированию, развитию и поддержке трудовых навыков</w:t>
            </w:r>
          </w:p>
        </w:tc>
        <w:tc>
          <w:tcPr>
            <w:tcW w:w="2551" w:type="dxa"/>
            <w:vMerge w:val="restart"/>
          </w:tcPr>
          <w:p w:rsidR="008427FA" w:rsidRDefault="008427FA">
            <w:pPr>
              <w:pStyle w:val="ConsPlusNormal"/>
            </w:pPr>
            <w:r>
              <w:t>в количестве, позволяющем каждому получателю социальных услуг заниматься отдельно от других получателей социальных услуг</w:t>
            </w: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трудовых мастерских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оборудование для организации трудовой занятости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  <w:tr w:rsidR="008427FA">
        <w:tc>
          <w:tcPr>
            <w:tcW w:w="1984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2551" w:type="dxa"/>
          </w:tcPr>
          <w:p w:rsidR="008427FA" w:rsidRDefault="008427FA">
            <w:pPr>
              <w:pStyle w:val="ConsPlusNormal"/>
            </w:pPr>
            <w:r>
              <w:t>иное оборудование</w:t>
            </w:r>
          </w:p>
        </w:tc>
        <w:tc>
          <w:tcPr>
            <w:tcW w:w="2551" w:type="dxa"/>
            <w:vMerge/>
          </w:tcPr>
          <w:p w:rsidR="008427FA" w:rsidRDefault="008427FA">
            <w:pPr>
              <w:pStyle w:val="ConsPlusNormal"/>
            </w:pPr>
          </w:p>
        </w:tc>
        <w:tc>
          <w:tcPr>
            <w:tcW w:w="1984" w:type="dxa"/>
          </w:tcPr>
          <w:p w:rsidR="008427FA" w:rsidRDefault="008427FA">
            <w:pPr>
              <w:pStyle w:val="ConsPlusNormal"/>
            </w:pPr>
            <w:r>
              <w:t>общее</w:t>
            </w:r>
          </w:p>
        </w:tc>
      </w:tr>
    </w:tbl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jc w:val="both"/>
      </w:pPr>
    </w:p>
    <w:p w:rsidR="008427FA" w:rsidRDefault="008427F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633E7" w:rsidRDefault="00C633E7"/>
    <w:sectPr w:rsidR="00C633E7" w:rsidSect="004D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FA"/>
    <w:rsid w:val="008427FA"/>
    <w:rsid w:val="00A426EC"/>
    <w:rsid w:val="00C6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5BBDFD-6DE9-47D7-804E-07B094BA3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42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427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42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427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427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427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427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427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67552&amp;dst=100010" TargetMode="External"/><Relationship Id="rId18" Type="http://schemas.openxmlformats.org/officeDocument/2006/relationships/hyperlink" Target="https://login.consultant.ru/link/?req=doc&amp;base=LAW&amp;n=483021&amp;dst=100190" TargetMode="External"/><Relationship Id="rId26" Type="http://schemas.openxmlformats.org/officeDocument/2006/relationships/hyperlink" Target="https://login.consultant.ru/link/?req=doc&amp;base=LAW&amp;n=483021&amp;dst=100135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ogin.consultant.ru/link/?req=doc&amp;base=LAW&amp;n=511226&amp;dst=434" TargetMode="External"/><Relationship Id="rId34" Type="http://schemas.openxmlformats.org/officeDocument/2006/relationships/hyperlink" Target="https://login.consultant.ru/link/?req=doc&amp;base=LAW&amp;n=482887" TargetMode="External"/><Relationship Id="rId7" Type="http://schemas.openxmlformats.org/officeDocument/2006/relationships/hyperlink" Target="https://login.consultant.ru/link/?req=doc&amp;base=LAW&amp;n=309914" TargetMode="External"/><Relationship Id="rId12" Type="http://schemas.openxmlformats.org/officeDocument/2006/relationships/hyperlink" Target="https://login.consultant.ru/link/?req=doc&amp;base=LAW&amp;n=461542&amp;dst=100014" TargetMode="External"/><Relationship Id="rId17" Type="http://schemas.openxmlformats.org/officeDocument/2006/relationships/hyperlink" Target="https://login.consultant.ru/link/?req=doc&amp;base=LAW&amp;n=483021&amp;dst=100187" TargetMode="External"/><Relationship Id="rId25" Type="http://schemas.openxmlformats.org/officeDocument/2006/relationships/hyperlink" Target="https://login.consultant.ru/link/?req=doc&amp;base=LAW&amp;n=483021&amp;dst=100221" TargetMode="External"/><Relationship Id="rId33" Type="http://schemas.openxmlformats.org/officeDocument/2006/relationships/hyperlink" Target="https://login.consultant.ru/link/?req=doc&amp;base=LAW&amp;n=483021&amp;dst=100343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3021&amp;dst=100194" TargetMode="External"/><Relationship Id="rId20" Type="http://schemas.openxmlformats.org/officeDocument/2006/relationships/hyperlink" Target="https://login.consultant.ru/link/?req=doc&amp;base=LAW&amp;n=483021&amp;dst=100081" TargetMode="External"/><Relationship Id="rId29" Type="http://schemas.openxmlformats.org/officeDocument/2006/relationships/hyperlink" Target="https://login.consultant.ru/link/?req=doc&amp;base=LAW&amp;n=504247&amp;dst=100013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55461" TargetMode="External"/><Relationship Id="rId11" Type="http://schemas.openxmlformats.org/officeDocument/2006/relationships/hyperlink" Target="https://login.consultant.ru/link/?req=doc&amp;base=LAW&amp;n=461535&amp;dst=100014" TargetMode="External"/><Relationship Id="rId24" Type="http://schemas.openxmlformats.org/officeDocument/2006/relationships/hyperlink" Target="https://login.consultant.ru/link/?req=doc&amp;base=LAW&amp;n=483021&amp;dst=100132" TargetMode="External"/><Relationship Id="rId32" Type="http://schemas.openxmlformats.org/officeDocument/2006/relationships/hyperlink" Target="https://login.consultant.ru/link/?req=doc&amp;base=LAW&amp;n=166880&amp;dst=100010" TargetMode="External"/><Relationship Id="rId37" Type="http://schemas.openxmlformats.org/officeDocument/2006/relationships/hyperlink" Target="https://login.consultant.ru/link/?req=doc&amp;base=LAW&amp;n=483021&amp;dst=100081" TargetMode="External"/><Relationship Id="rId5" Type="http://schemas.openxmlformats.org/officeDocument/2006/relationships/hyperlink" Target="https://login.consultant.ru/link/?req=doc&amp;base=LAW&amp;n=507476&amp;dst=5" TargetMode="External"/><Relationship Id="rId15" Type="http://schemas.openxmlformats.org/officeDocument/2006/relationships/hyperlink" Target="https://login.consultant.ru/link/?req=doc&amp;base=LAW&amp;n=483021&amp;dst=100209" TargetMode="External"/><Relationship Id="rId23" Type="http://schemas.openxmlformats.org/officeDocument/2006/relationships/hyperlink" Target="https://login.consultant.ru/link/?req=doc&amp;base=LAW&amp;n=483021&amp;dst=100127" TargetMode="External"/><Relationship Id="rId28" Type="http://schemas.openxmlformats.org/officeDocument/2006/relationships/hyperlink" Target="https://login.consultant.ru/link/?req=doc&amp;base=LAW&amp;n=483021&amp;dst=100148" TargetMode="External"/><Relationship Id="rId36" Type="http://schemas.openxmlformats.org/officeDocument/2006/relationships/hyperlink" Target="https://login.consultant.ru/link/?req=doc&amp;base=LAW&amp;n=483021&amp;dst=100092" TargetMode="External"/><Relationship Id="rId10" Type="http://schemas.openxmlformats.org/officeDocument/2006/relationships/hyperlink" Target="https://login.consultant.ru/link/?req=doc&amp;base=LAW&amp;n=508490" TargetMode="External"/><Relationship Id="rId19" Type="http://schemas.openxmlformats.org/officeDocument/2006/relationships/hyperlink" Target="https://login.consultant.ru/link/?req=doc&amp;base=LAW&amp;n=483021&amp;dst=100295" TargetMode="External"/><Relationship Id="rId31" Type="http://schemas.openxmlformats.org/officeDocument/2006/relationships/hyperlink" Target="https://login.consultant.ru/link/?req=doc&amp;base=LAW&amp;n=483021&amp;dst=9" TargetMode="External"/><Relationship Id="rId4" Type="http://schemas.openxmlformats.org/officeDocument/2006/relationships/hyperlink" Target="https://login.consultant.ru/link/?req=doc&amp;base=LAW&amp;n=483021&amp;dst=100069" TargetMode="External"/><Relationship Id="rId9" Type="http://schemas.openxmlformats.org/officeDocument/2006/relationships/hyperlink" Target="https://login.consultant.ru/link/?req=doc&amp;base=LAW&amp;n=483021" TargetMode="External"/><Relationship Id="rId14" Type="http://schemas.openxmlformats.org/officeDocument/2006/relationships/hyperlink" Target="https://login.consultant.ru/link/?req=doc&amp;base=LAW&amp;n=483021&amp;dst=100091" TargetMode="External"/><Relationship Id="rId22" Type="http://schemas.openxmlformats.org/officeDocument/2006/relationships/hyperlink" Target="https://login.consultant.ru/link/?req=doc&amp;base=LAW&amp;n=483021&amp;dst=50" TargetMode="External"/><Relationship Id="rId27" Type="http://schemas.openxmlformats.org/officeDocument/2006/relationships/hyperlink" Target="https://login.consultant.ru/link/?req=doc&amp;base=LAW&amp;n=483021&amp;dst=63" TargetMode="External"/><Relationship Id="rId30" Type="http://schemas.openxmlformats.org/officeDocument/2006/relationships/hyperlink" Target="https://login.consultant.ru/link/?req=doc&amp;base=LAW&amp;n=483021&amp;dst=100168" TargetMode="External"/><Relationship Id="rId35" Type="http://schemas.openxmlformats.org/officeDocument/2006/relationships/hyperlink" Target="https://login.consultant.ru/link/?req=doc&amp;base=LAW&amp;n=483021&amp;dst=100295" TargetMode="External"/><Relationship Id="rId8" Type="http://schemas.openxmlformats.org/officeDocument/2006/relationships/hyperlink" Target="https://login.consultant.ru/link/?req=doc&amp;base=LAW&amp;n=351094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10401</Words>
  <Characters>59290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Николаевна Дорохова</dc:creator>
  <cp:keywords/>
  <dc:description/>
  <cp:lastModifiedBy>Цымбалова Любовь Геннадьевна</cp:lastModifiedBy>
  <cp:revision>2</cp:revision>
  <dcterms:created xsi:type="dcterms:W3CDTF">2025-10-16T05:33:00Z</dcterms:created>
  <dcterms:modified xsi:type="dcterms:W3CDTF">2025-10-16T07:22:00Z</dcterms:modified>
</cp:coreProperties>
</file>