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465C" w:rsidRDefault="00D5548C">
      <w:pPr>
        <w:pStyle w:val="aff1"/>
        <w:ind w:left="4680"/>
        <w:jc w:val="both"/>
        <w:rPr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УТВЕРЖДЕН</w:t>
      </w:r>
    </w:p>
    <w:p w:rsidR="0031465C" w:rsidRDefault="00D5548C">
      <w:pPr>
        <w:spacing w:before="100" w:beforeAutospacing="1" w:after="100" w:afterAutospacing="1"/>
        <w:ind w:left="4680"/>
        <w:jc w:val="both"/>
        <w:rPr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Протоколом заседания Комиссии по соблюдению требований к служебному поведению государственных гражданских служащих Томской области, проходящих службу в Департаменте социальной защиты населения Томской области, и урегулированию конфликта интересов от 01.12.</w:t>
      </w:r>
      <w:r>
        <w:rPr>
          <w:rFonts w:ascii="PT Astra Serif" w:hAnsi="PT Astra Serif"/>
          <w:sz w:val="26"/>
          <w:szCs w:val="26"/>
        </w:rPr>
        <w:t xml:space="preserve">2025 </w:t>
      </w:r>
    </w:p>
    <w:p w:rsidR="0031465C" w:rsidRDefault="0031465C">
      <w:pPr>
        <w:tabs>
          <w:tab w:val="left" w:pos="284"/>
        </w:tabs>
        <w:jc w:val="both"/>
        <w:rPr>
          <w:rFonts w:ascii="PT Astra Serif" w:hAnsi="PT Astra Serif"/>
          <w:sz w:val="27"/>
          <w:szCs w:val="27"/>
        </w:rPr>
      </w:pPr>
    </w:p>
    <w:p w:rsidR="0031465C" w:rsidRDefault="0031465C">
      <w:pPr>
        <w:tabs>
          <w:tab w:val="left" w:pos="284"/>
        </w:tabs>
        <w:jc w:val="both"/>
        <w:rPr>
          <w:rFonts w:ascii="PT Astra Serif" w:hAnsi="PT Astra Serif"/>
          <w:sz w:val="27"/>
          <w:szCs w:val="27"/>
        </w:rPr>
      </w:pPr>
    </w:p>
    <w:p w:rsidR="0031465C" w:rsidRDefault="00D5548C">
      <w:pPr>
        <w:tabs>
          <w:tab w:val="num" w:pos="180"/>
        </w:tabs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План </w:t>
      </w:r>
    </w:p>
    <w:p w:rsidR="0031465C" w:rsidRDefault="00D5548C">
      <w:pPr>
        <w:tabs>
          <w:tab w:val="num" w:pos="180"/>
        </w:tabs>
        <w:jc w:val="center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>заседаний</w:t>
      </w:r>
      <w:proofErr w:type="gramEnd"/>
      <w:r>
        <w:rPr>
          <w:rFonts w:ascii="PT Astra Serif" w:hAnsi="PT Astra Serif"/>
          <w:sz w:val="26"/>
          <w:szCs w:val="26"/>
        </w:rPr>
        <w:t xml:space="preserve"> Комиссии Департамента социальной защиты населения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социальной защиты населения То</w:t>
      </w:r>
      <w:r>
        <w:rPr>
          <w:rFonts w:ascii="PT Astra Serif" w:hAnsi="PT Astra Serif"/>
          <w:sz w:val="26"/>
          <w:szCs w:val="26"/>
        </w:rPr>
        <w:t xml:space="preserve">мской области, и урегулированию конфликта интересов на 2026 год   </w:t>
      </w:r>
    </w:p>
    <w:p w:rsidR="0031465C" w:rsidRDefault="00D5548C">
      <w:pPr>
        <w:tabs>
          <w:tab w:val="num" w:pos="180"/>
        </w:tabs>
        <w:jc w:val="center"/>
        <w:rPr>
          <w:rFonts w:ascii="PT Astra Serif" w:hAnsi="PT Astra Serif"/>
          <w:u w:val="single"/>
        </w:rPr>
      </w:pPr>
      <w:r>
        <w:rPr>
          <w:rFonts w:ascii="PT Astra Serif" w:hAnsi="PT Astra Serif"/>
        </w:rPr>
        <w:t xml:space="preserve">                                                </w:t>
      </w:r>
    </w:p>
    <w:tbl>
      <w:tblPr>
        <w:tblW w:w="9923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5953"/>
        <w:gridCol w:w="1560"/>
        <w:gridCol w:w="1984"/>
      </w:tblGrid>
      <w:tr w:rsidR="0031465C">
        <w:tc>
          <w:tcPr>
            <w:tcW w:w="426" w:type="dxa"/>
          </w:tcPr>
          <w:p w:rsidR="0031465C" w:rsidRDefault="00D5548C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№ </w:t>
            </w:r>
          </w:p>
          <w:p w:rsidR="0031465C" w:rsidRDefault="0031465C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5953" w:type="dxa"/>
            <w:tcBorders>
              <w:bottom w:val="single" w:sz="4" w:space="0" w:color="000000"/>
            </w:tcBorders>
          </w:tcPr>
          <w:p w:rsidR="0031465C" w:rsidRDefault="0031465C">
            <w:pPr>
              <w:jc w:val="center"/>
              <w:rPr>
                <w:rFonts w:ascii="PT Astra Serif" w:hAnsi="PT Astra Serif"/>
              </w:rPr>
            </w:pPr>
          </w:p>
          <w:p w:rsidR="0031465C" w:rsidRDefault="00D5548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Тема заседания</w:t>
            </w:r>
          </w:p>
        </w:tc>
        <w:tc>
          <w:tcPr>
            <w:tcW w:w="1560" w:type="dxa"/>
          </w:tcPr>
          <w:p w:rsidR="0031465C" w:rsidRDefault="00D5548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Сроки</w:t>
            </w:r>
          </w:p>
        </w:tc>
        <w:tc>
          <w:tcPr>
            <w:tcW w:w="1984" w:type="dxa"/>
          </w:tcPr>
          <w:p w:rsidR="0031465C" w:rsidRDefault="00D5548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Ответственный за подготовку вопроса</w:t>
            </w:r>
          </w:p>
        </w:tc>
      </w:tr>
      <w:tr w:rsidR="0031465C">
        <w:trPr>
          <w:trHeight w:val="2679"/>
        </w:trPr>
        <w:tc>
          <w:tcPr>
            <w:tcW w:w="426" w:type="dxa"/>
          </w:tcPr>
          <w:p w:rsidR="0031465C" w:rsidRDefault="00D5548C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1.</w:t>
            </w:r>
          </w:p>
          <w:p w:rsidR="0031465C" w:rsidRDefault="0031465C">
            <w:pPr>
              <w:jc w:val="both"/>
              <w:rPr>
                <w:rFonts w:ascii="PT Astra Serif" w:hAnsi="PT Astra Serif"/>
              </w:rPr>
            </w:pPr>
          </w:p>
          <w:p w:rsidR="0031465C" w:rsidRDefault="0031465C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5953" w:type="dxa"/>
            <w:tcBorders>
              <w:top w:val="single" w:sz="4" w:space="0" w:color="000000"/>
            </w:tcBorders>
          </w:tcPr>
          <w:p w:rsidR="0031465C" w:rsidRDefault="00D5548C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1. О результатах проведения анализа сведений, содержащихся в анкетах лиц, представляемых при назначении на должности государственной гражданской службы Томской области, об их родственниках и свойственниках в целях выявления возможного конфликта интересов. </w:t>
            </w:r>
          </w:p>
          <w:p w:rsidR="0031465C" w:rsidRDefault="00D5548C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2.  О результатах проведения анализа правоприменительной практики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Департаме</w:t>
            </w:r>
            <w:r>
              <w:rPr>
                <w:rFonts w:ascii="PT Astra Serif" w:hAnsi="PT Astra Serif"/>
              </w:rPr>
              <w:t>нта и его должностных лиц в целях выработки и принятия мер по предупреждению и устранению причин выявленных нарушений за 1 и 2 кварталы 2026 года.</w:t>
            </w:r>
          </w:p>
          <w:p w:rsidR="0031465C" w:rsidRDefault="00D5548C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3. О выполнении государственными гражданскими служащими, замещающими должности в Департаменте, обязанности по</w:t>
            </w:r>
            <w:r>
              <w:rPr>
                <w:rFonts w:ascii="PT Astra Serif" w:hAnsi="PT Astra Serif"/>
              </w:rPr>
              <w:t xml:space="preserve"> предоставлению   сведений о доходах, расходах, об имуществе и обязательствах имущественного характера за 2025 год. О выполнении обязанности по размещению предоставленных сведений за 2025 год на официальном сайте.</w:t>
            </w:r>
          </w:p>
          <w:p w:rsidR="0031465C" w:rsidRDefault="00D5548C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4. О результатах анализа сведений о дохода</w:t>
            </w:r>
            <w:r>
              <w:rPr>
                <w:rFonts w:ascii="PT Astra Serif" w:hAnsi="PT Astra Serif"/>
              </w:rPr>
              <w:t xml:space="preserve">х, </w:t>
            </w:r>
            <w:proofErr w:type="gramStart"/>
            <w:r>
              <w:rPr>
                <w:rFonts w:ascii="PT Astra Serif" w:hAnsi="PT Astra Serif"/>
              </w:rPr>
              <w:t>расходах,</w:t>
            </w:r>
            <w:r>
              <w:rPr>
                <w:rFonts w:ascii="PT Astra Serif" w:hAnsi="PT Astra Serif"/>
              </w:rPr>
              <w:br w:type="textWrapping" w:clear="all"/>
            </w:r>
            <w:r>
              <w:rPr>
                <w:rFonts w:ascii="PT Astra Serif" w:hAnsi="PT Astra Serif"/>
              </w:rPr>
              <w:t>об</w:t>
            </w:r>
            <w:proofErr w:type="gramEnd"/>
            <w:r>
              <w:rPr>
                <w:rFonts w:ascii="PT Astra Serif" w:hAnsi="PT Astra Serif"/>
              </w:rPr>
              <w:t xml:space="preserve"> имуществе и обязательствах имущественного характера, представленных гражданскими служащими, замещающими должности в Департаменте, за 2023-2025 годы.</w:t>
            </w:r>
          </w:p>
          <w:p w:rsidR="0031465C" w:rsidRDefault="00D5548C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5. О проведении профилактической работы в </w:t>
            </w:r>
            <w:proofErr w:type="gramStart"/>
            <w:r>
              <w:rPr>
                <w:rFonts w:ascii="PT Astra Serif" w:hAnsi="PT Astra Serif"/>
              </w:rPr>
              <w:t>сфере  противодействия</w:t>
            </w:r>
            <w:proofErr w:type="gramEnd"/>
            <w:r>
              <w:rPr>
                <w:rFonts w:ascii="PT Astra Serif" w:hAnsi="PT Astra Serif"/>
              </w:rPr>
              <w:t xml:space="preserve"> коррупции среди государств</w:t>
            </w:r>
            <w:r>
              <w:rPr>
                <w:rFonts w:ascii="PT Astra Serif" w:hAnsi="PT Astra Serif"/>
              </w:rPr>
              <w:t>енных гражданских служащих  Департамента.</w:t>
            </w:r>
          </w:p>
          <w:p w:rsidR="0031465C" w:rsidRDefault="0031465C">
            <w:pPr>
              <w:jc w:val="both"/>
              <w:rPr>
                <w:rFonts w:ascii="PT Astra Serif" w:hAnsi="PT Astra Serif"/>
              </w:rPr>
            </w:pPr>
          </w:p>
          <w:p w:rsidR="0031465C" w:rsidRDefault="00D5548C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6. О результатах проведения оценки коррупционных рисков, возникающих при реализации служащими Департамента своих должностных обязанностей, и внесение уточнений в перечни должностей государственной гражданской служ</w:t>
            </w:r>
            <w:r>
              <w:rPr>
                <w:rFonts w:ascii="PT Astra Serif" w:hAnsi="PT Astra Serif"/>
              </w:rPr>
              <w:t>бы, замещение которых связано с коррупционными рисками.</w:t>
            </w:r>
          </w:p>
          <w:p w:rsidR="0031465C" w:rsidRDefault="00D5548C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7. О результатах проведения анализа эффективности деятельности комиссии по соблюдению требований к служебному поведению государственных гражданских служащих и урегулированию конфликта интересов, а так</w:t>
            </w:r>
            <w:r>
              <w:rPr>
                <w:rFonts w:ascii="PT Astra Serif" w:hAnsi="PT Astra Serif"/>
              </w:rPr>
              <w:t xml:space="preserve">же работы лица, ответственного за профилактику коррупционных и иных правонарушений в </w:t>
            </w:r>
            <w:r>
              <w:rPr>
                <w:rFonts w:ascii="PT Astra Serif" w:hAnsi="PT Astra Serif"/>
              </w:rPr>
              <w:br w:type="textWrapping" w:clear="all"/>
            </w:r>
            <w:r>
              <w:rPr>
                <w:rFonts w:ascii="PT Astra Serif" w:hAnsi="PT Astra Serif"/>
              </w:rPr>
              <w:t>Департаменте за 2025 год.</w:t>
            </w:r>
          </w:p>
          <w:p w:rsidR="0031465C" w:rsidRDefault="0031465C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1560" w:type="dxa"/>
          </w:tcPr>
          <w:p w:rsidR="0031465C" w:rsidRDefault="0031465C">
            <w:pPr>
              <w:jc w:val="center"/>
              <w:rPr>
                <w:rFonts w:ascii="PT Astra Serif" w:hAnsi="PT Astra Serif"/>
              </w:rPr>
            </w:pPr>
          </w:p>
          <w:p w:rsidR="0031465C" w:rsidRDefault="00D5548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lang w:val="en-US"/>
              </w:rPr>
              <w:t xml:space="preserve">I </w:t>
            </w:r>
            <w:r>
              <w:rPr>
                <w:rFonts w:ascii="PT Astra Serif" w:hAnsi="PT Astra Serif"/>
              </w:rPr>
              <w:t>полугодие</w:t>
            </w:r>
          </w:p>
          <w:p w:rsidR="0031465C" w:rsidRDefault="00D5548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</w:t>
            </w:r>
            <w:proofErr w:type="gramStart"/>
            <w:r>
              <w:rPr>
                <w:rFonts w:ascii="PT Astra Serif" w:hAnsi="PT Astra Serif"/>
              </w:rPr>
              <w:t>июнь</w:t>
            </w:r>
            <w:proofErr w:type="gramEnd"/>
            <w:r>
              <w:rPr>
                <w:rFonts w:ascii="PT Astra Serif" w:hAnsi="PT Astra Serif"/>
              </w:rPr>
              <w:t>)</w:t>
            </w:r>
          </w:p>
          <w:p w:rsidR="0031465C" w:rsidRDefault="0031465C">
            <w:pPr>
              <w:jc w:val="both"/>
              <w:rPr>
                <w:rFonts w:ascii="PT Astra Serif" w:hAnsi="PT Astra Serif"/>
              </w:rPr>
            </w:pPr>
          </w:p>
          <w:p w:rsidR="0031465C" w:rsidRDefault="0031465C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1984" w:type="dxa"/>
          </w:tcPr>
          <w:p w:rsidR="0031465C" w:rsidRDefault="0031465C">
            <w:pPr>
              <w:jc w:val="center"/>
              <w:rPr>
                <w:rFonts w:ascii="PT Astra Serif" w:hAnsi="PT Astra Serif"/>
              </w:rPr>
            </w:pPr>
          </w:p>
          <w:p w:rsidR="0031465C" w:rsidRDefault="00D5548C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Тихонова Т.П. главный </w:t>
            </w:r>
            <w:r>
              <w:rPr>
                <w:rFonts w:ascii="PT Astra Serif" w:hAnsi="PT Astra Serif"/>
              </w:rPr>
              <w:br w:type="textWrapping" w:clear="all"/>
            </w:r>
            <w:r>
              <w:rPr>
                <w:rFonts w:ascii="PT Astra Serif" w:hAnsi="PT Astra Serif"/>
              </w:rPr>
              <w:t>специалист-юрист Комитета кадрово-правовой работы Департамента</w:t>
            </w:r>
          </w:p>
          <w:p w:rsidR="0031465C" w:rsidRDefault="0031465C">
            <w:pPr>
              <w:jc w:val="both"/>
              <w:rPr>
                <w:rFonts w:ascii="PT Astra Serif" w:hAnsi="PT Astra Serif"/>
              </w:rPr>
            </w:pPr>
          </w:p>
          <w:p w:rsidR="0031465C" w:rsidRDefault="0031465C">
            <w:pPr>
              <w:jc w:val="both"/>
              <w:rPr>
                <w:rFonts w:ascii="PT Astra Serif" w:hAnsi="PT Astra Serif"/>
              </w:rPr>
            </w:pPr>
          </w:p>
        </w:tc>
      </w:tr>
      <w:tr w:rsidR="0031465C">
        <w:trPr>
          <w:trHeight w:val="8439"/>
        </w:trPr>
        <w:tc>
          <w:tcPr>
            <w:tcW w:w="426" w:type="dxa"/>
          </w:tcPr>
          <w:p w:rsidR="0031465C" w:rsidRDefault="00D5548C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2.</w:t>
            </w:r>
          </w:p>
        </w:tc>
        <w:tc>
          <w:tcPr>
            <w:tcW w:w="5953" w:type="dxa"/>
          </w:tcPr>
          <w:p w:rsidR="0031465C" w:rsidRDefault="00D5548C">
            <w:pPr>
              <w:jc w:val="both"/>
            </w:pPr>
            <w:r>
              <w:rPr>
                <w:rFonts w:ascii="PT Astra Serif" w:hAnsi="PT Astra Serif"/>
              </w:rPr>
              <w:t xml:space="preserve">1. О результатах </w:t>
            </w:r>
            <w:r>
              <w:rPr>
                <w:rFonts w:ascii="PT Astra Serif" w:hAnsi="PT Astra Serif"/>
              </w:rPr>
              <w:t>проведения анализа сведений, содержащихся в анкетах лиц, представляемых при назначении на должности государственной гражданской службы Томской области, об их родственниках и свойственниках в целях выявления возможного конфликта интересов.</w:t>
            </w:r>
            <w:r>
              <w:t xml:space="preserve"> </w:t>
            </w:r>
          </w:p>
          <w:p w:rsidR="0031465C" w:rsidRDefault="00D5548C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2.   О результат</w:t>
            </w:r>
            <w:r>
              <w:rPr>
                <w:rFonts w:ascii="PT Astra Serif" w:hAnsi="PT Astra Serif"/>
              </w:rPr>
              <w:t>ах проведения анализа правоприменительной практики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Департамента и его должно</w:t>
            </w:r>
            <w:r>
              <w:rPr>
                <w:rFonts w:ascii="PT Astra Serif" w:hAnsi="PT Astra Serif"/>
              </w:rPr>
              <w:t>стных лиц в целях выработки и принятия мер по предупреждению и устранению причин выявленных нарушений за 3 и 4 кварталы 2026 года.</w:t>
            </w:r>
          </w:p>
          <w:p w:rsidR="0031465C" w:rsidRDefault="00D5548C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3. О результатах проведения мониторинга информации о коррупционных проявлениях в деятельности должностных лиц Департамента, р</w:t>
            </w:r>
            <w:r>
              <w:rPr>
                <w:rFonts w:ascii="PT Astra Serif" w:hAnsi="PT Astra Serif"/>
              </w:rPr>
              <w:t>азмещенной в СМИ и содержащейся в поступающих обращениях граждан и юридических лиц.</w:t>
            </w:r>
          </w:p>
          <w:p w:rsidR="0031465C" w:rsidRDefault="00D5548C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4. О результатах оценки эффективности деятельности Департамента в соответствии с распоряжением Губернатора Томской области от 28.06.2019 № 143-р «О повышении эффективности </w:t>
            </w:r>
            <w:r>
              <w:rPr>
                <w:rFonts w:ascii="PT Astra Serif" w:hAnsi="PT Astra Serif"/>
              </w:rPr>
              <w:t>деятельности исполнительных органов Томской области по профилактике коррупционных правонарушений».</w:t>
            </w:r>
          </w:p>
          <w:p w:rsidR="0031465C" w:rsidRDefault="00D5548C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5. Об итогах реализации плана противодействия коррупции Департамента в 2026 году</w:t>
            </w:r>
            <w:r w:rsidR="0004713A">
              <w:rPr>
                <w:rFonts w:ascii="PT Astra Serif" w:hAnsi="PT Astra Serif"/>
              </w:rPr>
              <w:t xml:space="preserve">, в том числе   результатах </w:t>
            </w:r>
            <w:r w:rsidR="0004713A">
              <w:t xml:space="preserve">анализа </w:t>
            </w:r>
            <w:r w:rsidR="0004713A">
              <w:t>состояния работы по противодействию корруп</w:t>
            </w:r>
            <w:r w:rsidR="000A29C6">
              <w:t xml:space="preserve">ции </w:t>
            </w:r>
            <w:bookmarkStart w:id="0" w:name="_GoBack"/>
            <w:bookmarkEnd w:id="0"/>
            <w:r w:rsidR="000A29C6">
              <w:t xml:space="preserve">в </w:t>
            </w:r>
            <w:r w:rsidR="0004713A">
              <w:t>подведомственных Департаменту учреждений</w:t>
            </w:r>
            <w:r w:rsidR="000A29C6">
              <w:t>.</w:t>
            </w:r>
          </w:p>
          <w:p w:rsidR="0031465C" w:rsidRDefault="00D5548C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6. Об утверждении Плана заседаний Комиссии                  на 2027 год.</w:t>
            </w:r>
          </w:p>
          <w:p w:rsidR="0031465C" w:rsidRDefault="0031465C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1560" w:type="dxa"/>
          </w:tcPr>
          <w:p w:rsidR="0031465C" w:rsidRDefault="00D5548C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lang w:val="en-US"/>
              </w:rPr>
              <w:t>II</w:t>
            </w:r>
            <w:r>
              <w:rPr>
                <w:rFonts w:ascii="PT Astra Serif" w:hAnsi="PT Astra Serif"/>
              </w:rPr>
              <w:t xml:space="preserve"> полугодие</w:t>
            </w:r>
          </w:p>
          <w:p w:rsidR="0031465C" w:rsidRDefault="00D5548C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</w:t>
            </w:r>
            <w:proofErr w:type="gramStart"/>
            <w:r>
              <w:rPr>
                <w:rFonts w:ascii="PT Astra Serif" w:hAnsi="PT Astra Serif"/>
              </w:rPr>
              <w:t>декабрь</w:t>
            </w:r>
            <w:proofErr w:type="gramEnd"/>
            <w:r>
              <w:rPr>
                <w:rFonts w:ascii="PT Astra Serif" w:hAnsi="PT Astra Serif"/>
              </w:rPr>
              <w:t>)</w:t>
            </w:r>
          </w:p>
        </w:tc>
        <w:tc>
          <w:tcPr>
            <w:tcW w:w="1984" w:type="dxa"/>
          </w:tcPr>
          <w:p w:rsidR="0031465C" w:rsidRDefault="00D5548C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Тихонова Т.П. главный </w:t>
            </w:r>
            <w:r>
              <w:rPr>
                <w:rFonts w:ascii="PT Astra Serif" w:hAnsi="PT Astra Serif"/>
              </w:rPr>
              <w:br w:type="textWrapping" w:clear="all"/>
            </w:r>
            <w:r>
              <w:rPr>
                <w:rFonts w:ascii="PT Astra Serif" w:hAnsi="PT Astra Serif"/>
              </w:rPr>
              <w:t>специалист-юрист Комитета кадрово-правовой работы Департамента</w:t>
            </w:r>
          </w:p>
          <w:p w:rsidR="0031465C" w:rsidRDefault="0031465C">
            <w:pPr>
              <w:jc w:val="both"/>
              <w:rPr>
                <w:rFonts w:ascii="PT Astra Serif" w:hAnsi="PT Astra Serif"/>
              </w:rPr>
            </w:pPr>
          </w:p>
          <w:p w:rsidR="0031465C" w:rsidRDefault="0031465C">
            <w:pPr>
              <w:jc w:val="both"/>
              <w:rPr>
                <w:rFonts w:ascii="PT Astra Serif" w:hAnsi="PT Astra Serif"/>
              </w:rPr>
            </w:pPr>
          </w:p>
        </w:tc>
      </w:tr>
    </w:tbl>
    <w:p w:rsidR="00D5548C" w:rsidRDefault="00D5548C"/>
    <w:sectPr w:rsidR="00D5548C">
      <w:headerReference w:type="even" r:id="rId7"/>
      <w:headerReference w:type="default" r:id="rId8"/>
      <w:pgSz w:w="11906" w:h="16838"/>
      <w:pgMar w:top="284" w:right="851" w:bottom="1134" w:left="1134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548C" w:rsidRDefault="00D5548C">
      <w:r>
        <w:separator/>
      </w:r>
    </w:p>
  </w:endnote>
  <w:endnote w:type="continuationSeparator" w:id="0">
    <w:p w:rsidR="00D5548C" w:rsidRDefault="00D554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default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548C" w:rsidRDefault="00D5548C">
      <w:r>
        <w:separator/>
      </w:r>
    </w:p>
  </w:footnote>
  <w:footnote w:type="continuationSeparator" w:id="0">
    <w:p w:rsidR="00D5548C" w:rsidRDefault="00D554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465C" w:rsidRDefault="00D5548C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31465C" w:rsidRDefault="0031465C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465C" w:rsidRDefault="00D5548C">
    <w:pPr>
      <w:pStyle w:val="ab"/>
      <w:jc w:val="center"/>
    </w:pPr>
    <w:r>
      <w:fldChar w:fldCharType="begin"/>
    </w:r>
    <w:r>
      <w:instrText>PAGE   \* MERGEFORMAT</w:instrText>
    </w:r>
    <w:r>
      <w:fldChar w:fldCharType="separate"/>
    </w:r>
    <w:r w:rsidR="000A29C6">
      <w:rPr>
        <w:noProof/>
      </w:rPr>
      <w:t>2</w:t>
    </w:r>
    <w:r>
      <w:fldChar w:fldCharType="end"/>
    </w:r>
  </w:p>
  <w:p w:rsidR="0031465C" w:rsidRDefault="0031465C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A064BF"/>
    <w:multiLevelType w:val="multilevel"/>
    <w:tmpl w:val="31982022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3"/>
      <w:numFmt w:val="decimal"/>
      <w:lvlText w:val="%1.%2."/>
      <w:lvlJc w:val="left"/>
      <w:pPr>
        <w:tabs>
          <w:tab w:val="num" w:pos="1425"/>
        </w:tabs>
        <w:ind w:left="1425" w:hanging="720"/>
      </w:p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</w:lvl>
  </w:abstractNum>
  <w:abstractNum w:abstractNumId="1">
    <w:nsid w:val="169923EB"/>
    <w:multiLevelType w:val="hybridMultilevel"/>
    <w:tmpl w:val="47CA7730"/>
    <w:lvl w:ilvl="0" w:tplc="F4C4B8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4B826B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932B5F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7B483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9C87AD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E4219D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0D2586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A46E00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56C116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FFE186B"/>
    <w:multiLevelType w:val="multilevel"/>
    <w:tmpl w:val="28549614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decimal"/>
      <w:lvlText w:val="%1.%2."/>
      <w:lvlJc w:val="left"/>
      <w:pPr>
        <w:tabs>
          <w:tab w:val="num" w:pos="1425"/>
        </w:tabs>
        <w:ind w:left="1425" w:hanging="720"/>
      </w:p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</w:lvl>
  </w:abstractNum>
  <w:abstractNum w:abstractNumId="3">
    <w:nsid w:val="2DFC6A55"/>
    <w:multiLevelType w:val="hybridMultilevel"/>
    <w:tmpl w:val="03AC5DA2"/>
    <w:lvl w:ilvl="0" w:tplc="7A0A346C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u w:val="single"/>
      </w:rPr>
    </w:lvl>
    <w:lvl w:ilvl="1" w:tplc="81D8C9A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20EB0A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5F06B1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C2EF4D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74995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500280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085EF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E3288E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00161DB"/>
    <w:multiLevelType w:val="multilevel"/>
    <w:tmpl w:val="FD8A3CD2"/>
    <w:lvl w:ilvl="0">
      <w:start w:val="4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6"/>
      <w:numFmt w:val="decimal"/>
      <w:lvlText w:val="%1.%2."/>
      <w:lvlJc w:val="left"/>
      <w:pPr>
        <w:tabs>
          <w:tab w:val="num" w:pos="1428"/>
        </w:tabs>
        <w:ind w:left="1428" w:hanging="720"/>
      </w:p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</w:lvl>
    <w:lvl w:ilvl="3">
      <w:start w:val="1"/>
      <w:numFmt w:val="decimal"/>
      <w:lvlText w:val="%1.%2.%3.%4."/>
      <w:lvlJc w:val="left"/>
      <w:pPr>
        <w:tabs>
          <w:tab w:val="num" w:pos="3204"/>
        </w:tabs>
        <w:ind w:left="3204" w:hanging="1080"/>
      </w:p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</w:lvl>
    <w:lvl w:ilvl="5">
      <w:start w:val="1"/>
      <w:numFmt w:val="decimal"/>
      <w:lvlText w:val="%1.%2.%3.%4.%5.%6."/>
      <w:lvlJc w:val="left"/>
      <w:pPr>
        <w:tabs>
          <w:tab w:val="num" w:pos="4980"/>
        </w:tabs>
        <w:ind w:left="498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756"/>
        </w:tabs>
        <w:ind w:left="6756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</w:lvl>
  </w:abstractNum>
  <w:abstractNum w:abstractNumId="5">
    <w:nsid w:val="309D3CEF"/>
    <w:multiLevelType w:val="hybridMultilevel"/>
    <w:tmpl w:val="D3421BBC"/>
    <w:lvl w:ilvl="0" w:tplc="53A075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E20C39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1427C2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9043F2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25CC9E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642351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2CE933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6C18A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C88515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0A30991"/>
    <w:multiLevelType w:val="hybridMultilevel"/>
    <w:tmpl w:val="6518C1A0"/>
    <w:lvl w:ilvl="0" w:tplc="B7B429C4">
      <w:start w:val="1"/>
      <w:numFmt w:val="decimal"/>
      <w:lvlText w:val="%1."/>
      <w:lvlJc w:val="left"/>
      <w:pPr>
        <w:ind w:left="360" w:hanging="360"/>
      </w:pPr>
    </w:lvl>
    <w:lvl w:ilvl="1" w:tplc="9022F922">
      <w:start w:val="1"/>
      <w:numFmt w:val="lowerLetter"/>
      <w:lvlText w:val="%2."/>
      <w:lvlJc w:val="left"/>
      <w:pPr>
        <w:ind w:left="1080" w:hanging="360"/>
      </w:pPr>
    </w:lvl>
    <w:lvl w:ilvl="2" w:tplc="117ABD10">
      <w:start w:val="1"/>
      <w:numFmt w:val="lowerRoman"/>
      <w:lvlText w:val="%3."/>
      <w:lvlJc w:val="right"/>
      <w:pPr>
        <w:ind w:left="1800" w:hanging="180"/>
      </w:pPr>
    </w:lvl>
    <w:lvl w:ilvl="3" w:tplc="AAA89A3E">
      <w:start w:val="1"/>
      <w:numFmt w:val="decimal"/>
      <w:lvlText w:val="%4."/>
      <w:lvlJc w:val="left"/>
      <w:pPr>
        <w:ind w:left="2520" w:hanging="360"/>
      </w:pPr>
    </w:lvl>
    <w:lvl w:ilvl="4" w:tplc="E31C5ED2">
      <w:start w:val="1"/>
      <w:numFmt w:val="lowerLetter"/>
      <w:lvlText w:val="%5."/>
      <w:lvlJc w:val="left"/>
      <w:pPr>
        <w:ind w:left="3240" w:hanging="360"/>
      </w:pPr>
    </w:lvl>
    <w:lvl w:ilvl="5" w:tplc="0D027498">
      <w:start w:val="1"/>
      <w:numFmt w:val="lowerRoman"/>
      <w:lvlText w:val="%6."/>
      <w:lvlJc w:val="right"/>
      <w:pPr>
        <w:ind w:left="3960" w:hanging="180"/>
      </w:pPr>
    </w:lvl>
    <w:lvl w:ilvl="6" w:tplc="4B58DB92">
      <w:start w:val="1"/>
      <w:numFmt w:val="decimal"/>
      <w:lvlText w:val="%7."/>
      <w:lvlJc w:val="left"/>
      <w:pPr>
        <w:ind w:left="4680" w:hanging="360"/>
      </w:pPr>
    </w:lvl>
    <w:lvl w:ilvl="7" w:tplc="19D42A5C">
      <w:start w:val="1"/>
      <w:numFmt w:val="lowerLetter"/>
      <w:lvlText w:val="%8."/>
      <w:lvlJc w:val="left"/>
      <w:pPr>
        <w:ind w:left="5400" w:hanging="360"/>
      </w:pPr>
    </w:lvl>
    <w:lvl w:ilvl="8" w:tplc="66AAF06A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32257418"/>
    <w:multiLevelType w:val="hybridMultilevel"/>
    <w:tmpl w:val="18A856BA"/>
    <w:lvl w:ilvl="0" w:tplc="9732EB7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C82CF6B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D0EEF8C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9D82296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8D4ACF1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00004BA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41E2EB4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2588377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9140BED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8">
    <w:nsid w:val="3DF63658"/>
    <w:multiLevelType w:val="multilevel"/>
    <w:tmpl w:val="8DCEA6EC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8"/>
      <w:numFmt w:val="decimal"/>
      <w:lvlText w:val="%1.%2"/>
      <w:lvlJc w:val="left"/>
      <w:pPr>
        <w:tabs>
          <w:tab w:val="num" w:pos="1068"/>
        </w:tabs>
        <w:ind w:left="1068" w:hanging="360"/>
      </w:p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</w:lvl>
    <w:lvl w:ilvl="3">
      <w:start w:val="1"/>
      <w:numFmt w:val="decimal"/>
      <w:lvlText w:val="%1.%2.%3.%4"/>
      <w:lvlJc w:val="left"/>
      <w:pPr>
        <w:tabs>
          <w:tab w:val="num" w:pos="2844"/>
        </w:tabs>
        <w:ind w:left="2844" w:hanging="720"/>
      </w:p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</w:lvl>
  </w:abstractNum>
  <w:abstractNum w:abstractNumId="9">
    <w:nsid w:val="530E7B80"/>
    <w:multiLevelType w:val="multilevel"/>
    <w:tmpl w:val="2F86A318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</w:lvl>
    <w:lvl w:ilvl="1">
      <w:start w:val="1"/>
      <w:numFmt w:val="decimal"/>
      <w:lvlText w:val="%1.%2."/>
      <w:lvlJc w:val="left"/>
      <w:pPr>
        <w:tabs>
          <w:tab w:val="num" w:pos="1425"/>
        </w:tabs>
        <w:ind w:left="1425" w:hanging="720"/>
      </w:p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</w:lvl>
  </w:abstractNum>
  <w:abstractNum w:abstractNumId="10">
    <w:nsid w:val="53146EF6"/>
    <w:multiLevelType w:val="hybridMultilevel"/>
    <w:tmpl w:val="492EB676"/>
    <w:lvl w:ilvl="0" w:tplc="76147BE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94FAE580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588174C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129C5B46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E230098A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2EA49212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30CEC5DE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648A979E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D8CFFA6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559E64DA"/>
    <w:multiLevelType w:val="hybridMultilevel"/>
    <w:tmpl w:val="7CD8F8BE"/>
    <w:lvl w:ilvl="0" w:tplc="4884857C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/>
      </w:rPr>
    </w:lvl>
    <w:lvl w:ilvl="1" w:tplc="582291A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AF8703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64AB2A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5C27F7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AAD8AB7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B2D406C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7E8F85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94251E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2">
    <w:nsid w:val="58020F12"/>
    <w:multiLevelType w:val="hybridMultilevel"/>
    <w:tmpl w:val="B0844804"/>
    <w:lvl w:ilvl="0" w:tplc="2A125B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54671E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B096F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19EF6C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446AC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1748CA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2C3A5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C76C34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456E5F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165296F"/>
    <w:multiLevelType w:val="multilevel"/>
    <w:tmpl w:val="5302E122"/>
    <w:lvl w:ilvl="0">
      <w:start w:val="3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decimal"/>
      <w:lvlText w:val="%1.%2."/>
      <w:lvlJc w:val="left"/>
      <w:pPr>
        <w:tabs>
          <w:tab w:val="num" w:pos="1425"/>
        </w:tabs>
        <w:ind w:left="1425" w:hanging="720"/>
      </w:p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</w:lvl>
  </w:abstractNum>
  <w:abstractNum w:abstractNumId="14">
    <w:nsid w:val="63F56C3C"/>
    <w:multiLevelType w:val="multilevel"/>
    <w:tmpl w:val="81343F46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1065"/>
        </w:tabs>
        <w:ind w:left="1065" w:hanging="360"/>
      </w:p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720"/>
      </w:p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</w:lvl>
    <w:lvl w:ilvl="5">
      <w:start w:val="1"/>
      <w:numFmt w:val="decimal"/>
      <w:lvlText w:val="%1.%2.%3.%4.%5.%6"/>
      <w:lvlJc w:val="left"/>
      <w:pPr>
        <w:tabs>
          <w:tab w:val="num" w:pos="4965"/>
        </w:tabs>
        <w:ind w:left="4965" w:hanging="1440"/>
      </w:p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6735"/>
        </w:tabs>
        <w:ind w:left="6735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7440"/>
        </w:tabs>
        <w:ind w:left="7440" w:hanging="1800"/>
      </w:pPr>
    </w:lvl>
  </w:abstractNum>
  <w:abstractNum w:abstractNumId="15">
    <w:nsid w:val="71F80A94"/>
    <w:multiLevelType w:val="multilevel"/>
    <w:tmpl w:val="E132C4D8"/>
    <w:lvl w:ilvl="0">
      <w:start w:val="3"/>
      <w:numFmt w:val="decimal"/>
      <w:lvlText w:val="%1."/>
      <w:lvlJc w:val="left"/>
      <w:pPr>
        <w:tabs>
          <w:tab w:val="num" w:pos="705"/>
        </w:tabs>
        <w:ind w:left="705" w:hanging="705"/>
      </w:pPr>
    </w:lvl>
    <w:lvl w:ilvl="1">
      <w:start w:val="1"/>
      <w:numFmt w:val="decimal"/>
      <w:lvlText w:val="%1.%2."/>
      <w:lvlJc w:val="left"/>
      <w:pPr>
        <w:tabs>
          <w:tab w:val="num" w:pos="1425"/>
        </w:tabs>
        <w:ind w:left="1425" w:hanging="720"/>
      </w:p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</w:lvl>
  </w:abstractNum>
  <w:abstractNum w:abstractNumId="16">
    <w:nsid w:val="73F837BA"/>
    <w:multiLevelType w:val="hybridMultilevel"/>
    <w:tmpl w:val="38E2AA74"/>
    <w:lvl w:ilvl="0" w:tplc="BBBE02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4D07FE6">
      <w:numFmt w:val="decimal"/>
      <w:lvlText w:val=""/>
      <w:lvlJc w:val="left"/>
      <w:pPr>
        <w:tabs>
          <w:tab w:val="num" w:pos="360"/>
        </w:tabs>
      </w:pPr>
    </w:lvl>
    <w:lvl w:ilvl="2" w:tplc="2A18204C">
      <w:numFmt w:val="decimal"/>
      <w:lvlText w:val=""/>
      <w:lvlJc w:val="left"/>
      <w:pPr>
        <w:tabs>
          <w:tab w:val="num" w:pos="360"/>
        </w:tabs>
      </w:pPr>
    </w:lvl>
    <w:lvl w:ilvl="3" w:tplc="6A441E6A">
      <w:numFmt w:val="decimal"/>
      <w:lvlText w:val=""/>
      <w:lvlJc w:val="left"/>
      <w:pPr>
        <w:tabs>
          <w:tab w:val="num" w:pos="360"/>
        </w:tabs>
      </w:pPr>
    </w:lvl>
    <w:lvl w:ilvl="4" w:tplc="3F82BA88">
      <w:numFmt w:val="decimal"/>
      <w:lvlText w:val=""/>
      <w:lvlJc w:val="left"/>
      <w:pPr>
        <w:tabs>
          <w:tab w:val="num" w:pos="360"/>
        </w:tabs>
      </w:pPr>
    </w:lvl>
    <w:lvl w:ilvl="5" w:tplc="8284A108">
      <w:numFmt w:val="decimal"/>
      <w:lvlText w:val=""/>
      <w:lvlJc w:val="left"/>
      <w:pPr>
        <w:tabs>
          <w:tab w:val="num" w:pos="360"/>
        </w:tabs>
      </w:pPr>
    </w:lvl>
    <w:lvl w:ilvl="6" w:tplc="31B41644">
      <w:numFmt w:val="decimal"/>
      <w:lvlText w:val=""/>
      <w:lvlJc w:val="left"/>
      <w:pPr>
        <w:tabs>
          <w:tab w:val="num" w:pos="360"/>
        </w:tabs>
      </w:pPr>
    </w:lvl>
    <w:lvl w:ilvl="7" w:tplc="93F0D6F2">
      <w:numFmt w:val="decimal"/>
      <w:lvlText w:val=""/>
      <w:lvlJc w:val="left"/>
      <w:pPr>
        <w:tabs>
          <w:tab w:val="num" w:pos="360"/>
        </w:tabs>
      </w:pPr>
    </w:lvl>
    <w:lvl w:ilvl="8" w:tplc="B92A3436">
      <w:numFmt w:val="decimal"/>
      <w:lvlText w:val=""/>
      <w:lvlJc w:val="left"/>
      <w:pPr>
        <w:tabs>
          <w:tab w:val="num" w:pos="360"/>
        </w:tabs>
      </w:pPr>
    </w:lvl>
  </w:abstractNum>
  <w:abstractNum w:abstractNumId="17">
    <w:nsid w:val="7A4879A4"/>
    <w:multiLevelType w:val="hybridMultilevel"/>
    <w:tmpl w:val="AF26C970"/>
    <w:lvl w:ilvl="0" w:tplc="41FEF736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u w:val="none"/>
      </w:rPr>
    </w:lvl>
    <w:lvl w:ilvl="1" w:tplc="623C0B0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A703C9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7C2A5A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48185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A746DE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6CCD63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14AB29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A261A6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10"/>
  </w:num>
  <w:num w:numId="3">
    <w:abstractNumId w:val="16"/>
  </w:num>
  <w:num w:numId="4">
    <w:abstractNumId w:val="0"/>
  </w:num>
  <w:num w:numId="5">
    <w:abstractNumId w:val="14"/>
  </w:num>
  <w:num w:numId="6">
    <w:abstractNumId w:val="8"/>
  </w:num>
  <w:num w:numId="7">
    <w:abstractNumId w:val="4"/>
  </w:num>
  <w:num w:numId="8">
    <w:abstractNumId w:val="13"/>
  </w:num>
  <w:num w:numId="9">
    <w:abstractNumId w:val="2"/>
  </w:num>
  <w:num w:numId="10">
    <w:abstractNumId w:val="15"/>
  </w:num>
  <w:num w:numId="11">
    <w:abstractNumId w:val="11"/>
  </w:num>
  <w:num w:numId="12">
    <w:abstractNumId w:val="7"/>
  </w:num>
  <w:num w:numId="13">
    <w:abstractNumId w:val="5"/>
  </w:num>
  <w:num w:numId="14">
    <w:abstractNumId w:val="17"/>
  </w:num>
  <w:num w:numId="15">
    <w:abstractNumId w:val="17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</w:num>
  <w:num w:numId="17">
    <w:abstractNumId w:val="1"/>
  </w:num>
  <w:num w:numId="18">
    <w:abstractNumId w:val="12"/>
  </w:num>
  <w:num w:numId="19">
    <w:abstractNumId w:val="7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1465C"/>
    <w:rsid w:val="0004713A"/>
    <w:rsid w:val="000A29C6"/>
    <w:rsid w:val="0031465C"/>
    <w:rsid w:val="00D55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DA3001-FFDB-4A65-98AD-4FB49DE77F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6"/>
    </w:rPr>
  </w:style>
  <w:style w:type="paragraph" w:styleId="2">
    <w:name w:val="heading 2"/>
    <w:basedOn w:val="a"/>
    <w:next w:val="a"/>
    <w:link w:val="20"/>
    <w:qFormat/>
    <w:pPr>
      <w:keepNext/>
      <w:jc w:val="both"/>
      <w:outlineLvl w:val="1"/>
    </w:pPr>
    <w:rPr>
      <w:sz w:val="28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677"/>
        <w:tab w:val="right" w:pos="9355"/>
      </w:tabs>
    </w:pPr>
  </w:style>
  <w:style w:type="character" w:customStyle="1" w:styleId="HeaderChar">
    <w:name w:val="Header Char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basedOn w:val="a1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23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1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41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51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-1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5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styleId="-6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7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10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-20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30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40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50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styleId="-60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70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pPr>
      <w:jc w:val="center"/>
    </w:pPr>
    <w:rPr>
      <w:b/>
      <w:bCs/>
      <w:i/>
      <w:iCs/>
      <w:sz w:val="26"/>
    </w:rPr>
  </w:style>
  <w:style w:type="paragraph" w:customStyle="1" w:styleId="ConsNormal">
    <w:name w:val="ConsNormal"/>
    <w:pPr>
      <w:widowControl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Nonformat">
    <w:name w:val="ConsNonformat"/>
    <w:pPr>
      <w:widowControl w:val="0"/>
      <w:ind w:right="19772"/>
    </w:pPr>
    <w:rPr>
      <w:rFonts w:ascii="Courier New" w:hAnsi="Courier New" w:cs="Courier New"/>
      <w:sz w:val="24"/>
      <w:szCs w:val="24"/>
    </w:rPr>
  </w:style>
  <w:style w:type="character" w:styleId="afc">
    <w:name w:val="page number"/>
    <w:basedOn w:val="a0"/>
  </w:style>
  <w:style w:type="paragraph" w:styleId="afd">
    <w:name w:val="Body Text Indent"/>
    <w:basedOn w:val="a"/>
    <w:pPr>
      <w:ind w:firstLine="708"/>
      <w:jc w:val="both"/>
    </w:pPr>
    <w:rPr>
      <w:b/>
      <w:bCs/>
      <w:sz w:val="26"/>
    </w:rPr>
  </w:style>
  <w:style w:type="paragraph" w:styleId="25">
    <w:name w:val="Body Text 2"/>
    <w:basedOn w:val="a"/>
    <w:pPr>
      <w:jc w:val="both"/>
    </w:pPr>
    <w:rPr>
      <w:sz w:val="26"/>
    </w:rPr>
  </w:style>
  <w:style w:type="paragraph" w:styleId="26">
    <w:name w:val="Body Text Indent 2"/>
    <w:basedOn w:val="a"/>
    <w:link w:val="27"/>
    <w:pPr>
      <w:ind w:left="720"/>
      <w:jc w:val="both"/>
    </w:pPr>
  </w:style>
  <w:style w:type="paragraph" w:styleId="33">
    <w:name w:val="Body Text Indent 3"/>
    <w:basedOn w:val="a"/>
    <w:pPr>
      <w:ind w:left="360"/>
      <w:jc w:val="both"/>
    </w:pPr>
  </w:style>
  <w:style w:type="paragraph" w:styleId="34">
    <w:name w:val="Body Text 3"/>
    <w:basedOn w:val="a"/>
    <w:pPr>
      <w:jc w:val="both"/>
    </w:pPr>
  </w:style>
  <w:style w:type="paragraph" w:customStyle="1" w:styleId="afe">
    <w:name w:val="Текст док"/>
    <w:basedOn w:val="a"/>
    <w:pPr>
      <w:tabs>
        <w:tab w:val="left" w:pos="284"/>
        <w:tab w:val="left" w:pos="567"/>
        <w:tab w:val="left" w:pos="9540"/>
      </w:tabs>
      <w:ind w:firstLine="567"/>
      <w:jc w:val="both"/>
    </w:pPr>
    <w:rPr>
      <w:szCs w:val="26"/>
    </w:rPr>
  </w:style>
  <w:style w:type="paragraph" w:customStyle="1" w:styleId="aff">
    <w:name w:val="Подпись док"/>
    <w:basedOn w:val="1"/>
    <w:pPr>
      <w:tabs>
        <w:tab w:val="num" w:pos="0"/>
        <w:tab w:val="left" w:pos="9540"/>
      </w:tabs>
      <w:jc w:val="both"/>
    </w:pPr>
    <w:rPr>
      <w:b w:val="0"/>
      <w:sz w:val="28"/>
      <w:szCs w:val="28"/>
    </w:rPr>
  </w:style>
  <w:style w:type="paragraph" w:styleId="aff0">
    <w:name w:val="Balloon Text"/>
    <w:basedOn w:val="a"/>
    <w:semiHidden/>
    <w:rPr>
      <w:rFonts w:ascii="Tahoma" w:hAnsi="Tahoma" w:cs="Tahoma"/>
      <w:sz w:val="16"/>
      <w:szCs w:val="16"/>
    </w:rPr>
  </w:style>
  <w:style w:type="character" w:customStyle="1" w:styleId="fio">
    <w:name w:val="fio"/>
    <w:basedOn w:val="a0"/>
  </w:style>
  <w:style w:type="paragraph" w:customStyle="1" w:styleId="ConsPlusNormal">
    <w:name w:val="ConsPlusNormal"/>
    <w:rPr>
      <w:rFonts w:ascii="Arial" w:hAnsi="Arial" w:cs="Arial"/>
    </w:rPr>
  </w:style>
  <w:style w:type="paragraph" w:styleId="aff1">
    <w:name w:val="Normal (Web)"/>
    <w:basedOn w:val="a"/>
    <w:uiPriority w:val="99"/>
    <w:unhideWhenUsed/>
    <w:pPr>
      <w:spacing w:before="100" w:beforeAutospacing="1" w:after="100" w:afterAutospacing="1"/>
    </w:pPr>
    <w:rPr>
      <w:color w:val="000000"/>
    </w:rPr>
  </w:style>
  <w:style w:type="character" w:customStyle="1" w:styleId="27">
    <w:name w:val="Основной текст с отступом 2 Знак"/>
    <w:link w:val="26"/>
    <w:rPr>
      <w:sz w:val="24"/>
      <w:szCs w:val="24"/>
    </w:rPr>
  </w:style>
  <w:style w:type="character" w:customStyle="1" w:styleId="FontStyle33">
    <w:name w:val="Font Style33"/>
    <w:rPr>
      <w:rFonts w:ascii="Times New Roman" w:hAnsi="Times New Roman" w:cs="Times New Roman"/>
      <w:sz w:val="28"/>
      <w:szCs w:val="28"/>
    </w:rPr>
  </w:style>
  <w:style w:type="character" w:customStyle="1" w:styleId="ac">
    <w:name w:val="Верхний колонтитул Знак"/>
    <w:link w:val="ab"/>
    <w:uiPriority w:val="9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635</Words>
  <Characters>3624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Методические рекомендации по проведению аттестации государственных гражданских служащих Чувашской Республики</vt:lpstr>
    </vt:vector>
  </TitlesOfParts>
  <Company>1234</Company>
  <LinksUpToDate>false</LinksUpToDate>
  <CharactersWithSpaces>4251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Методические рекомендации по проведению аттестации государственных гражданских служащих Чувашской Республики</dc:title>
  <dc:creator>123</dc:creator>
  <cp:lastModifiedBy>Татьяна Павловна Тихонова</cp:lastModifiedBy>
  <cp:revision>18</cp:revision>
  <dcterms:created xsi:type="dcterms:W3CDTF">2024-12-09T11:03:00Z</dcterms:created>
  <dcterms:modified xsi:type="dcterms:W3CDTF">2025-11-28T10:08:00Z</dcterms:modified>
  <cp:version>983040</cp:version>
</cp:coreProperties>
</file>