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7566E">
        <w:tc>
          <w:tcPr>
            <w:tcW w:w="1701" w:type="dxa"/>
            <w:tcBorders>
              <w:bottom w:val="nil"/>
            </w:tcBorders>
          </w:tcPr>
          <w:p w:rsidR="001B1320" w:rsidRPr="009456BC" w:rsidRDefault="00B31B2B" w:rsidP="009456B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bookmarkStart w:id="0" w:name="РегДанные"/>
            <w:bookmarkStart w:id="1" w:name="_GoBack"/>
            <w:bookmarkEnd w:id="1"/>
            <w:r w:rsidRPr="009456BC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t>09.12.2025</w:t>
            </w:r>
            <w:r w:rsidRPr="009456BC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begin"/>
            </w:r>
            <w:r w:rsidRPr="009456BC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separate"/>
            </w:r>
            <w:r w:rsidRPr="009456BC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1B1320" w:rsidRPr="00210E29" w:rsidRDefault="001B1320" w:rsidP="009456B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B1320" w:rsidRPr="009456BC" w:rsidRDefault="00B31B2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7"/>
                <w:szCs w:val="27"/>
                <w:lang w:val="en-US"/>
              </w:rPr>
            </w:pPr>
            <w:bookmarkStart w:id="2" w:name="РегНомер"/>
            <w:r w:rsidRPr="009456BC">
              <w:rPr>
                <w:rFonts w:ascii="PT Astra Serif" w:eastAsia="PT Astra Serif" w:hAnsi="PT Astra Serif" w:cs="PT Astra Serif"/>
                <w:sz w:val="27"/>
                <w:szCs w:val="27"/>
              </w:rPr>
              <w:t>№</w:t>
            </w:r>
            <w:r w:rsidRPr="009456BC">
              <w:rPr>
                <w:rFonts w:ascii="PT Astra Serif" w:eastAsia="PT Astra Serif" w:hAnsi="PT Astra Serif" w:cs="PT Astra Serif"/>
                <w:sz w:val="27"/>
                <w:szCs w:val="27"/>
                <w:lang w:val="en-US"/>
              </w:rPr>
              <w:t xml:space="preserve"> </w:t>
            </w:r>
            <w:r w:rsidRPr="009456BC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t>40</w:t>
            </w:r>
            <w:r w:rsidRPr="009456BC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begin"/>
            </w:r>
            <w:r w:rsidRPr="009456BC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separate"/>
            </w:r>
            <w:r w:rsidRPr="009456BC">
              <w:rPr>
                <w:rFonts w:ascii="PT Astra Serif" w:eastAsia="PT Astra Serif" w:hAnsi="PT Astra Serif" w:cs="PT Astra Serif"/>
                <w:spacing w:val="20"/>
                <w:sz w:val="27"/>
                <w:szCs w:val="27"/>
              </w:rPr>
              <w:fldChar w:fldCharType="end"/>
            </w:r>
            <w:bookmarkEnd w:id="2"/>
          </w:p>
        </w:tc>
      </w:tr>
    </w:tbl>
    <w:p w:rsidR="001B1320" w:rsidRPr="009244BB" w:rsidRDefault="00B31B2B">
      <w:pPr>
        <w:pStyle w:val="ConsPlusNormal"/>
        <w:spacing w:before="480"/>
        <w:jc w:val="center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>О внесении изменений в приказ Департамента социальной защиты населения Томской области от 31.10.2014 № 2</w:t>
      </w:r>
      <w:r w:rsidR="001057DC" w:rsidRPr="009244BB">
        <w:rPr>
          <w:rFonts w:ascii="PT Astra Serif" w:hAnsi="PT Astra Serif" w:cs="Times New Roman"/>
          <w:sz w:val="27"/>
          <w:szCs w:val="27"/>
        </w:rPr>
        <w:t>7</w:t>
      </w:r>
    </w:p>
    <w:p w:rsidR="001B1320" w:rsidRPr="009244BB" w:rsidRDefault="001B1320">
      <w:pPr>
        <w:pStyle w:val="ConsPlusNormal"/>
        <w:ind w:firstLine="540"/>
        <w:jc w:val="both"/>
        <w:rPr>
          <w:rFonts w:ascii="PT Astra Serif" w:hAnsi="PT Astra Serif" w:cs="Times New Roman"/>
          <w:sz w:val="27"/>
          <w:szCs w:val="27"/>
        </w:rPr>
      </w:pPr>
    </w:p>
    <w:p w:rsidR="001B1320" w:rsidRPr="009244BB" w:rsidRDefault="00B31B2B">
      <w:pPr>
        <w:pStyle w:val="ConsPlusNormal"/>
        <w:ind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>В целях совершенствования нормативного правового акта</w:t>
      </w:r>
    </w:p>
    <w:p w:rsidR="001B1320" w:rsidRPr="009244BB" w:rsidRDefault="00B31B2B">
      <w:pPr>
        <w:pStyle w:val="ConsPlusNormal"/>
        <w:ind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>ПРИКАЗЫВАЮ:</w:t>
      </w:r>
    </w:p>
    <w:p w:rsidR="001B1320" w:rsidRPr="009244BB" w:rsidRDefault="00B31B2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 xml:space="preserve">Внести в приказ Департамента </w:t>
      </w:r>
      <w:r w:rsidRPr="009244BB">
        <w:rPr>
          <w:rFonts w:ascii="PT Astra Serif" w:hAnsi="PT Astra Serif" w:cs="Times New Roman"/>
          <w:sz w:val="27"/>
          <w:szCs w:val="27"/>
        </w:rPr>
        <w:t>социальной защиты населения Томской области от 31.10.2014 № 2</w:t>
      </w:r>
      <w:r w:rsidR="001057DC" w:rsidRPr="009244BB">
        <w:rPr>
          <w:rFonts w:ascii="PT Astra Serif" w:hAnsi="PT Astra Serif" w:cs="Times New Roman"/>
          <w:sz w:val="27"/>
          <w:szCs w:val="27"/>
        </w:rPr>
        <w:t>7</w:t>
      </w:r>
      <w:r w:rsidRPr="009244BB">
        <w:rPr>
          <w:rFonts w:ascii="PT Astra Serif" w:hAnsi="PT Astra Serif" w:cs="Times New Roman"/>
          <w:sz w:val="27"/>
          <w:szCs w:val="27"/>
        </w:rPr>
        <w:t xml:space="preserve"> «</w:t>
      </w:r>
      <w:r w:rsidR="001057DC" w:rsidRPr="009244BB">
        <w:rPr>
          <w:rFonts w:ascii="PT Astra Serif" w:hAnsi="PT Astra Serif" w:cs="Times New Roman"/>
          <w:sz w:val="27"/>
          <w:szCs w:val="27"/>
        </w:rPr>
        <w:t xml:space="preserve">Об утверждении порядка предоставления социальных услуг поставщиками социальных услуг» (Собрание законодательства Томской области, 2014, № 11/2 (112) часть 2) </w:t>
      </w:r>
      <w:r w:rsidRPr="009244BB">
        <w:rPr>
          <w:rFonts w:ascii="PT Astra Serif" w:hAnsi="PT Astra Serif" w:cs="Times New Roman"/>
          <w:sz w:val="27"/>
          <w:szCs w:val="27"/>
        </w:rPr>
        <w:t>следующие изменения:</w:t>
      </w:r>
    </w:p>
    <w:p w:rsidR="001057DC" w:rsidRPr="009244BB" w:rsidRDefault="00B31B2B" w:rsidP="001057D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>в Порядке пре</w:t>
      </w:r>
      <w:r w:rsidRPr="009244BB">
        <w:rPr>
          <w:rFonts w:ascii="PT Astra Serif" w:hAnsi="PT Astra Serif" w:cs="Times New Roman"/>
          <w:sz w:val="27"/>
          <w:szCs w:val="27"/>
        </w:rPr>
        <w:t>доставления социальных услуг поставщиками социальных услуг, утвержденном указанным приказом</w:t>
      </w:r>
      <w:r w:rsidR="00653CA9" w:rsidRPr="009244BB">
        <w:rPr>
          <w:rFonts w:ascii="PT Astra Serif" w:hAnsi="PT Astra Serif" w:cs="Times New Roman"/>
          <w:sz w:val="27"/>
          <w:szCs w:val="27"/>
        </w:rPr>
        <w:t xml:space="preserve"> (далее – Порядок)</w:t>
      </w:r>
      <w:r w:rsidRPr="009244BB">
        <w:rPr>
          <w:rFonts w:ascii="PT Astra Serif" w:hAnsi="PT Astra Serif" w:cs="Times New Roman"/>
          <w:sz w:val="27"/>
          <w:szCs w:val="27"/>
        </w:rPr>
        <w:t>:</w:t>
      </w:r>
    </w:p>
    <w:p w:rsidR="001057DC" w:rsidRPr="009244BB" w:rsidRDefault="00B31B2B" w:rsidP="001057DC">
      <w:pPr>
        <w:pStyle w:val="ConsPlusNormal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>пункт 7 изложить в следующей редакции:</w:t>
      </w:r>
      <w:r w:rsidR="00601B5E" w:rsidRPr="009244BB">
        <w:rPr>
          <w:rFonts w:ascii="PT Astra Serif" w:hAnsi="PT Astra Serif" w:cs="Times New Roman"/>
          <w:sz w:val="27"/>
          <w:szCs w:val="27"/>
        </w:rPr>
        <w:t xml:space="preserve"> </w:t>
      </w:r>
    </w:p>
    <w:p w:rsidR="001057DC" w:rsidRPr="009244BB" w:rsidRDefault="00B31B2B" w:rsidP="009244BB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>«7. Решение о предоставлении социальных услуг принимается поставщиком социальных услуг на основании следу</w:t>
      </w:r>
      <w:r w:rsidRPr="009244BB">
        <w:rPr>
          <w:rFonts w:ascii="PT Astra Serif" w:hAnsi="PT Astra Serif" w:cs="Times New Roman"/>
          <w:sz w:val="27"/>
          <w:szCs w:val="27"/>
        </w:rPr>
        <w:t>ющих документов:</w:t>
      </w:r>
    </w:p>
    <w:p w:rsidR="00697CD3" w:rsidRPr="009244BB" w:rsidRDefault="00B31B2B" w:rsidP="00697CD3">
      <w:pPr>
        <w:pStyle w:val="ConsPlusNorma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 xml:space="preserve">документ, удостоверяющий личность получателя социальных услуг; </w:t>
      </w:r>
    </w:p>
    <w:p w:rsidR="001162BA" w:rsidRPr="009244BB" w:rsidRDefault="00B31B2B" w:rsidP="0036320E">
      <w:pPr>
        <w:pStyle w:val="ConsPlusNorma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документ</w:t>
      </w:r>
      <w:r w:rsidR="0036320E" w:rsidRPr="009244BB">
        <w:rPr>
          <w:rFonts w:ascii="PT Astra Serif" w:hAnsi="PT Astra Serif"/>
          <w:sz w:val="27"/>
          <w:szCs w:val="27"/>
        </w:rPr>
        <w:t>ы</w:t>
      </w:r>
      <w:r w:rsidR="00EC4934" w:rsidRPr="009244BB">
        <w:rPr>
          <w:rFonts w:ascii="PT Astra Serif" w:hAnsi="PT Astra Serif"/>
          <w:sz w:val="27"/>
          <w:szCs w:val="27"/>
        </w:rPr>
        <w:t xml:space="preserve">, </w:t>
      </w:r>
      <w:r w:rsidR="0036320E" w:rsidRPr="009244BB">
        <w:rPr>
          <w:rFonts w:ascii="PT Astra Serif" w:hAnsi="PT Astra Serif"/>
          <w:sz w:val="27"/>
          <w:szCs w:val="27"/>
        </w:rPr>
        <w:t>удостоверяющи</w:t>
      </w:r>
      <w:r w:rsidR="002E326B">
        <w:rPr>
          <w:rFonts w:ascii="PT Astra Serif" w:hAnsi="PT Astra Serif"/>
          <w:sz w:val="27"/>
          <w:szCs w:val="27"/>
        </w:rPr>
        <w:t>е</w:t>
      </w:r>
      <w:r w:rsidRPr="009244BB">
        <w:rPr>
          <w:rFonts w:ascii="PT Astra Serif" w:hAnsi="PT Astra Serif"/>
          <w:sz w:val="27"/>
          <w:szCs w:val="27"/>
        </w:rPr>
        <w:t xml:space="preserve"> личность и </w:t>
      </w:r>
      <w:r w:rsidR="0036320E" w:rsidRPr="009244BB">
        <w:rPr>
          <w:rFonts w:ascii="PT Astra Serif" w:hAnsi="PT Astra Serif"/>
          <w:sz w:val="27"/>
          <w:szCs w:val="27"/>
        </w:rPr>
        <w:t xml:space="preserve">подтверждающие </w:t>
      </w:r>
      <w:r w:rsidRPr="009244BB">
        <w:rPr>
          <w:rFonts w:ascii="PT Astra Serif" w:hAnsi="PT Astra Serif"/>
          <w:sz w:val="27"/>
          <w:szCs w:val="27"/>
        </w:rPr>
        <w:t xml:space="preserve">полномочия представителя получателя социальных услуг (в случае обращения с заявлением о предоставлении социальных услуг </w:t>
      </w:r>
      <w:r w:rsidRPr="009244BB">
        <w:rPr>
          <w:rFonts w:ascii="PT Astra Serif" w:hAnsi="PT Astra Serif"/>
          <w:sz w:val="27"/>
          <w:szCs w:val="27"/>
        </w:rPr>
        <w:t>представителя получателя социальных услуг);</w:t>
      </w:r>
    </w:p>
    <w:p w:rsidR="001162BA" w:rsidRPr="009244BB" w:rsidRDefault="00B31B2B" w:rsidP="001162BA">
      <w:pPr>
        <w:pStyle w:val="ConsPlusNorma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индивидуальная программа предоставления социальных услуг, в которой указаны форма социального обслуживания, виды, объем, периодичность, условия, сроки предоставления социальных услуг, перечень рекомендуемых поста</w:t>
      </w:r>
      <w:r w:rsidRPr="009244BB">
        <w:rPr>
          <w:rFonts w:ascii="PT Astra Serif" w:hAnsi="PT Astra Serif"/>
          <w:sz w:val="27"/>
          <w:szCs w:val="27"/>
        </w:rPr>
        <w:t>вщиков социальных услуг, а также мероприятия по социальному сопровождению, выданная получателю социальных услуг Департаментом социальной защиты населения Томской области (далее – Департамент) или учреждениями, подведомственными Департаменту (далее – подвед</w:t>
      </w:r>
      <w:r w:rsidRPr="009244BB">
        <w:rPr>
          <w:rFonts w:ascii="PT Astra Serif" w:hAnsi="PT Astra Serif"/>
          <w:sz w:val="27"/>
          <w:szCs w:val="27"/>
        </w:rPr>
        <w:t>омственные учреждения);</w:t>
      </w:r>
      <w:r w:rsidR="00EC4934" w:rsidRPr="009244BB">
        <w:rPr>
          <w:rFonts w:ascii="PT Astra Serif" w:hAnsi="PT Astra Serif"/>
          <w:sz w:val="27"/>
          <w:szCs w:val="27"/>
        </w:rPr>
        <w:t xml:space="preserve">   </w:t>
      </w:r>
    </w:p>
    <w:p w:rsidR="00A304FA" w:rsidRPr="009244BB" w:rsidRDefault="00B31B2B" w:rsidP="00A304FA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заключение уполномоченной медицинской организации о наличии (об отсутствии) противопоказаний, в связи с наличием которых гражданину или получателю социальных услуг может быть отказано, в том числе временно, в пр</w:t>
      </w:r>
      <w:r w:rsidR="006E272F" w:rsidRPr="009244BB">
        <w:rPr>
          <w:rFonts w:ascii="PT Astra Serif" w:hAnsi="PT Astra Serif"/>
          <w:sz w:val="27"/>
          <w:szCs w:val="27"/>
        </w:rPr>
        <w:t xml:space="preserve">едоставлении социальных услуг в полустационарной форме </w:t>
      </w:r>
      <w:r w:rsidRPr="009244BB">
        <w:rPr>
          <w:rFonts w:ascii="PT Astra Serif" w:hAnsi="PT Astra Serif"/>
          <w:sz w:val="27"/>
          <w:szCs w:val="27"/>
        </w:rPr>
        <w:t>или в стационарной форме;</w:t>
      </w:r>
    </w:p>
    <w:p w:rsidR="009456BC" w:rsidRDefault="00B31B2B" w:rsidP="00115588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медицинское заключение о наличии медицинских показаний на получение оздоровительных мероприятий в полустационарной форме социального обслуживания</w:t>
      </w:r>
      <w:r w:rsidR="00A304FA" w:rsidRPr="009244BB">
        <w:rPr>
          <w:rFonts w:ascii="PT Astra Serif" w:hAnsi="PT Astra Serif"/>
          <w:sz w:val="27"/>
          <w:szCs w:val="27"/>
        </w:rPr>
        <w:t xml:space="preserve">, в случае обращения за предоставлением </w:t>
      </w:r>
      <w:r w:rsidRPr="009244BB">
        <w:rPr>
          <w:rFonts w:ascii="PT Astra Serif" w:hAnsi="PT Astra Serif"/>
          <w:sz w:val="27"/>
          <w:szCs w:val="27"/>
        </w:rPr>
        <w:t>социальных услуг</w:t>
      </w:r>
      <w:r w:rsidR="00A304FA" w:rsidRPr="009244BB">
        <w:rPr>
          <w:rFonts w:ascii="PT Astra Serif" w:hAnsi="PT Astra Serif"/>
          <w:sz w:val="27"/>
          <w:szCs w:val="27"/>
        </w:rPr>
        <w:t xml:space="preserve"> граждан пожилого возраста (женщины старше 55 лет, мужчины старше 60 лет) и инвалидов, лиц, указанных в подпунктах 1, 2.2 - 2.4 пункта 1 статьи 3 Федерального закона от </w:t>
      </w:r>
    </w:p>
    <w:p w:rsidR="009456BC" w:rsidRDefault="00B31B2B">
      <w:pPr>
        <w:rPr>
          <w:rFonts w:ascii="PT Astra Serif" w:hAnsi="PT Astra Serif" w:cs="Calibri"/>
          <w:sz w:val="27"/>
          <w:szCs w:val="27"/>
          <w:lang w:eastAsia="ru-RU" w:bidi="ar-SA"/>
        </w:rPr>
      </w:pPr>
      <w:r>
        <w:rPr>
          <w:rFonts w:ascii="PT Astra Serif" w:hAnsi="PT Astra Serif"/>
          <w:sz w:val="27"/>
          <w:szCs w:val="27"/>
        </w:rPr>
        <w:br w:type="page"/>
      </w:r>
    </w:p>
    <w:p w:rsidR="00115588" w:rsidRPr="009244BB" w:rsidRDefault="00B31B2B" w:rsidP="009456BC">
      <w:pPr>
        <w:pStyle w:val="ConsPlusNormal"/>
        <w:tabs>
          <w:tab w:val="left" w:pos="284"/>
          <w:tab w:val="left" w:pos="993"/>
        </w:tabs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lastRenderedPageBreak/>
        <w:t>12 января 1995 года № 5-ФЗ «О ветеранах», и граждан, призв</w:t>
      </w:r>
      <w:r w:rsidRPr="009244BB">
        <w:rPr>
          <w:rFonts w:ascii="PT Astra Serif" w:hAnsi="PT Astra Serif"/>
          <w:sz w:val="27"/>
          <w:szCs w:val="27"/>
        </w:rPr>
        <w:t>анных на военную службу по мобилизации в Вооруженные Силы Российской Федерации, принимавших участие в специальной военной операции на территориях Украины, Донецкой Народной Республики, Луганской Народной Республики с 24 февраля 2022 года, а также на террит</w:t>
      </w:r>
      <w:r w:rsidRPr="009244BB">
        <w:rPr>
          <w:rFonts w:ascii="PT Astra Serif" w:hAnsi="PT Astra Serif"/>
          <w:sz w:val="27"/>
          <w:szCs w:val="27"/>
        </w:rPr>
        <w:t>ориях Запорожской области и Херсонской области с 30 сентября 2022 года – для предоставления услуг в полустационарной форме социального обслуживания;</w:t>
      </w:r>
    </w:p>
    <w:p w:rsidR="00015F18" w:rsidRPr="009244BB" w:rsidRDefault="00B31B2B" w:rsidP="00115588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медицинское заключение для получения социальных услуг в стационарной форме социального обслуживания</w:t>
      </w:r>
      <w:r w:rsidR="00115588" w:rsidRPr="009244BB">
        <w:rPr>
          <w:rFonts w:ascii="PT Astra Serif" w:hAnsi="PT Astra Serif"/>
          <w:sz w:val="27"/>
          <w:szCs w:val="27"/>
        </w:rPr>
        <w:t xml:space="preserve"> –</w:t>
      </w:r>
      <w:r w:rsidR="00115588" w:rsidRPr="009244BB">
        <w:rPr>
          <w:rFonts w:ascii="PT Astra Serif" w:hAnsi="PT Astra Serif" w:cs="PT Astra Serif"/>
          <w:sz w:val="27"/>
          <w:szCs w:val="27"/>
        </w:rPr>
        <w:t xml:space="preserve"> для предоставления услуг в стационарной форме социального обслуживания</w:t>
      </w:r>
      <w:r w:rsidRPr="009244BB">
        <w:rPr>
          <w:rFonts w:ascii="PT Astra Serif" w:hAnsi="PT Astra Serif"/>
          <w:sz w:val="27"/>
          <w:szCs w:val="27"/>
        </w:rPr>
        <w:t xml:space="preserve">; </w:t>
      </w:r>
    </w:p>
    <w:p w:rsidR="00015F18" w:rsidRPr="009244BB" w:rsidRDefault="00B31B2B" w:rsidP="00015F18">
      <w:pPr>
        <w:pStyle w:val="ConsPlusNorma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>рекомендации комиссии по рассмотрению вопросов о приеме в стационарную организацию социального обслуживания, предназначенную для лиц, страдающих психическими расстройствами, переводе и вып</w:t>
      </w:r>
      <w:r w:rsidRPr="009244BB">
        <w:rPr>
          <w:rFonts w:ascii="PT Astra Serif" w:hAnsi="PT Astra Serif" w:cs="Times New Roman"/>
          <w:sz w:val="27"/>
          <w:szCs w:val="27"/>
        </w:rPr>
        <w:t xml:space="preserve">иске, об отказе во временном выбытии из нее в случае обращения за предоставлением </w:t>
      </w:r>
      <w:r w:rsidR="00207AFB" w:rsidRPr="009244BB">
        <w:rPr>
          <w:rFonts w:ascii="PT Astra Serif" w:hAnsi="PT Astra Serif" w:cs="Times New Roman"/>
          <w:sz w:val="27"/>
          <w:szCs w:val="27"/>
        </w:rPr>
        <w:t>социальных услуг</w:t>
      </w:r>
      <w:r w:rsidRPr="009244BB">
        <w:rPr>
          <w:rFonts w:ascii="PT Astra Serif" w:hAnsi="PT Astra Serif" w:cs="Times New Roman"/>
          <w:sz w:val="27"/>
          <w:szCs w:val="27"/>
        </w:rPr>
        <w:t xml:space="preserve"> получателя социальных услуг, страдающего психическим расстройством;</w:t>
      </w:r>
    </w:p>
    <w:p w:rsidR="00015F18" w:rsidRPr="009244BB" w:rsidRDefault="00B31B2B" w:rsidP="00015F18">
      <w:pPr>
        <w:pStyle w:val="ConsPlusNorma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>документы, содержащие сведения о доходах получателя социальных услуг и членов его семьи (</w:t>
      </w:r>
      <w:r w:rsidRPr="009244BB">
        <w:rPr>
          <w:rFonts w:ascii="PT Astra Serif" w:hAnsi="PT Astra Serif" w:cs="Times New Roman"/>
          <w:sz w:val="27"/>
          <w:szCs w:val="27"/>
        </w:rPr>
        <w:t xml:space="preserve">супруги, родители и несовершеннолетние дети, совместно проживающие с заявителем (при наличии) за последние 12 календарных месяцев, предшествующих месяцу подачи </w:t>
      </w:r>
      <w:r w:rsidR="00115588" w:rsidRPr="009244BB">
        <w:rPr>
          <w:rFonts w:ascii="PT Astra Serif" w:hAnsi="PT Astra Serif" w:cs="Times New Roman"/>
          <w:sz w:val="27"/>
          <w:szCs w:val="27"/>
        </w:rPr>
        <w:t>заявления</w:t>
      </w:r>
      <w:r w:rsidRPr="009244BB">
        <w:rPr>
          <w:rFonts w:ascii="PT Astra Serif" w:hAnsi="PT Astra Serif" w:cs="Times New Roman"/>
          <w:sz w:val="27"/>
          <w:szCs w:val="27"/>
        </w:rPr>
        <w:t xml:space="preserve">, и принадлежащего ему (им) имущества на праве собственности, для определения </w:t>
      </w:r>
      <w:r w:rsidRPr="009244BB">
        <w:rPr>
          <w:rFonts w:ascii="PT Astra Serif" w:hAnsi="PT Astra Serif" w:cs="Times New Roman"/>
          <w:sz w:val="27"/>
          <w:szCs w:val="27"/>
        </w:rPr>
        <w:t>среднедушевого дохода для предоставления социальных услуг бесплатно;</w:t>
      </w:r>
    </w:p>
    <w:p w:rsidR="001162BA" w:rsidRPr="009244BB" w:rsidRDefault="00B31B2B" w:rsidP="009018AF">
      <w:pPr>
        <w:pStyle w:val="ConsPlusNorma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распоряжение Департамента о признании гражданина нуждающимся в социальном обслуживании или приказ подведомственного учреждения о признании гражданина нуждающи</w:t>
      </w:r>
      <w:r w:rsidR="009018AF" w:rsidRPr="009244BB">
        <w:rPr>
          <w:rFonts w:ascii="PT Astra Serif" w:hAnsi="PT Astra Serif"/>
          <w:sz w:val="27"/>
          <w:szCs w:val="27"/>
        </w:rPr>
        <w:t>мся в социальном обслуживании.».</w:t>
      </w:r>
    </w:p>
    <w:p w:rsidR="00170973" w:rsidRPr="009244BB" w:rsidRDefault="00B31B2B" w:rsidP="00334A2A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 xml:space="preserve">2) </w:t>
      </w:r>
      <w:r w:rsidR="0032026B" w:rsidRPr="009244BB">
        <w:rPr>
          <w:rFonts w:ascii="PT Astra Serif" w:hAnsi="PT Astra Serif"/>
          <w:sz w:val="27"/>
          <w:szCs w:val="27"/>
        </w:rPr>
        <w:t xml:space="preserve">строку «Описание социальной услуги, в том числе ее объем» подраздела «Проведение мероприятий по использованию остаточных трудовых возможностей и обучению доступным профессиональным навыкам» </w:t>
      </w:r>
      <w:r w:rsidRPr="009244BB">
        <w:rPr>
          <w:rFonts w:ascii="PT Astra Serif" w:hAnsi="PT Astra Serif"/>
          <w:sz w:val="27"/>
          <w:szCs w:val="27"/>
        </w:rPr>
        <w:t>раздела 4 Стандартов социальных услуг, предоста</w:t>
      </w:r>
      <w:r w:rsidRPr="009244BB">
        <w:rPr>
          <w:rFonts w:ascii="PT Astra Serif" w:hAnsi="PT Astra Serif"/>
          <w:sz w:val="27"/>
          <w:szCs w:val="27"/>
        </w:rPr>
        <w:t>вляемых поставщиками социальных услуг в форме полустацион</w:t>
      </w:r>
      <w:r w:rsidR="002E326B">
        <w:rPr>
          <w:rFonts w:ascii="PT Astra Serif" w:hAnsi="PT Astra Serif"/>
          <w:sz w:val="27"/>
          <w:szCs w:val="27"/>
        </w:rPr>
        <w:t xml:space="preserve">арного социального обслуживания </w:t>
      </w:r>
      <w:r w:rsidRPr="009244BB">
        <w:rPr>
          <w:rFonts w:ascii="PT Astra Serif" w:hAnsi="PT Astra Serif"/>
          <w:sz w:val="27"/>
          <w:szCs w:val="27"/>
        </w:rPr>
        <w:t>(приложение 2 к Порядку)</w:t>
      </w:r>
      <w:r w:rsidR="002E326B">
        <w:rPr>
          <w:rFonts w:ascii="PT Astra Serif" w:hAnsi="PT Astra Serif"/>
          <w:sz w:val="27"/>
          <w:szCs w:val="27"/>
        </w:rPr>
        <w:t>,</w:t>
      </w:r>
      <w:r w:rsidRPr="009244BB">
        <w:rPr>
          <w:rFonts w:ascii="PT Astra Serif" w:hAnsi="PT Astra Serif"/>
          <w:sz w:val="27"/>
          <w:szCs w:val="27"/>
        </w:rPr>
        <w:t xml:space="preserve"> </w:t>
      </w:r>
      <w:r w:rsidR="0032026B" w:rsidRPr="009244BB">
        <w:rPr>
          <w:rFonts w:ascii="PT Astra Serif" w:hAnsi="PT Astra Serif"/>
          <w:sz w:val="27"/>
          <w:szCs w:val="27"/>
        </w:rPr>
        <w:t>изложить в следующей редакции:</w:t>
      </w:r>
    </w:p>
    <w:p w:rsidR="00170973" w:rsidRPr="009244BB" w:rsidRDefault="00B31B2B" w:rsidP="00170973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«В рамках оказания услуги осуществляется организация занятий, направленных на использование остаточных трудовы</w:t>
      </w:r>
      <w:r w:rsidRPr="009244BB">
        <w:rPr>
          <w:rFonts w:ascii="PT Astra Serif" w:hAnsi="PT Astra Serif"/>
          <w:sz w:val="27"/>
          <w:szCs w:val="27"/>
        </w:rPr>
        <w:t>х возможностей</w:t>
      </w:r>
      <w:r w:rsidR="00334A2A" w:rsidRPr="009244BB">
        <w:rPr>
          <w:rFonts w:ascii="PT Astra Serif" w:hAnsi="PT Astra Serif"/>
          <w:sz w:val="27"/>
          <w:szCs w:val="27"/>
        </w:rPr>
        <w:t>,</w:t>
      </w:r>
      <w:r w:rsidRPr="009244BB">
        <w:rPr>
          <w:rFonts w:ascii="PT Astra Serif" w:hAnsi="PT Astra Serif"/>
          <w:sz w:val="27"/>
          <w:szCs w:val="27"/>
        </w:rPr>
        <w:t xml:space="preserve"> и обучение дос</w:t>
      </w:r>
      <w:r w:rsidR="00334A2A" w:rsidRPr="009244BB">
        <w:rPr>
          <w:rFonts w:ascii="PT Astra Serif" w:hAnsi="PT Astra Serif"/>
          <w:sz w:val="27"/>
          <w:szCs w:val="27"/>
        </w:rPr>
        <w:t xml:space="preserve">тупным профессиональным навыкам </w:t>
      </w:r>
      <w:r w:rsidRPr="009244BB">
        <w:rPr>
          <w:rFonts w:ascii="PT Astra Serif" w:hAnsi="PT Astra Serif"/>
          <w:sz w:val="27"/>
          <w:szCs w:val="27"/>
        </w:rPr>
        <w:t>в соответствии с возможностями здоровья и способностями получател</w:t>
      </w:r>
      <w:r w:rsidR="00783D9D" w:rsidRPr="009244BB">
        <w:rPr>
          <w:rFonts w:ascii="PT Astra Serif" w:hAnsi="PT Astra Serif"/>
          <w:sz w:val="27"/>
          <w:szCs w:val="27"/>
        </w:rPr>
        <w:t>я</w:t>
      </w:r>
      <w:r w:rsidRPr="009244BB">
        <w:rPr>
          <w:rFonts w:ascii="PT Astra Serif" w:hAnsi="PT Astra Serif"/>
          <w:sz w:val="27"/>
          <w:szCs w:val="27"/>
        </w:rPr>
        <w:t xml:space="preserve"> социальных услуг.</w:t>
      </w:r>
    </w:p>
    <w:p w:rsidR="00170973" w:rsidRPr="009244BB" w:rsidRDefault="00B31B2B" w:rsidP="00170973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Периодичность предоставления: по запросу получателя социальных услуг.</w:t>
      </w:r>
    </w:p>
    <w:p w:rsidR="0032026B" w:rsidRPr="009244BB" w:rsidRDefault="00B31B2B" w:rsidP="00170973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Единица измерения: услуга (занят</w:t>
      </w:r>
      <w:r w:rsidR="00EB74F5" w:rsidRPr="009244BB">
        <w:rPr>
          <w:rFonts w:ascii="PT Astra Serif" w:hAnsi="PT Astra Serif"/>
          <w:sz w:val="27"/>
          <w:szCs w:val="27"/>
        </w:rPr>
        <w:t>и</w:t>
      </w:r>
      <w:r w:rsidR="00207AFB" w:rsidRPr="009244BB">
        <w:rPr>
          <w:rFonts w:ascii="PT Astra Serif" w:hAnsi="PT Astra Serif"/>
          <w:sz w:val="27"/>
          <w:szCs w:val="27"/>
        </w:rPr>
        <w:t>е</w:t>
      </w:r>
      <w:r w:rsidRPr="009244BB">
        <w:rPr>
          <w:rFonts w:ascii="PT Astra Serif" w:hAnsi="PT Astra Serif"/>
          <w:sz w:val="27"/>
          <w:szCs w:val="27"/>
        </w:rPr>
        <w:t xml:space="preserve"> для </w:t>
      </w:r>
      <w:r w:rsidRPr="009244BB">
        <w:rPr>
          <w:rFonts w:ascii="PT Astra Serif" w:hAnsi="PT Astra Serif"/>
          <w:sz w:val="27"/>
          <w:szCs w:val="27"/>
        </w:rPr>
        <w:t>одного получателя социальных услуг в сутки - 1 услуга)».</w:t>
      </w:r>
    </w:p>
    <w:p w:rsidR="001B1320" w:rsidRDefault="00B31B2B" w:rsidP="009244BB"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7"/>
          <w:szCs w:val="27"/>
          <w:lang w:eastAsia="ru-RU" w:bidi="ar-SA"/>
        </w:rPr>
      </w:pPr>
      <w:r w:rsidRPr="009244BB">
        <w:rPr>
          <w:rFonts w:ascii="PT Astra Serif" w:hAnsi="PT Astra Serif"/>
          <w:sz w:val="27"/>
          <w:szCs w:val="27"/>
          <w:lang w:eastAsia="ru-RU" w:bidi="ar-SA"/>
        </w:rPr>
        <w:t>Настоящий приказ вступает в силу со дня</w:t>
      </w:r>
      <w:r w:rsidR="009244BB" w:rsidRPr="009244BB">
        <w:rPr>
          <w:rFonts w:ascii="PT Astra Serif" w:hAnsi="PT Astra Serif"/>
          <w:sz w:val="27"/>
          <w:szCs w:val="27"/>
          <w:lang w:eastAsia="ru-RU" w:bidi="ar-SA"/>
        </w:rPr>
        <w:t xml:space="preserve"> его официального опубликования.</w:t>
      </w:r>
    </w:p>
    <w:p w:rsidR="009244BB" w:rsidRDefault="009244BB" w:rsidP="009244BB">
      <w:pPr>
        <w:tabs>
          <w:tab w:val="left" w:pos="993"/>
        </w:tabs>
        <w:jc w:val="both"/>
        <w:rPr>
          <w:rFonts w:ascii="PT Astra Serif" w:hAnsi="PT Astra Serif"/>
          <w:sz w:val="27"/>
          <w:szCs w:val="27"/>
          <w:lang w:eastAsia="ru-RU" w:bidi="ar-SA"/>
        </w:rPr>
      </w:pPr>
    </w:p>
    <w:p w:rsidR="009244BB" w:rsidRDefault="009244BB" w:rsidP="009244BB">
      <w:pPr>
        <w:tabs>
          <w:tab w:val="left" w:pos="993"/>
        </w:tabs>
        <w:jc w:val="both"/>
        <w:rPr>
          <w:rFonts w:ascii="PT Astra Serif" w:hAnsi="PT Astra Serif"/>
          <w:sz w:val="27"/>
          <w:szCs w:val="27"/>
          <w:lang w:eastAsia="ru-RU" w:bidi="ar-SA"/>
        </w:rPr>
      </w:pPr>
    </w:p>
    <w:p w:rsidR="009244BB" w:rsidRPr="009244BB" w:rsidRDefault="009244BB" w:rsidP="009244BB">
      <w:pPr>
        <w:tabs>
          <w:tab w:val="left" w:pos="993"/>
        </w:tabs>
        <w:jc w:val="both"/>
        <w:rPr>
          <w:rFonts w:ascii="PT Astra Serif" w:hAnsi="PT Astra Serif"/>
          <w:sz w:val="27"/>
          <w:szCs w:val="27"/>
          <w:lang w:eastAsia="ru-RU" w:bidi="ar-SA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D7566E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B1320" w:rsidRPr="00210E29" w:rsidRDefault="00B31B2B" w:rsidP="00015F18">
            <w:pPr>
              <w:tabs>
                <w:tab w:val="left" w:pos="7088"/>
              </w:tabs>
              <w:ind w:left="-113"/>
              <w:jc w:val="both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210E29">
              <w:rPr>
                <w:rFonts w:ascii="PT Astra Serif" w:hAnsi="PT Astra Serif"/>
                <w:sz w:val="27"/>
                <w:szCs w:val="27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B1320" w:rsidRPr="00210E29" w:rsidRDefault="00B31B2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210E29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begin"/>
            </w:r>
            <w:bookmarkStart w:id="3" w:name="Штамп"/>
            <w:r w:rsidRPr="00210E29">
              <w:rPr>
                <w:rFonts w:ascii="PT Astra Serif" w:eastAsia="PT Astra Serif" w:hAnsi="PT Astra Serif" w:cs="PT Astra Serif"/>
                <w:sz w:val="27"/>
                <w:szCs w:val="27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separate"/>
            </w:r>
            <w:r w:rsidRPr="00210E29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B1320" w:rsidRPr="00210E29" w:rsidRDefault="00B31B2B" w:rsidP="006035C1">
            <w:pPr>
              <w:tabs>
                <w:tab w:val="left" w:pos="7088"/>
              </w:tabs>
              <w:ind w:right="140"/>
              <w:jc w:val="right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210E29">
              <w:rPr>
                <w:rFonts w:ascii="PT Astra Serif" w:hAnsi="PT Astra Serif"/>
                <w:sz w:val="27"/>
                <w:szCs w:val="27"/>
              </w:rPr>
              <w:t> М.А. Киняйкина</w:t>
            </w:r>
          </w:p>
        </w:tc>
      </w:tr>
    </w:tbl>
    <w:p w:rsidR="001B1320" w:rsidRPr="009244BB" w:rsidRDefault="001B13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7"/>
          <w:szCs w:val="27"/>
          <w:lang w:val="en-US"/>
        </w:rPr>
      </w:pPr>
    </w:p>
    <w:p w:rsidR="001B1320" w:rsidRPr="00170973" w:rsidRDefault="001B1320">
      <w:pP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1B1320" w:rsidRDefault="00B31B2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1B13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31B2B">
      <w:r>
        <w:separator/>
      </w:r>
    </w:p>
  </w:endnote>
  <w:endnote w:type="continuationSeparator" w:id="0">
    <w:p w:rsidR="00000000" w:rsidRDefault="00B31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973" w:rsidRDefault="00170973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973" w:rsidRDefault="00170973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973" w:rsidRDefault="00170973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31B2B">
      <w:r>
        <w:separator/>
      </w:r>
    </w:p>
  </w:footnote>
  <w:footnote w:type="continuationSeparator" w:id="0">
    <w:p w:rsidR="00000000" w:rsidRDefault="00B31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973" w:rsidRDefault="00170973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320" w:rsidRPr="00170973" w:rsidRDefault="00B31B2B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170973">
      <w:rPr>
        <w:rFonts w:ascii="PT Astra Serif" w:hAnsi="PT Astra Serif"/>
        <w:b w:val="0"/>
        <w:sz w:val="24"/>
        <w:szCs w:val="24"/>
      </w:rPr>
      <w:fldChar w:fldCharType="begin"/>
    </w:r>
    <w:r w:rsidRPr="001709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170973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1709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320" w:rsidRDefault="00B31B2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1320" w:rsidRDefault="00B31B2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B1320" w:rsidRDefault="00B31B2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B1320" w:rsidRDefault="00B31B2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06905"/>
    <w:multiLevelType w:val="hybridMultilevel"/>
    <w:tmpl w:val="6B86707C"/>
    <w:lvl w:ilvl="0" w:tplc="D4BE359A">
      <w:start w:val="1"/>
      <w:numFmt w:val="decimal"/>
      <w:lvlText w:val="%1)"/>
      <w:lvlJc w:val="left"/>
      <w:pPr>
        <w:ind w:left="1429" w:hanging="360"/>
      </w:pPr>
    </w:lvl>
    <w:lvl w:ilvl="1" w:tplc="C90C66FE">
      <w:start w:val="1"/>
      <w:numFmt w:val="lowerLetter"/>
      <w:lvlText w:val="%2."/>
      <w:lvlJc w:val="left"/>
      <w:pPr>
        <w:ind w:left="2149" w:hanging="360"/>
      </w:pPr>
    </w:lvl>
    <w:lvl w:ilvl="2" w:tplc="9E6639B0">
      <w:start w:val="1"/>
      <w:numFmt w:val="lowerRoman"/>
      <w:lvlText w:val="%3."/>
      <w:lvlJc w:val="right"/>
      <w:pPr>
        <w:ind w:left="2869" w:hanging="180"/>
      </w:pPr>
    </w:lvl>
    <w:lvl w:ilvl="3" w:tplc="7D56AF60">
      <w:start w:val="1"/>
      <w:numFmt w:val="decimal"/>
      <w:lvlText w:val="%4."/>
      <w:lvlJc w:val="left"/>
      <w:pPr>
        <w:ind w:left="3589" w:hanging="360"/>
      </w:pPr>
    </w:lvl>
    <w:lvl w:ilvl="4" w:tplc="83945192">
      <w:start w:val="1"/>
      <w:numFmt w:val="lowerLetter"/>
      <w:lvlText w:val="%5."/>
      <w:lvlJc w:val="left"/>
      <w:pPr>
        <w:ind w:left="4309" w:hanging="360"/>
      </w:pPr>
    </w:lvl>
    <w:lvl w:ilvl="5" w:tplc="9D38E2EE">
      <w:start w:val="1"/>
      <w:numFmt w:val="lowerRoman"/>
      <w:lvlText w:val="%6."/>
      <w:lvlJc w:val="right"/>
      <w:pPr>
        <w:ind w:left="5029" w:hanging="180"/>
      </w:pPr>
    </w:lvl>
    <w:lvl w:ilvl="6" w:tplc="8006D976">
      <w:start w:val="1"/>
      <w:numFmt w:val="decimal"/>
      <w:lvlText w:val="%7."/>
      <w:lvlJc w:val="left"/>
      <w:pPr>
        <w:ind w:left="5749" w:hanging="360"/>
      </w:pPr>
    </w:lvl>
    <w:lvl w:ilvl="7" w:tplc="44BC3A9A">
      <w:start w:val="1"/>
      <w:numFmt w:val="lowerLetter"/>
      <w:lvlText w:val="%8."/>
      <w:lvlJc w:val="left"/>
      <w:pPr>
        <w:ind w:left="6469" w:hanging="360"/>
      </w:pPr>
    </w:lvl>
    <w:lvl w:ilvl="8" w:tplc="85D26B9E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75F7520"/>
    <w:multiLevelType w:val="hybridMultilevel"/>
    <w:tmpl w:val="6CA21A62"/>
    <w:lvl w:ilvl="0" w:tplc="81E21EB2">
      <w:start w:val="1"/>
      <w:numFmt w:val="decimal"/>
      <w:lvlText w:val="%1)"/>
      <w:lvlJc w:val="left"/>
      <w:pPr>
        <w:ind w:left="1429" w:hanging="360"/>
      </w:pPr>
    </w:lvl>
    <w:lvl w:ilvl="1" w:tplc="115C66C0" w:tentative="1">
      <w:start w:val="1"/>
      <w:numFmt w:val="lowerLetter"/>
      <w:lvlText w:val="%2."/>
      <w:lvlJc w:val="left"/>
      <w:pPr>
        <w:ind w:left="2149" w:hanging="360"/>
      </w:pPr>
    </w:lvl>
    <w:lvl w:ilvl="2" w:tplc="682CC7CA" w:tentative="1">
      <w:start w:val="1"/>
      <w:numFmt w:val="lowerRoman"/>
      <w:lvlText w:val="%3."/>
      <w:lvlJc w:val="right"/>
      <w:pPr>
        <w:ind w:left="2869" w:hanging="180"/>
      </w:pPr>
    </w:lvl>
    <w:lvl w:ilvl="3" w:tplc="20E09174" w:tentative="1">
      <w:start w:val="1"/>
      <w:numFmt w:val="decimal"/>
      <w:lvlText w:val="%4."/>
      <w:lvlJc w:val="left"/>
      <w:pPr>
        <w:ind w:left="3589" w:hanging="360"/>
      </w:pPr>
    </w:lvl>
    <w:lvl w:ilvl="4" w:tplc="A7421C28" w:tentative="1">
      <w:start w:val="1"/>
      <w:numFmt w:val="lowerLetter"/>
      <w:lvlText w:val="%5."/>
      <w:lvlJc w:val="left"/>
      <w:pPr>
        <w:ind w:left="4309" w:hanging="360"/>
      </w:pPr>
    </w:lvl>
    <w:lvl w:ilvl="5" w:tplc="828490CC" w:tentative="1">
      <w:start w:val="1"/>
      <w:numFmt w:val="lowerRoman"/>
      <w:lvlText w:val="%6."/>
      <w:lvlJc w:val="right"/>
      <w:pPr>
        <w:ind w:left="5029" w:hanging="180"/>
      </w:pPr>
    </w:lvl>
    <w:lvl w:ilvl="6" w:tplc="59684C42" w:tentative="1">
      <w:start w:val="1"/>
      <w:numFmt w:val="decimal"/>
      <w:lvlText w:val="%7."/>
      <w:lvlJc w:val="left"/>
      <w:pPr>
        <w:ind w:left="5749" w:hanging="360"/>
      </w:pPr>
    </w:lvl>
    <w:lvl w:ilvl="7" w:tplc="F5D6A518" w:tentative="1">
      <w:start w:val="1"/>
      <w:numFmt w:val="lowerLetter"/>
      <w:lvlText w:val="%8."/>
      <w:lvlJc w:val="left"/>
      <w:pPr>
        <w:ind w:left="6469" w:hanging="360"/>
      </w:pPr>
    </w:lvl>
    <w:lvl w:ilvl="8" w:tplc="118215C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01A57BD"/>
    <w:multiLevelType w:val="hybridMultilevel"/>
    <w:tmpl w:val="0C322C04"/>
    <w:lvl w:ilvl="0" w:tplc="F9B8AD0A">
      <w:start w:val="1"/>
      <w:numFmt w:val="decimal"/>
      <w:lvlText w:val="%1)"/>
      <w:lvlJc w:val="left"/>
      <w:pPr>
        <w:ind w:left="1069" w:hanging="360"/>
      </w:pPr>
      <w:rPr>
        <w:rFonts w:hint="default"/>
        <w:strike w:val="0"/>
      </w:rPr>
    </w:lvl>
    <w:lvl w:ilvl="1" w:tplc="C8C4C5D2" w:tentative="1">
      <w:start w:val="1"/>
      <w:numFmt w:val="lowerLetter"/>
      <w:lvlText w:val="%2."/>
      <w:lvlJc w:val="left"/>
      <w:pPr>
        <w:ind w:left="1789" w:hanging="360"/>
      </w:pPr>
    </w:lvl>
    <w:lvl w:ilvl="2" w:tplc="807ECFF6" w:tentative="1">
      <w:start w:val="1"/>
      <w:numFmt w:val="lowerRoman"/>
      <w:lvlText w:val="%3."/>
      <w:lvlJc w:val="right"/>
      <w:pPr>
        <w:ind w:left="2509" w:hanging="180"/>
      </w:pPr>
    </w:lvl>
    <w:lvl w:ilvl="3" w:tplc="B07E88F0" w:tentative="1">
      <w:start w:val="1"/>
      <w:numFmt w:val="decimal"/>
      <w:lvlText w:val="%4."/>
      <w:lvlJc w:val="left"/>
      <w:pPr>
        <w:ind w:left="3229" w:hanging="360"/>
      </w:pPr>
    </w:lvl>
    <w:lvl w:ilvl="4" w:tplc="CD1064BC" w:tentative="1">
      <w:start w:val="1"/>
      <w:numFmt w:val="lowerLetter"/>
      <w:lvlText w:val="%5."/>
      <w:lvlJc w:val="left"/>
      <w:pPr>
        <w:ind w:left="3949" w:hanging="360"/>
      </w:pPr>
    </w:lvl>
    <w:lvl w:ilvl="5" w:tplc="116E27A0" w:tentative="1">
      <w:start w:val="1"/>
      <w:numFmt w:val="lowerRoman"/>
      <w:lvlText w:val="%6."/>
      <w:lvlJc w:val="right"/>
      <w:pPr>
        <w:ind w:left="4669" w:hanging="180"/>
      </w:pPr>
    </w:lvl>
    <w:lvl w:ilvl="6" w:tplc="8FA0710E" w:tentative="1">
      <w:start w:val="1"/>
      <w:numFmt w:val="decimal"/>
      <w:lvlText w:val="%7."/>
      <w:lvlJc w:val="left"/>
      <w:pPr>
        <w:ind w:left="5389" w:hanging="360"/>
      </w:pPr>
    </w:lvl>
    <w:lvl w:ilvl="7" w:tplc="C4A0C5E4" w:tentative="1">
      <w:start w:val="1"/>
      <w:numFmt w:val="lowerLetter"/>
      <w:lvlText w:val="%8."/>
      <w:lvlJc w:val="left"/>
      <w:pPr>
        <w:ind w:left="6109" w:hanging="360"/>
      </w:pPr>
    </w:lvl>
    <w:lvl w:ilvl="8" w:tplc="301ABF1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2C24F1F"/>
    <w:multiLevelType w:val="hybridMultilevel"/>
    <w:tmpl w:val="20640BF4"/>
    <w:lvl w:ilvl="0" w:tplc="467EBC26">
      <w:start w:val="1"/>
      <w:numFmt w:val="decimal"/>
      <w:lvlText w:val="%1."/>
      <w:lvlJc w:val="left"/>
      <w:pPr>
        <w:ind w:left="1429" w:hanging="360"/>
      </w:pPr>
    </w:lvl>
    <w:lvl w:ilvl="1" w:tplc="A878B672">
      <w:start w:val="1"/>
      <w:numFmt w:val="lowerLetter"/>
      <w:lvlText w:val="%2."/>
      <w:lvlJc w:val="left"/>
      <w:pPr>
        <w:ind w:left="2149" w:hanging="360"/>
      </w:pPr>
    </w:lvl>
    <w:lvl w:ilvl="2" w:tplc="C60EC096">
      <w:start w:val="1"/>
      <w:numFmt w:val="lowerRoman"/>
      <w:lvlText w:val="%3."/>
      <w:lvlJc w:val="right"/>
      <w:pPr>
        <w:ind w:left="2869" w:hanging="180"/>
      </w:pPr>
    </w:lvl>
    <w:lvl w:ilvl="3" w:tplc="CFE659C2">
      <w:start w:val="1"/>
      <w:numFmt w:val="decimal"/>
      <w:lvlText w:val="%4."/>
      <w:lvlJc w:val="left"/>
      <w:pPr>
        <w:ind w:left="3589" w:hanging="360"/>
      </w:pPr>
    </w:lvl>
    <w:lvl w:ilvl="4" w:tplc="FB4C26C6">
      <w:start w:val="1"/>
      <w:numFmt w:val="lowerLetter"/>
      <w:lvlText w:val="%5."/>
      <w:lvlJc w:val="left"/>
      <w:pPr>
        <w:ind w:left="4309" w:hanging="360"/>
      </w:pPr>
    </w:lvl>
    <w:lvl w:ilvl="5" w:tplc="F9721528">
      <w:start w:val="1"/>
      <w:numFmt w:val="lowerRoman"/>
      <w:lvlText w:val="%6."/>
      <w:lvlJc w:val="right"/>
      <w:pPr>
        <w:ind w:left="5029" w:hanging="180"/>
      </w:pPr>
    </w:lvl>
    <w:lvl w:ilvl="6" w:tplc="FE583D02">
      <w:start w:val="1"/>
      <w:numFmt w:val="decimal"/>
      <w:lvlText w:val="%7."/>
      <w:lvlJc w:val="left"/>
      <w:pPr>
        <w:ind w:left="5749" w:hanging="360"/>
      </w:pPr>
    </w:lvl>
    <w:lvl w:ilvl="7" w:tplc="E0D251FE">
      <w:start w:val="1"/>
      <w:numFmt w:val="lowerLetter"/>
      <w:lvlText w:val="%8."/>
      <w:lvlJc w:val="left"/>
      <w:pPr>
        <w:ind w:left="6469" w:hanging="360"/>
      </w:pPr>
    </w:lvl>
    <w:lvl w:ilvl="8" w:tplc="E67476F0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44929F0"/>
    <w:multiLevelType w:val="hybridMultilevel"/>
    <w:tmpl w:val="7D302C5E"/>
    <w:lvl w:ilvl="0" w:tplc="B28AE2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84427E2" w:tentative="1">
      <w:start w:val="1"/>
      <w:numFmt w:val="lowerLetter"/>
      <w:lvlText w:val="%2."/>
      <w:lvlJc w:val="left"/>
      <w:pPr>
        <w:ind w:left="1789" w:hanging="360"/>
      </w:pPr>
    </w:lvl>
    <w:lvl w:ilvl="2" w:tplc="7BCCB2A2" w:tentative="1">
      <w:start w:val="1"/>
      <w:numFmt w:val="lowerRoman"/>
      <w:lvlText w:val="%3."/>
      <w:lvlJc w:val="right"/>
      <w:pPr>
        <w:ind w:left="2509" w:hanging="180"/>
      </w:pPr>
    </w:lvl>
    <w:lvl w:ilvl="3" w:tplc="7052896A" w:tentative="1">
      <w:start w:val="1"/>
      <w:numFmt w:val="decimal"/>
      <w:lvlText w:val="%4."/>
      <w:lvlJc w:val="left"/>
      <w:pPr>
        <w:ind w:left="3229" w:hanging="360"/>
      </w:pPr>
    </w:lvl>
    <w:lvl w:ilvl="4" w:tplc="2C64577E" w:tentative="1">
      <w:start w:val="1"/>
      <w:numFmt w:val="lowerLetter"/>
      <w:lvlText w:val="%5."/>
      <w:lvlJc w:val="left"/>
      <w:pPr>
        <w:ind w:left="3949" w:hanging="360"/>
      </w:pPr>
    </w:lvl>
    <w:lvl w:ilvl="5" w:tplc="EC96C19A" w:tentative="1">
      <w:start w:val="1"/>
      <w:numFmt w:val="lowerRoman"/>
      <w:lvlText w:val="%6."/>
      <w:lvlJc w:val="right"/>
      <w:pPr>
        <w:ind w:left="4669" w:hanging="180"/>
      </w:pPr>
    </w:lvl>
    <w:lvl w:ilvl="6" w:tplc="DBE22DA2" w:tentative="1">
      <w:start w:val="1"/>
      <w:numFmt w:val="decimal"/>
      <w:lvlText w:val="%7."/>
      <w:lvlJc w:val="left"/>
      <w:pPr>
        <w:ind w:left="5389" w:hanging="360"/>
      </w:pPr>
    </w:lvl>
    <w:lvl w:ilvl="7" w:tplc="0EA2BD52" w:tentative="1">
      <w:start w:val="1"/>
      <w:numFmt w:val="lowerLetter"/>
      <w:lvlText w:val="%8."/>
      <w:lvlJc w:val="left"/>
      <w:pPr>
        <w:ind w:left="6109" w:hanging="360"/>
      </w:pPr>
    </w:lvl>
    <w:lvl w:ilvl="8" w:tplc="A0D8251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6CD4B8F"/>
    <w:multiLevelType w:val="hybridMultilevel"/>
    <w:tmpl w:val="2FB0E5FE"/>
    <w:lvl w:ilvl="0" w:tplc="CCDA4182">
      <w:start w:val="1"/>
      <w:numFmt w:val="decimal"/>
      <w:lvlText w:val="%1."/>
      <w:lvlJc w:val="left"/>
      <w:pPr>
        <w:ind w:left="1069" w:hanging="360"/>
      </w:pPr>
      <w:rPr>
        <w:rFonts w:cs="PT Astra Serif" w:hint="default"/>
      </w:rPr>
    </w:lvl>
    <w:lvl w:ilvl="1" w:tplc="8728AC82" w:tentative="1">
      <w:start w:val="1"/>
      <w:numFmt w:val="lowerLetter"/>
      <w:lvlText w:val="%2."/>
      <w:lvlJc w:val="left"/>
      <w:pPr>
        <w:ind w:left="1789" w:hanging="360"/>
      </w:pPr>
    </w:lvl>
    <w:lvl w:ilvl="2" w:tplc="ABCE7112" w:tentative="1">
      <w:start w:val="1"/>
      <w:numFmt w:val="lowerRoman"/>
      <w:lvlText w:val="%3."/>
      <w:lvlJc w:val="right"/>
      <w:pPr>
        <w:ind w:left="2509" w:hanging="180"/>
      </w:pPr>
    </w:lvl>
    <w:lvl w:ilvl="3" w:tplc="53927E4E" w:tentative="1">
      <w:start w:val="1"/>
      <w:numFmt w:val="decimal"/>
      <w:lvlText w:val="%4."/>
      <w:lvlJc w:val="left"/>
      <w:pPr>
        <w:ind w:left="3229" w:hanging="360"/>
      </w:pPr>
    </w:lvl>
    <w:lvl w:ilvl="4" w:tplc="180CE7EA" w:tentative="1">
      <w:start w:val="1"/>
      <w:numFmt w:val="lowerLetter"/>
      <w:lvlText w:val="%5."/>
      <w:lvlJc w:val="left"/>
      <w:pPr>
        <w:ind w:left="3949" w:hanging="360"/>
      </w:pPr>
    </w:lvl>
    <w:lvl w:ilvl="5" w:tplc="9A1E01B4" w:tentative="1">
      <w:start w:val="1"/>
      <w:numFmt w:val="lowerRoman"/>
      <w:lvlText w:val="%6."/>
      <w:lvlJc w:val="right"/>
      <w:pPr>
        <w:ind w:left="4669" w:hanging="180"/>
      </w:pPr>
    </w:lvl>
    <w:lvl w:ilvl="6" w:tplc="C7B27896" w:tentative="1">
      <w:start w:val="1"/>
      <w:numFmt w:val="decimal"/>
      <w:lvlText w:val="%7."/>
      <w:lvlJc w:val="left"/>
      <w:pPr>
        <w:ind w:left="5389" w:hanging="360"/>
      </w:pPr>
    </w:lvl>
    <w:lvl w:ilvl="7" w:tplc="B8C295BE" w:tentative="1">
      <w:start w:val="1"/>
      <w:numFmt w:val="lowerLetter"/>
      <w:lvlText w:val="%8."/>
      <w:lvlJc w:val="left"/>
      <w:pPr>
        <w:ind w:left="6109" w:hanging="360"/>
      </w:pPr>
    </w:lvl>
    <w:lvl w:ilvl="8" w:tplc="FF1A190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94F1AD8"/>
    <w:multiLevelType w:val="hybridMultilevel"/>
    <w:tmpl w:val="2C96BB28"/>
    <w:lvl w:ilvl="0" w:tplc="20E4168A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B12E996" w:tentative="1">
      <w:start w:val="1"/>
      <w:numFmt w:val="lowerLetter"/>
      <w:lvlText w:val="%2."/>
      <w:lvlJc w:val="left"/>
      <w:pPr>
        <w:ind w:left="1440" w:hanging="360"/>
      </w:pPr>
    </w:lvl>
    <w:lvl w:ilvl="2" w:tplc="D6EA8018" w:tentative="1">
      <w:start w:val="1"/>
      <w:numFmt w:val="lowerRoman"/>
      <w:lvlText w:val="%3."/>
      <w:lvlJc w:val="right"/>
      <w:pPr>
        <w:ind w:left="2160" w:hanging="180"/>
      </w:pPr>
    </w:lvl>
    <w:lvl w:ilvl="3" w:tplc="75D85814" w:tentative="1">
      <w:start w:val="1"/>
      <w:numFmt w:val="decimal"/>
      <w:lvlText w:val="%4."/>
      <w:lvlJc w:val="left"/>
      <w:pPr>
        <w:ind w:left="2880" w:hanging="360"/>
      </w:pPr>
    </w:lvl>
    <w:lvl w:ilvl="4" w:tplc="7B9EF87A" w:tentative="1">
      <w:start w:val="1"/>
      <w:numFmt w:val="lowerLetter"/>
      <w:lvlText w:val="%5."/>
      <w:lvlJc w:val="left"/>
      <w:pPr>
        <w:ind w:left="3600" w:hanging="360"/>
      </w:pPr>
    </w:lvl>
    <w:lvl w:ilvl="5" w:tplc="1CA67FE4" w:tentative="1">
      <w:start w:val="1"/>
      <w:numFmt w:val="lowerRoman"/>
      <w:lvlText w:val="%6."/>
      <w:lvlJc w:val="right"/>
      <w:pPr>
        <w:ind w:left="4320" w:hanging="180"/>
      </w:pPr>
    </w:lvl>
    <w:lvl w:ilvl="6" w:tplc="B622C4B2" w:tentative="1">
      <w:start w:val="1"/>
      <w:numFmt w:val="decimal"/>
      <w:lvlText w:val="%7."/>
      <w:lvlJc w:val="left"/>
      <w:pPr>
        <w:ind w:left="5040" w:hanging="360"/>
      </w:pPr>
    </w:lvl>
    <w:lvl w:ilvl="7" w:tplc="772EBB98" w:tentative="1">
      <w:start w:val="1"/>
      <w:numFmt w:val="lowerLetter"/>
      <w:lvlText w:val="%8."/>
      <w:lvlJc w:val="left"/>
      <w:pPr>
        <w:ind w:left="5760" w:hanging="360"/>
      </w:pPr>
    </w:lvl>
    <w:lvl w:ilvl="8" w:tplc="5ACA5C5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320"/>
    <w:rsid w:val="00015F18"/>
    <w:rsid w:val="001057DC"/>
    <w:rsid w:val="00115588"/>
    <w:rsid w:val="001162BA"/>
    <w:rsid w:val="00170973"/>
    <w:rsid w:val="001812B3"/>
    <w:rsid w:val="001A2A78"/>
    <w:rsid w:val="001B1320"/>
    <w:rsid w:val="00207AFB"/>
    <w:rsid w:val="00210E29"/>
    <w:rsid w:val="002E326B"/>
    <w:rsid w:val="00316BBC"/>
    <w:rsid w:val="0032026B"/>
    <w:rsid w:val="00334A2A"/>
    <w:rsid w:val="0036320E"/>
    <w:rsid w:val="003C7006"/>
    <w:rsid w:val="005559B6"/>
    <w:rsid w:val="00601B5E"/>
    <w:rsid w:val="006035C1"/>
    <w:rsid w:val="00653CA9"/>
    <w:rsid w:val="00697CD3"/>
    <w:rsid w:val="006E272F"/>
    <w:rsid w:val="00783D9D"/>
    <w:rsid w:val="009018AF"/>
    <w:rsid w:val="009244BB"/>
    <w:rsid w:val="009456BC"/>
    <w:rsid w:val="009770AD"/>
    <w:rsid w:val="00A304FA"/>
    <w:rsid w:val="00AC4B15"/>
    <w:rsid w:val="00B31B2B"/>
    <w:rsid w:val="00B97398"/>
    <w:rsid w:val="00BA22BC"/>
    <w:rsid w:val="00D7566E"/>
    <w:rsid w:val="00EB74F5"/>
    <w:rsid w:val="00EC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0CC0B1-ABE6-4F9A-936C-3D09F1F03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ind w:left="720"/>
      <w:contextualSpacing/>
    </w:pPr>
    <w:rPr>
      <w:sz w:val="22"/>
      <w:lang w:eastAsia="en-US" w:bidi="en-US"/>
    </w:rPr>
  </w:style>
  <w:style w:type="paragraph" w:styleId="a8">
    <w:name w:val="No Spacing"/>
    <w:uiPriority w:val="1"/>
    <w:qFormat/>
    <w:rPr>
      <w:sz w:val="22"/>
      <w:lang w:eastAsia="en-US" w:bidi="en-US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  <w:rPr>
      <w:sz w:val="22"/>
      <w:lang w:eastAsia="en-US" w:bidi="en-US"/>
    </w:rPr>
  </w:style>
  <w:style w:type="paragraph" w:styleId="24">
    <w:name w:val="toc 2"/>
    <w:uiPriority w:val="39"/>
    <w:unhideWhenUsed/>
    <w:pPr>
      <w:spacing w:after="57"/>
      <w:ind w:left="283"/>
    </w:pPr>
    <w:rPr>
      <w:sz w:val="22"/>
      <w:lang w:eastAsia="en-US" w:bidi="en-US"/>
    </w:rPr>
  </w:style>
  <w:style w:type="paragraph" w:styleId="32">
    <w:name w:val="toc 3"/>
    <w:uiPriority w:val="39"/>
    <w:unhideWhenUsed/>
    <w:pPr>
      <w:spacing w:after="57"/>
      <w:ind w:left="567"/>
    </w:pPr>
    <w:rPr>
      <w:sz w:val="22"/>
      <w:lang w:eastAsia="en-US" w:bidi="en-US"/>
    </w:rPr>
  </w:style>
  <w:style w:type="paragraph" w:styleId="42">
    <w:name w:val="toc 4"/>
    <w:uiPriority w:val="39"/>
    <w:unhideWhenUsed/>
    <w:pPr>
      <w:spacing w:after="57"/>
      <w:ind w:left="850"/>
    </w:pPr>
    <w:rPr>
      <w:sz w:val="22"/>
      <w:lang w:eastAsia="en-US" w:bidi="en-US"/>
    </w:rPr>
  </w:style>
  <w:style w:type="paragraph" w:styleId="52">
    <w:name w:val="toc 5"/>
    <w:uiPriority w:val="39"/>
    <w:unhideWhenUsed/>
    <w:pPr>
      <w:spacing w:after="57"/>
      <w:ind w:left="1134"/>
    </w:pPr>
    <w:rPr>
      <w:sz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 w:val="22"/>
      <w:lang w:eastAsia="en-US" w:bidi="en-US"/>
    </w:rPr>
  </w:style>
  <w:style w:type="paragraph" w:styleId="af8">
    <w:name w:val="TOC Heading"/>
    <w:uiPriority w:val="39"/>
    <w:unhideWhenUsed/>
    <w:rPr>
      <w:sz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Мурмулева Юлия Геннадьевна</cp:lastModifiedBy>
  <cp:revision>2</cp:revision>
  <cp:lastPrinted>2025-12-05T07:34:00Z</cp:lastPrinted>
  <dcterms:created xsi:type="dcterms:W3CDTF">2025-12-10T07:05:00Z</dcterms:created>
  <dcterms:modified xsi:type="dcterms:W3CDTF">2025-12-10T07:05:00Z</dcterms:modified>
</cp:coreProperties>
</file>