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28"/>
        <w:jc w:val="both"/>
        <w:outlineLvl w:val="0"/>
      </w:pPr>
      <w:r>
        <w:rPr>
          <w:sz w:val="24"/>
          <w:lang w:val="en-US"/>
        </w:rPr>
      </w:r>
      <w:r/>
    </w:p>
    <w:p>
      <w:pPr>
        <w:pStyle w:val="830"/>
        <w:jc w:val="center"/>
        <w:outlineLvl w:val="0"/>
      </w:pPr>
      <w:r>
        <w:rPr>
          <w:sz w:val="24"/>
          <w:lang w:val="ru-RU"/>
        </w:rPr>
        <w:t xml:space="preserve">АДМИНИСТРАЦИЯ ТОМСКОЙ ОБЛАСТИ</w:t>
      </w:r>
      <w:r/>
    </w:p>
    <w:p>
      <w:pPr>
        <w:pStyle w:val="830"/>
        <w:jc w:val="center"/>
      </w:pPr>
      <w:r>
        <w:rPr>
          <w:sz w:val="24"/>
          <w:lang w:val="ru-RU"/>
        </w:rPr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ПОСТАНОВЛЕНИЕ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от 26 июля 2022 г. N 339а</w:t>
      </w:r>
      <w:r/>
    </w:p>
    <w:p>
      <w:pPr>
        <w:pStyle w:val="830"/>
        <w:jc w:val="center"/>
      </w:pPr>
      <w:r>
        <w:rPr>
          <w:sz w:val="24"/>
          <w:lang w:val="ru-RU"/>
        </w:rPr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О ПРЕДОСТАВЛЕНИИ ДОПОЛНИТЕЛЬНЫХ МЕР СОЦИАЛЬНОЙ ПОДДЕРЖКИ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ЛИЦ, ПРОЖИВАЮЩИХ НА ТЕРРИТОРИИ ТОМСКОЙ ОБЛАСТИ И ДОБРОВОЛЬНО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ЗАКЛЮЧИВШИХ КОНТРАКТ ДЛЯ ПРОХОЖДЕНИЯ ВОЕННОЙ СЛУЖБЫ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В ИМЕННОМ БАТАЛЬОНЕ МАТЕРИАЛЬНОГО ОБЕСПЕЧЕНИЯ "ТОЯН"</w:t>
      </w:r>
      <w:r/>
    </w:p>
    <w:p>
      <w:pPr>
        <w:spacing w:after="1"/>
      </w:pPr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blPrEx/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Список изменяющих документов</w:t>
            </w:r>
            <w:r/>
          </w:p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(в ред. постановлений Администрации Томской области</w:t>
            </w:r>
            <w:r/>
          </w:p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от 30.08.2022 </w:t>
            </w:r>
            <w:r>
              <w:rPr>
                <w:color w:val="392c69"/>
                <w:sz w:val="24"/>
                <w:lang w:val="ru-RU"/>
              </w:rPr>
              <w:t xml:space="preserve">N 373а</w:t>
            </w:r>
            <w:r>
              <w:rPr>
                <w:color w:val="392c69"/>
                <w:sz w:val="24"/>
                <w:lang w:val="ru-RU"/>
              </w:rPr>
              <w:t xml:space="preserve">, от 31.07.2024 </w:t>
            </w:r>
            <w:r>
              <w:rPr>
                <w:color w:val="392c69"/>
                <w:sz w:val="24"/>
                <w:lang w:val="ru-RU"/>
              </w:rPr>
              <w:t xml:space="preserve">N 307а</w:t>
            </w:r>
            <w:r>
              <w:rPr>
                <w:color w:val="392c69"/>
                <w:sz w:val="24"/>
                <w:lang w:val="ru-RU"/>
              </w:rPr>
              <w:t xml:space="preserve">, от 27.08.2025 </w:t>
            </w:r>
            <w:r>
              <w:rPr>
                <w:color w:val="392c69"/>
                <w:sz w:val="24"/>
                <w:lang w:val="ru-RU"/>
              </w:rPr>
              <w:t xml:space="preserve">N 394а</w:t>
            </w:r>
            <w:r>
              <w:rPr>
                <w:color w:val="392c69"/>
                <w:sz w:val="24"/>
                <w:lang w:val="ru-RU"/>
              </w:rPr>
              <w:t xml:space="preserve">,</w:t>
            </w:r>
            <w:r/>
          </w:p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постановления</w:t>
            </w:r>
            <w:r>
              <w:rPr>
                <w:color w:val="392c69"/>
                <w:sz w:val="24"/>
                <w:lang w:val="ru-RU"/>
              </w:rPr>
              <w:t xml:space="preserve"> Правительства Томской области от 09.07.2026 N 59п)</w:t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ind w:firstLine="540"/>
        <w:jc w:val="both"/>
      </w:pPr>
      <w:r>
        <w:rPr>
          <w:sz w:val="24"/>
          <w:lang w:val="ru-RU"/>
        </w:rPr>
        <w:t xml:space="preserve">В целях обеспечения социальной поддержки лиц, проживающих на территории Томской области и добровольно заключивших контракт для прохождения военной службы в именном батальоне материального обеспечения "Тоян", постановляю: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постановлений Администрации Томской области от 30.08.2022 </w:t>
      </w:r>
      <w:r>
        <w:rPr>
          <w:sz w:val="24"/>
          <w:lang w:val="ru-RU"/>
        </w:rPr>
        <w:t xml:space="preserve">N 373а</w:t>
      </w:r>
      <w:r>
        <w:rPr>
          <w:sz w:val="24"/>
          <w:lang w:val="ru-RU"/>
        </w:rPr>
        <w:t xml:space="preserve">, от 31.07.2024 </w:t>
      </w:r>
      <w:r>
        <w:rPr>
          <w:sz w:val="24"/>
          <w:lang w:val="ru-RU"/>
        </w:rPr>
        <w:t xml:space="preserve">N 307а</w:t>
      </w:r>
      <w:r>
        <w:rPr>
          <w:sz w:val="24"/>
          <w:lang w:val="ru-RU"/>
        </w:rPr>
        <w:t xml:space="preserve">)</w:t>
      </w:r>
      <w:r/>
    </w:p>
    <w:p>
      <w:pPr>
        <w:pStyle w:val="828"/>
        <w:ind w:firstLine="540"/>
        <w:jc w:val="both"/>
        <w:spacing w:before="240"/>
      </w:pPr>
      <w:r/>
      <w:bookmarkStart w:id="17" w:name="P17"/>
      <w:r/>
      <w:bookmarkEnd w:id="17"/>
      <w:r>
        <w:rPr>
          <w:sz w:val="24"/>
          <w:lang w:val="ru-RU"/>
        </w:rPr>
        <w:t xml:space="preserve">1. Установить, что лицам, проживающим на территории Томской области и добровольно заключившим контракт для прохождения военной службы в именном батальоне материального обеспечения "Тоян", предоставляются следующие дополнительные меры социальной поддержки: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31.07.2024 N 307а)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1) денежная выплата в размере 200000 рублей;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2) дополнительное материальное обеспечение из расчета 2000 рублей в сутки на период действия контракта для прохождения военной службы в именном батальоне материального обеспечения "Тоян", за исключением периода нахождения в отпуске;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постановлений Администрации Томской области от 31.07.2024 </w:t>
      </w:r>
      <w:r>
        <w:rPr>
          <w:sz w:val="24"/>
          <w:lang w:val="ru-RU"/>
        </w:rPr>
        <w:t xml:space="preserve">N 307а</w:t>
      </w:r>
      <w:r>
        <w:rPr>
          <w:sz w:val="24"/>
          <w:lang w:val="ru-RU"/>
        </w:rPr>
        <w:t xml:space="preserve">, от 27.08.2025 </w:t>
      </w:r>
      <w:r>
        <w:rPr>
          <w:sz w:val="24"/>
          <w:lang w:val="ru-RU"/>
        </w:rPr>
        <w:t xml:space="preserve">N 394а</w:t>
      </w:r>
      <w:r>
        <w:rPr>
          <w:sz w:val="24"/>
          <w:lang w:val="ru-RU"/>
        </w:rPr>
        <w:t xml:space="preserve">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3) дене</w:t>
      </w:r>
      <w:r>
        <w:rPr>
          <w:sz w:val="24"/>
          <w:lang w:val="ru-RU"/>
        </w:rPr>
        <w:t xml:space="preserve">жная компенсация за санаторно-курортное лечение, осуществляемое в медицинских организациях, расположенных на территории Томской области, из расчета 3600 рублей в сутки на одного человека на срок пребывания до двенадцати дней, но не более стоимости путевки.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(п. 1 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30.08.2022 N 373а)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2. Утвердить </w:t>
      </w:r>
      <w:hyperlink w:tooltip="ПОРЯДОК" w:anchor="P49" w:history="1">
        <w:r>
          <w:rPr>
            <w:color w:val="0000ff"/>
            <w:sz w:val="24"/>
            <w:lang w:val="ru-RU"/>
          </w:rPr>
          <w:t xml:space="preserve">Порядок</w:t>
        </w:r>
      </w:hyperlink>
      <w:r>
        <w:rPr>
          <w:sz w:val="24"/>
          <w:lang w:val="ru-RU"/>
        </w:rPr>
        <w:t xml:space="preserve"> предоставлени</w:t>
      </w:r>
      <w:r>
        <w:rPr>
          <w:sz w:val="24"/>
          <w:lang w:val="ru-RU"/>
        </w:rPr>
        <w:t xml:space="preserve">я дополнительных мер социальной поддержки лиц, проживающих на территории Томской области и добровольно заключивших контракт для прохождения военной службы в именном батальоне материального обеспечения "Тоян", согласно приложению к настоящему постановлению.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постановлений Администрации Томской области от 30.08.2022 </w:t>
      </w:r>
      <w:r>
        <w:rPr>
          <w:sz w:val="24"/>
          <w:lang w:val="ru-RU"/>
        </w:rPr>
        <w:t xml:space="preserve">N 373а</w:t>
      </w:r>
      <w:r>
        <w:rPr>
          <w:sz w:val="24"/>
          <w:lang w:val="ru-RU"/>
        </w:rPr>
        <w:t xml:space="preserve">, от 31.07.2024 </w:t>
      </w:r>
      <w:r>
        <w:rPr>
          <w:sz w:val="24"/>
          <w:lang w:val="ru-RU"/>
        </w:rPr>
        <w:t xml:space="preserve">N 307а</w:t>
      </w:r>
      <w:r>
        <w:rPr>
          <w:sz w:val="24"/>
          <w:lang w:val="ru-RU"/>
        </w:rPr>
        <w:t xml:space="preserve">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3. Определить, что дополнительные меры социальной поддержки, установлен</w:t>
      </w:r>
      <w:r>
        <w:rPr>
          <w:sz w:val="24"/>
          <w:lang w:val="ru-RU"/>
        </w:rPr>
        <w:t xml:space="preserve">ные настоящим постановлением, предоставляются подведомственными Департаменту социальной защиты населения Томской области областными государственными казенными учреждениями (центрами социальной поддержки населения муниципальных образований Томской области).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(п. 3 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Правительства Томской области от 09.07.2026 N 59п)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4. Департаменту социальной защиты нас</w:t>
      </w:r>
      <w:r>
        <w:rPr>
          <w:sz w:val="24"/>
          <w:lang w:val="ru-RU"/>
        </w:rPr>
        <w:t xml:space="preserve">еления Томской области заключить с военным комиссариатом Томской области соглашение об информационном взаимодействии в целях получения сведений, необходимых для предоставления дополнительных мер социальной поддержки, установленных настоящим постановлением.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5. Определить, чт</w:t>
      </w:r>
      <w:r>
        <w:rPr>
          <w:sz w:val="24"/>
          <w:lang w:val="ru-RU"/>
        </w:rPr>
        <w:t xml:space="preserve">о установленные настоящим постановлением дополнительные меры социальной поддержки не включаются в состав дохода семьи (одиноко проживающего гражданина), учитываемого при назначении предусмотренных законодательством Томской области мер социальной поддержки.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6. Финансовое обеспечение дополнительных мер социальной поддержки, установленных в </w:t>
      </w:r>
      <w:hyperlink w:tooltip="1. Установить, что лицам, проживающим на территории Томской области и добровольно заключившим контракт для прохождения военной службы в именном батальоне материального обеспечения &quot;Тоян&quot;, предоставляются следующие дополнительные меры социальной поддержки:" w:anchor="P17" w:history="1">
        <w:r>
          <w:rPr>
            <w:color w:val="0000ff"/>
            <w:sz w:val="24"/>
            <w:lang w:val="ru-RU"/>
          </w:rPr>
          <w:t xml:space="preserve">пункте 1</w:t>
        </w:r>
      </w:hyperlink>
      <w:r>
        <w:rPr>
          <w:sz w:val="24"/>
          <w:lang w:val="ru-RU"/>
        </w:rPr>
        <w:t xml:space="preserve"> настоящего постановления, осуществляется за счет средств областного бюджета.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7. Департаменту социальной защиты населения Томской области обеспечить разъяснение положений настоящего постановления в средствах массовой информации в течение тридцати дней после дня его официального опубликования.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8. Настоящее постановление вступает в силу через десять дней после дня его официального опубликования и распространяется на правоотношения, возникшие с 24 февраля 2022 года.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9. Контроль за исполнением настоящего постановления возложить на заместителя Председателя Правительства Томской области (по социальной политике).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(п. 9 введен </w:t>
      </w:r>
      <w:r>
        <w:rPr>
          <w:sz w:val="24"/>
          <w:lang w:val="ru-RU"/>
        </w:rPr>
        <w:t xml:space="preserve">постановлением</w:t>
      </w:r>
      <w:r>
        <w:rPr>
          <w:sz w:val="24"/>
          <w:lang w:val="ru-RU"/>
        </w:rPr>
        <w:t xml:space="preserve"> Правительства Томской области от 09.07.2026 N 59п)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Временно исполняющий обязанности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Губернатора Томской области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В.В.МАЗУР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shd w:val="nil"/>
        <w:outlineLvl w:val="0"/>
      </w:pPr>
      <w:r>
        <w:rPr>
          <w:sz w:val="24"/>
          <w:highlight w:val="none"/>
          <w:lang w:val="ru-RU"/>
        </w:rPr>
        <w:br w:type="page" w:clear="all"/>
      </w:r>
      <w:r>
        <w:rPr>
          <w:sz w:val="24"/>
          <w:highlight w:val="none"/>
          <w:lang w:val="ru-RU"/>
        </w:rPr>
      </w:r>
    </w:p>
    <w:p>
      <w:pPr>
        <w:pStyle w:val="828"/>
        <w:jc w:val="right"/>
        <w:rPr>
          <w:sz w:val="24"/>
          <w:szCs w:val="24"/>
          <w:highlight w:val="none"/>
          <w:lang w:val="ru-RU"/>
        </w:rPr>
        <w:outlineLvl w:val="0"/>
      </w:pPr>
      <w:r>
        <w:rPr>
          <w:sz w:val="24"/>
          <w:lang w:val="ru-RU"/>
        </w:rPr>
        <w:t xml:space="preserve">Утвержден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постановлением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Администрации Томской области</w:t>
      </w:r>
      <w:r/>
    </w:p>
    <w:p>
      <w:pPr>
        <w:pStyle w:val="828"/>
        <w:jc w:val="right"/>
      </w:pPr>
      <w:r>
        <w:rPr>
          <w:sz w:val="24"/>
          <w:lang w:val="ru-RU"/>
        </w:rPr>
        <w:t xml:space="preserve">от 26.07.2022 N 339а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30"/>
        <w:jc w:val="center"/>
      </w:pPr>
      <w:r/>
      <w:bookmarkStart w:id="49" w:name="P49"/>
      <w:r/>
      <w:bookmarkEnd w:id="49"/>
      <w:r>
        <w:rPr>
          <w:sz w:val="24"/>
          <w:lang w:val="ru-RU"/>
        </w:rPr>
        <w:t xml:space="preserve">ПОРЯДОК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ПРЕДОСТАВЛЕНИЯ ДОПОЛНИТЕЛЬНЫХ МЕР СОЦИАЛЬНОЙ ПОДДЕРЖКИ ЛИЦ,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ПРОЖИВАЮЩИХ НА ТЕРРИТОРИИ ТОМСКОЙ ОБЛАСТИ И ДОБРОВОЛЬНО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ЗАКЛЮЧИВШИХ КОНТРАКТ ДЛЯ ПРОХОЖДЕНИЯ ВОЕННОЙ СЛУЖБЫ</w:t>
      </w:r>
      <w:r/>
    </w:p>
    <w:p>
      <w:pPr>
        <w:pStyle w:val="830"/>
        <w:jc w:val="center"/>
      </w:pPr>
      <w:r>
        <w:rPr>
          <w:sz w:val="24"/>
          <w:lang w:val="ru-RU"/>
        </w:rPr>
        <w:t xml:space="preserve">В ИМЕННОМ БАТАЛЬОНЕ МАТЕРИАЛЬНОГО ОБЕСПЕЧЕНИЯ "ТОЯН"</w:t>
      </w:r>
      <w:r/>
    </w:p>
    <w:p>
      <w:pPr>
        <w:spacing w:after="1"/>
      </w:pPr>
      <w:r/>
      <w:r/>
    </w:p>
    <w:tbl>
      <w:tblPr>
        <w:tblW w:w="5000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>
        <w:tblPrEx/>
        <w:trPr/>
        <w:tc>
          <w:tcPr>
            <w:shd w:val="clear" w:color="auto" w:fill="ced3f1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113" w:type="dxa"/>
              <w:right w:w="0" w:type="dxa"/>
              <w:bottom w:w="113" w:type="dxa"/>
            </w:tcMar>
            <w:tcW w:w="0" w:type="auto"/>
            <w:textDirection w:val="lrTb"/>
            <w:noWrap w:val="false"/>
          </w:tcPr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Список изменяющих документов</w:t>
            </w:r>
            <w:r/>
          </w:p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(в ред. постановлений Администрации Томской области</w:t>
            </w:r>
            <w:r/>
          </w:p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от 30.08.2022 </w:t>
            </w:r>
            <w:r>
              <w:rPr>
                <w:color w:val="392c69"/>
                <w:sz w:val="24"/>
                <w:lang w:val="ru-RU"/>
              </w:rPr>
              <w:t xml:space="preserve">N 373а</w:t>
            </w:r>
            <w:r>
              <w:rPr>
                <w:color w:val="392c69"/>
                <w:sz w:val="24"/>
                <w:lang w:val="ru-RU"/>
              </w:rPr>
              <w:t xml:space="preserve">, от 31.07.2024 </w:t>
            </w:r>
            <w:r>
              <w:rPr>
                <w:color w:val="392c69"/>
                <w:sz w:val="24"/>
                <w:lang w:val="ru-RU"/>
              </w:rPr>
              <w:t xml:space="preserve">N 307а</w:t>
            </w:r>
            <w:r>
              <w:rPr>
                <w:color w:val="392c69"/>
                <w:sz w:val="24"/>
                <w:lang w:val="ru-RU"/>
              </w:rPr>
              <w:t xml:space="preserve">, от 27.08.2025 </w:t>
            </w:r>
            <w:r>
              <w:rPr>
                <w:color w:val="392c69"/>
                <w:sz w:val="24"/>
                <w:lang w:val="ru-RU"/>
              </w:rPr>
              <w:t xml:space="preserve">N 394а</w:t>
            </w:r>
            <w:r>
              <w:rPr>
                <w:color w:val="392c69"/>
                <w:sz w:val="24"/>
                <w:lang w:val="ru-RU"/>
              </w:rPr>
              <w:t xml:space="preserve">,</w:t>
            </w:r>
            <w:r/>
          </w:p>
          <w:p>
            <w:pPr>
              <w:pStyle w:val="828"/>
              <w:jc w:val="center"/>
            </w:pPr>
            <w:r>
              <w:rPr>
                <w:color w:val="392c69"/>
                <w:sz w:val="24"/>
                <w:lang w:val="ru-RU"/>
              </w:rPr>
              <w:t xml:space="preserve">постановления</w:t>
            </w:r>
            <w:r>
              <w:rPr>
                <w:color w:val="392c69"/>
                <w:sz w:val="24"/>
                <w:lang w:val="ru-RU"/>
              </w:rPr>
              <w:t xml:space="preserve"> Правительства Томской области от 09.07.2026 N 59п)</w:t>
            </w:r>
            <w:r/>
          </w:p>
        </w:tc>
        <w:tc>
          <w:tcPr>
            <w:shd w:val="clear" w:color="auto" w:fill="f4f3f8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13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ind w:firstLine="540"/>
        <w:jc w:val="both"/>
      </w:pPr>
      <w:r>
        <w:rPr>
          <w:sz w:val="24"/>
          <w:lang w:val="ru-RU"/>
        </w:rPr>
        <w:t xml:space="preserve">1. Настоящий Порядок определяет процедуру предоставле</w:t>
      </w:r>
      <w:r>
        <w:rPr>
          <w:sz w:val="24"/>
          <w:lang w:val="ru-RU"/>
        </w:rPr>
        <w:t xml:space="preserve">ния дополнительных мер социальной поддержки лиц, проживающих на территории Томской области и добровольно заключивших контракт для прохождения военной службы в именном батальоне материального обеспечения "Тоян" (далее - гражданин, меры поддержки, контракт).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(п. 1 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31.07.2024 N 307а)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2. </w:t>
      </w:r>
      <w:r>
        <w:rPr>
          <w:sz w:val="24"/>
          <w:lang w:val="ru-RU"/>
        </w:rPr>
        <w:t xml:space="preserve">Предоставление мер поддержки осуществляется областными государственными казенными учреждениями (центрами социальной поддержки населения муниципальных образований Томской области) по месту жительства (пребывания) граждан (далее - уполномоченное учреждение).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постановлений Администрации Томской области от 31.07.2024 </w:t>
      </w:r>
      <w:r>
        <w:rPr>
          <w:sz w:val="24"/>
          <w:lang w:val="ru-RU"/>
        </w:rPr>
        <w:t xml:space="preserve">N 307а</w:t>
      </w:r>
      <w:r>
        <w:rPr>
          <w:sz w:val="24"/>
          <w:lang w:val="ru-RU"/>
        </w:rPr>
        <w:t xml:space="preserve">, от 27.08.2025 </w:t>
      </w:r>
      <w:r>
        <w:rPr>
          <w:sz w:val="24"/>
          <w:lang w:val="ru-RU"/>
        </w:rPr>
        <w:t xml:space="preserve">N 394а</w:t>
      </w:r>
      <w:r>
        <w:rPr>
          <w:sz w:val="24"/>
          <w:lang w:val="ru-RU"/>
        </w:rPr>
        <w:t xml:space="preserve">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3. Уполномоченное учреждение принимает решение о назначении мер поддержки или решение об отказе в назначении мер поддержки в течение пятнадцати рабочих дней со дня поступления документов (сведений), предусмотренных </w:t>
      </w:r>
      <w:hyperlink w:tooltip="4. Денежная выплата в размере 200000 рублей назначается с месяца заключения контракта на основании сведений, предоставляемых военным комиссариатом Томской области в рамках заключенного с Департаментом социальной защиты населения Томской области соглашения об информационном взаимодействии (далее - соглашение), и выплачивается равными долями ежемесячно в течение четырех месяцев." w:anchor="P67" w:history="1">
        <w:r>
          <w:rPr>
            <w:color w:val="0000ff"/>
            <w:sz w:val="24"/>
            <w:lang w:val="ru-RU"/>
          </w:rPr>
          <w:t xml:space="preserve">пунктами 4</w:t>
        </w:r>
      </w:hyperlink>
      <w:r>
        <w:rPr>
          <w:sz w:val="24"/>
          <w:lang w:val="ru-RU"/>
        </w:rPr>
        <w:t xml:space="preserve"> - </w:t>
      </w:r>
      <w:hyperlink w:tooltip="6. Денежная компенсация за санаторно-курортное лечение назначается гражданину однократно на основании обращения гражданина в уполномоченное учреждение с указанием реквизитов счета, открытого в кредитной организации, и согласия на обработку персональных данных, предоставляемого в соответствии с Федеральным законом от 27 июля 2006 года N 152-ФЗ &quot;О персональных данных&quot;." w:anchor="P73" w:history="1">
        <w:r>
          <w:rPr>
            <w:color w:val="0000ff"/>
            <w:sz w:val="24"/>
            <w:lang w:val="ru-RU"/>
          </w:rPr>
          <w:t xml:space="preserve">6</w:t>
        </w:r>
      </w:hyperlink>
      <w:r>
        <w:rPr>
          <w:sz w:val="24"/>
          <w:lang w:val="ru-RU"/>
        </w:rPr>
        <w:t xml:space="preserve"> настоящего Порядка.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В решении об отказе в назначении мер поддержки уполномоченное учреждение указывает основания для отказа в назначении мер поддержки, предусмотренные </w:t>
      </w:r>
      <w:hyperlink w:tooltip="8. Основанием для отказа в предоставлении мер поддержки являются:" w:anchor="P88" w:history="1">
        <w:r>
          <w:rPr>
            <w:color w:val="0000ff"/>
            <w:sz w:val="24"/>
            <w:lang w:val="ru-RU"/>
          </w:rPr>
          <w:t xml:space="preserve">пунктом 8</w:t>
        </w:r>
      </w:hyperlink>
      <w:r>
        <w:rPr>
          <w:sz w:val="24"/>
          <w:lang w:val="ru-RU"/>
        </w:rPr>
        <w:t xml:space="preserve"> настоящего Порядка, и разъясняет порядок обжалования решения об отказе в назначении мер поддержки.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О принятом решении о назначении мер поддержки или решении об </w:t>
      </w:r>
      <w:r>
        <w:rPr>
          <w:sz w:val="24"/>
          <w:lang w:val="ru-RU"/>
        </w:rPr>
        <w:t xml:space="preserve">отказе в назначении мер поддержки уполномоченное учреждение уведомляет гражданина в письменной форме посредством почтовой связи в течение пяти рабочих дней со дня принятия решения о назначении мер поддержки или решения об отказе в назначении мер поддержки.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(п. 3 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Правительства Томской области от 09.07.2026 N 59п)</w:t>
      </w:r>
      <w:r/>
    </w:p>
    <w:p>
      <w:pPr>
        <w:pStyle w:val="828"/>
        <w:ind w:firstLine="540"/>
        <w:jc w:val="both"/>
        <w:spacing w:before="240"/>
      </w:pPr>
      <w:r/>
      <w:bookmarkStart w:id="67" w:name="P67"/>
      <w:r/>
      <w:bookmarkEnd w:id="67"/>
      <w:r>
        <w:rPr>
          <w:sz w:val="24"/>
          <w:lang w:val="ru-RU"/>
        </w:rPr>
        <w:t xml:space="preserve">4. Денежная выплата в размере 200000 рублей назначается с месяца заключения контракта на основании сведений, предоставляемы</w:t>
      </w:r>
      <w:r>
        <w:rPr>
          <w:sz w:val="24"/>
          <w:lang w:val="ru-RU"/>
        </w:rPr>
        <w:t xml:space="preserve">х военным комиссариатом Томской области в рамках заключенного с Департаментом социальной защиты населения Томской области соглашения об информационном взаимодействии (далее - соглашение), и выплачивается равными долями ежемесячно в течение четырех месяцев.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постановлений Администрации Томской области от 30.08.2022 </w:t>
      </w:r>
      <w:r>
        <w:rPr>
          <w:sz w:val="24"/>
          <w:lang w:val="ru-RU"/>
        </w:rPr>
        <w:t xml:space="preserve">N 373а</w:t>
      </w:r>
      <w:r>
        <w:rPr>
          <w:sz w:val="24"/>
          <w:lang w:val="ru-RU"/>
        </w:rPr>
        <w:t xml:space="preserve">, от 31.07.2024 </w:t>
      </w:r>
      <w:r>
        <w:rPr>
          <w:sz w:val="24"/>
          <w:lang w:val="ru-RU"/>
        </w:rPr>
        <w:t xml:space="preserve">N 307а</w:t>
      </w:r>
      <w:r>
        <w:rPr>
          <w:sz w:val="24"/>
          <w:lang w:val="ru-RU"/>
        </w:rPr>
        <w:t xml:space="preserve">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Денежная выплата в размере 200000 рублей назначается однократно независимо от количества заключенных контрактов для прохождения военной службы в именном батальоне материального обеспечения "Тоян".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(абзац введен </w:t>
      </w:r>
      <w:r>
        <w:rPr>
          <w:sz w:val="24"/>
          <w:lang w:val="ru-RU"/>
        </w:rPr>
        <w:t xml:space="preserve">постановлением</w:t>
      </w:r>
      <w:r>
        <w:rPr>
          <w:sz w:val="24"/>
          <w:lang w:val="ru-RU"/>
        </w:rPr>
        <w:t xml:space="preserve"> Администрации Томской области от 27.08.2025 N 394а)</w:t>
      </w:r>
      <w:r/>
    </w:p>
    <w:p>
      <w:pPr>
        <w:pStyle w:val="828"/>
        <w:ind w:firstLine="540"/>
        <w:jc w:val="both"/>
        <w:spacing w:before="240"/>
      </w:pPr>
      <w:r/>
      <w:bookmarkStart w:id="71" w:name="P71"/>
      <w:r/>
      <w:bookmarkEnd w:id="71"/>
      <w:r>
        <w:rPr>
          <w:sz w:val="24"/>
          <w:lang w:val="ru-RU"/>
        </w:rPr>
        <w:t xml:space="preserve">5. Дополнительное материальное обеспечение из расчета 2000 рублей в сутки на период действия ко</w:t>
      </w:r>
      <w:r>
        <w:rPr>
          <w:sz w:val="24"/>
          <w:lang w:val="ru-RU"/>
        </w:rPr>
        <w:t xml:space="preserve">нтракта, за исключением периода нахождения в отпуске, назначается со дня заключения контракта на основании сведений, предоставляемых военным комиссариатом Томской области в рамках соглашения, и выплачивается ежемесячно за истекший месяц действия контракта.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постановлений Администрации Томской области от 31.07.2024 </w:t>
      </w:r>
      <w:r>
        <w:rPr>
          <w:sz w:val="24"/>
          <w:lang w:val="ru-RU"/>
        </w:rPr>
        <w:t xml:space="preserve">N 307а</w:t>
      </w:r>
      <w:r>
        <w:rPr>
          <w:sz w:val="24"/>
          <w:lang w:val="ru-RU"/>
        </w:rPr>
        <w:t xml:space="preserve">, от 27.08.2025 </w:t>
      </w:r>
      <w:r>
        <w:rPr>
          <w:sz w:val="24"/>
          <w:lang w:val="ru-RU"/>
        </w:rPr>
        <w:t xml:space="preserve">N 394а</w:t>
      </w:r>
      <w:r>
        <w:rPr>
          <w:sz w:val="24"/>
          <w:lang w:val="ru-RU"/>
        </w:rPr>
        <w:t xml:space="preserve">)</w:t>
      </w:r>
      <w:r/>
    </w:p>
    <w:p>
      <w:pPr>
        <w:pStyle w:val="828"/>
        <w:ind w:firstLine="540"/>
        <w:jc w:val="both"/>
        <w:spacing w:before="240"/>
      </w:pPr>
      <w:r/>
      <w:bookmarkStart w:id="73" w:name="P73"/>
      <w:r/>
      <w:bookmarkEnd w:id="73"/>
      <w:r>
        <w:rPr>
          <w:sz w:val="24"/>
          <w:lang w:val="ru-RU"/>
        </w:rPr>
        <w:t xml:space="preserve">6. Денежная компенсация за санаторно-курортное лече</w:t>
      </w:r>
      <w:r>
        <w:rPr>
          <w:sz w:val="24"/>
          <w:lang w:val="ru-RU"/>
        </w:rPr>
        <w:t xml:space="preserve">ние назначается гражданину однократно на основании обращения гражданина в уполномоченное учреждение с указанием реквизитов счета, открытого в кредитной организации, и согласия на обработку персональных данных, предоставляемого в соответствии с Федеральным </w:t>
      </w:r>
      <w:r>
        <w:rPr>
          <w:sz w:val="24"/>
          <w:lang w:val="ru-RU"/>
        </w:rPr>
        <w:t xml:space="preserve">законом</w:t>
      </w:r>
      <w:r>
        <w:rPr>
          <w:sz w:val="24"/>
          <w:lang w:val="ru-RU"/>
        </w:rPr>
        <w:t xml:space="preserve"> от 27 июля 2006 года N 152-ФЗ "О персональных данных".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К обращению гражданина, указанному в абзаце первом настоящего пункта, гражданин представляет заверенные в установленном законодательством порядке копии следующих документов: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Правительства Томской области от 09.07.2026 N 59п)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1) паспорт гражданина Российской Федерации или иной документ, удостоверяющий личность;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2) документ, подтверждающий факт получения санаторно-курортного лечения;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3) документ, подтверждающий оплату санаторно-курортного лечения;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4) направление по медицинским показаниям на санаторно-курортное лечение.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Копии документов, указанных в подпунктах 1) - 4) настоящего пункта, не заверенные в установленном законодательством порядке, представляются с предъявлением оригинала для сверки.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(абзац введен </w:t>
      </w:r>
      <w:r>
        <w:rPr>
          <w:sz w:val="24"/>
          <w:lang w:val="ru-RU"/>
        </w:rPr>
        <w:t xml:space="preserve">постановлением</w:t>
      </w:r>
      <w:r>
        <w:rPr>
          <w:sz w:val="24"/>
          <w:lang w:val="ru-RU"/>
        </w:rPr>
        <w:t xml:space="preserve"> Правительства Томской области от 09.07.2026 N 59п)</w:t>
      </w:r>
      <w:r/>
    </w:p>
    <w:p>
      <w:pPr>
        <w:pStyle w:val="828"/>
        <w:ind w:firstLine="540"/>
        <w:jc w:val="both"/>
        <w:spacing w:before="240"/>
      </w:pPr>
      <w:r/>
      <w:bookmarkStart w:id="82" w:name="P82"/>
      <w:r/>
      <w:bookmarkEnd w:id="82"/>
      <w:r>
        <w:rPr>
          <w:sz w:val="24"/>
          <w:lang w:val="ru-RU"/>
        </w:rPr>
        <w:t xml:space="preserve">7. Документы, предусмотренные </w:t>
      </w:r>
      <w:hyperlink w:tooltip="6. Денежная компенсация за санаторно-курортное лечение назначается гражданину однократно на основании обращения гражданина в уполномоченное учреждение с указанием реквизитов счета, открытого в кредитной организации, и согласия на обработку персональных данных, предоставляемого в соответствии с Федеральным законом от 27 июля 2006 года N 152-ФЗ &quot;О персональных данных&quot;." w:anchor="P73" w:history="1">
        <w:r>
          <w:rPr>
            <w:color w:val="0000ff"/>
            <w:sz w:val="24"/>
            <w:lang w:val="ru-RU"/>
          </w:rPr>
          <w:t xml:space="preserve">пунктом 6</w:t>
        </w:r>
      </w:hyperlink>
      <w:r>
        <w:rPr>
          <w:sz w:val="24"/>
          <w:lang w:val="ru-RU"/>
        </w:rPr>
        <w:t xml:space="preserve"> настоящего Порядка, должны соответствовать следующим требованиям: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1) тексты документов должны быть написаны разборчиво;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2) фамилия, имя и отчество (последнее - при наличии) должны быть написаны полностью;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3) документы не должны содержать подчисток, приписок, зачеркнутых слов;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4) документы не должны быть исполнены карандашом.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(п. 7 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Правительства Томской области от 09.07.2026 N 59п)</w:t>
      </w:r>
      <w:r/>
    </w:p>
    <w:p>
      <w:pPr>
        <w:pStyle w:val="828"/>
        <w:ind w:firstLine="540"/>
        <w:jc w:val="both"/>
        <w:spacing w:before="240"/>
      </w:pPr>
      <w:r/>
      <w:bookmarkStart w:id="88" w:name="P88"/>
      <w:r/>
      <w:bookmarkEnd w:id="88"/>
      <w:r>
        <w:rPr>
          <w:sz w:val="24"/>
          <w:lang w:val="ru-RU"/>
        </w:rPr>
        <w:t xml:space="preserve">8. Основанием для отказа в предоставлении мер поддержки являются: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1) отсутствие у гражданина права на получение мер поддержки;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2) утратил силу. - </w:t>
      </w:r>
      <w:r>
        <w:rPr>
          <w:sz w:val="24"/>
          <w:lang w:val="ru-RU"/>
        </w:rPr>
        <w:t xml:space="preserve">Постановление</w:t>
      </w:r>
      <w:r>
        <w:rPr>
          <w:sz w:val="24"/>
          <w:lang w:val="ru-RU"/>
        </w:rPr>
        <w:t xml:space="preserve"> Правительства Томской области от 09.07.2026 N 59п;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3) представление документов, предусмотренных </w:t>
      </w:r>
      <w:hyperlink w:tooltip="6. Денежная компенсация за санаторно-курортное лечение назначается гражданину однократно на основании обращения гражданина в уполномоченное учреждение с указанием реквизитов счета, открытого в кредитной организации, и согласия на обработку персональных данных, предоставляемого в соответствии с Федеральным законом от 27 июля 2006 года N 152-ФЗ &quot;О персональных данных&quot;." w:anchor="P73" w:history="1">
        <w:r>
          <w:rPr>
            <w:color w:val="0000ff"/>
            <w:sz w:val="24"/>
            <w:lang w:val="ru-RU"/>
          </w:rPr>
          <w:t xml:space="preserve">пунктом 6</w:t>
        </w:r>
      </w:hyperlink>
      <w:r>
        <w:rPr>
          <w:sz w:val="24"/>
          <w:lang w:val="ru-RU"/>
        </w:rPr>
        <w:t xml:space="preserve"> настоящего Порядка, не отвечающих требованиям </w:t>
      </w:r>
      <w:hyperlink w:tooltip="7. Документы, предусмотренные пунктом 6 настоящего Порядка, должны соответствовать следующим требованиям:" w:anchor="P82" w:history="1">
        <w:r>
          <w:rPr>
            <w:color w:val="0000ff"/>
            <w:sz w:val="24"/>
            <w:lang w:val="ru-RU"/>
          </w:rPr>
          <w:t xml:space="preserve">пункта 7</w:t>
        </w:r>
      </w:hyperlink>
      <w:r>
        <w:rPr>
          <w:sz w:val="24"/>
          <w:lang w:val="ru-RU"/>
        </w:rPr>
        <w:t xml:space="preserve"> настоящего Порядка;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4) непредставление гражданином одного или нескольких документов, предусмотренных </w:t>
      </w:r>
      <w:hyperlink w:tooltip="6. Денежная компенсация за санаторно-курортное лечение назначается гражданину однократно на основании обращения гражданина в уполномоченное учреждение с указанием реквизитов счета, открытого в кредитной организации, и согласия на обработку персональных данных, предоставляемого в соответствии с Федеральным законом от 27 июля 2006 года N 152-ФЗ &quot;О персональных данных&quot;." w:anchor="P73" w:history="1">
        <w:r>
          <w:rPr>
            <w:color w:val="0000ff"/>
            <w:sz w:val="24"/>
            <w:lang w:val="ru-RU"/>
          </w:rPr>
          <w:t xml:space="preserve">пунктом 6</w:t>
        </w:r>
      </w:hyperlink>
      <w:r>
        <w:rPr>
          <w:sz w:val="24"/>
          <w:lang w:val="ru-RU"/>
        </w:rPr>
        <w:t xml:space="preserve"> настоящего Порядка, которые заявитель должен представить самостоятельно.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9. Перечисление денежных средств, предусмотренных </w:t>
      </w:r>
      <w:hyperlink w:tooltip="4. Денежная выплата в размере 200000 рублей назначается с месяца заключения контракта на основании сведений, предоставляемых военным комиссариатом Томской области в рамках заключенного с Департаментом социальной защиты населения Томской области соглашения об информационном взаимодействии (далее - соглашение), и выплачивается равными долями ежемесячно в течение четырех месяцев." w:anchor="P67" w:history="1">
        <w:r>
          <w:rPr>
            <w:color w:val="0000ff"/>
            <w:sz w:val="24"/>
            <w:lang w:val="ru-RU"/>
          </w:rPr>
          <w:t xml:space="preserve">пунктами 4</w:t>
        </w:r>
      </w:hyperlink>
      <w:r>
        <w:rPr>
          <w:sz w:val="24"/>
          <w:lang w:val="ru-RU"/>
        </w:rPr>
        <w:t xml:space="preserve"> - </w:t>
      </w:r>
      <w:hyperlink w:tooltip="6. Денежная компенсация за санаторно-курортное лечение назначается гражданину однократно на основании обращения гражданина в уполномоченное учреждение с указанием реквизитов счета, открытого в кредитной организации, и согласия на обработку персональных данных, предоставляемого в соответствии с Федеральным законом от 27 июля 2006 года N 152-ФЗ &quot;О персональных данных&quot;." w:anchor="P73" w:history="1">
        <w:r>
          <w:rPr>
            <w:color w:val="0000ff"/>
            <w:sz w:val="24"/>
            <w:lang w:val="ru-RU"/>
          </w:rPr>
          <w:t xml:space="preserve">6</w:t>
        </w:r>
      </w:hyperlink>
      <w:r>
        <w:rPr>
          <w:sz w:val="24"/>
          <w:lang w:val="ru-RU"/>
        </w:rPr>
        <w:t xml:space="preserve"> настоящего Порядка, осуществляется областным государственным казенным учреждением "Информационно-технический центр Томской области" через кредитную организацию ежемесячно, с 5-го по 25-е число.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30.08.2022 N 373а,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Правительства Томской области от 09.07.2026 N 59п)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10. Денежная выплата, предусмотренная </w:t>
      </w:r>
      <w:hyperlink w:tooltip="4. Денежная выплата в размере 200000 рублей назначается с месяца заключения контракта на основании сведений, предоставляемых военным комиссариатом Томской области в рамках заключенного с Департаментом социальной защиты населения Томской области соглашения об информационном взаимодействии (далее - соглашение), и выплачивается равными долями ежемесячно в течение четырех месяцев." w:anchor="P67" w:history="1">
        <w:r>
          <w:rPr>
            <w:color w:val="0000ff"/>
            <w:sz w:val="24"/>
            <w:lang w:val="ru-RU"/>
          </w:rPr>
          <w:t xml:space="preserve">пунктом 4</w:t>
        </w:r>
      </w:hyperlink>
      <w:r>
        <w:rPr>
          <w:sz w:val="24"/>
          <w:lang w:val="ru-RU"/>
        </w:rPr>
        <w:t xml:space="preserve"> настоя</w:t>
      </w:r>
      <w:r>
        <w:rPr>
          <w:sz w:val="24"/>
          <w:lang w:val="ru-RU"/>
        </w:rPr>
        <w:t xml:space="preserve">щего Порядка, прекращается с месяца, следующего за месяцем расторжения контракта или гибели гражданина, но не ранее получения сведений о расторжении контракта или гибели гражданина, предоставляемых военным комиссариатом Томской области в рамках соглашения.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31.07.2024 N 307а,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Правительства Томской области от 09.07.2026 N 59п)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11. Дополнительное материальное обеспечение, предусмотренное </w:t>
      </w:r>
      <w:hyperlink w:tooltip="5. Дополнительное материальное обеспечение из расчета 2000 рублей в сутки на период действия контракта, за исключением периода нахождения в отпуске, назначается со дня заключения контракта на основании сведений, предоставляемых военным комиссариатом Томской области в рамках соглашения, и выплачивается ежемесячно за истекший месяц действия контракта." w:anchor="P71" w:history="1">
        <w:r>
          <w:rPr>
            <w:color w:val="0000ff"/>
            <w:sz w:val="24"/>
            <w:lang w:val="ru-RU"/>
          </w:rPr>
          <w:t xml:space="preserve">пунктом 5</w:t>
        </w:r>
      </w:hyperlink>
      <w:r>
        <w:rPr>
          <w:sz w:val="24"/>
          <w:lang w:val="ru-RU"/>
        </w:rPr>
        <w:t xml:space="preserve"> н</w:t>
      </w:r>
      <w:r>
        <w:rPr>
          <w:sz w:val="24"/>
          <w:lang w:val="ru-RU"/>
        </w:rPr>
        <w:t xml:space="preserve">астоящего Порядка, прекращается со дня, следующего за днем расторжения контракта или гибели гражданина, но не ранее получения сведений о расторжении контракта или гибели гражданина, предоставляемых военным комиссариатом Томской области в рамках соглашения.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(п. 11 в ред. </w:t>
      </w:r>
      <w:r>
        <w:rPr>
          <w:sz w:val="24"/>
          <w:lang w:val="ru-RU"/>
        </w:rPr>
        <w:t xml:space="preserve">постановления</w:t>
      </w:r>
      <w:r>
        <w:rPr>
          <w:sz w:val="24"/>
          <w:lang w:val="ru-RU"/>
        </w:rPr>
        <w:t xml:space="preserve"> Администрации Томской области от 31.07.2024 N 307а)</w:t>
      </w:r>
      <w:r/>
    </w:p>
    <w:p>
      <w:pPr>
        <w:pStyle w:val="828"/>
        <w:ind w:firstLine="540"/>
        <w:jc w:val="both"/>
        <w:spacing w:before="240"/>
      </w:pPr>
      <w:r>
        <w:rPr>
          <w:sz w:val="24"/>
          <w:lang w:val="ru-RU"/>
        </w:rPr>
        <w:t xml:space="preserve">12. Начисленные суммы мер поддержки, не полученные в связи со смертью гражданина, выплачиваются в порядке, установленном гражданским законодательством Российской Федерации.</w:t>
      </w:r>
      <w:r/>
    </w:p>
    <w:p>
      <w:pPr>
        <w:pStyle w:val="828"/>
        <w:jc w:val="both"/>
      </w:pPr>
      <w:r>
        <w:rPr>
          <w:sz w:val="24"/>
          <w:lang w:val="ru-RU"/>
        </w:rPr>
        <w:t xml:space="preserve">(п. 12 введен </w:t>
      </w:r>
      <w:r>
        <w:rPr>
          <w:sz w:val="24"/>
          <w:lang w:val="ru-RU"/>
        </w:rPr>
        <w:t xml:space="preserve">постановлением</w:t>
      </w:r>
      <w:r>
        <w:rPr>
          <w:sz w:val="24"/>
          <w:lang w:val="ru-RU"/>
        </w:rPr>
        <w:t xml:space="preserve"> Администрации Томской области от 30.08.2022 N 373а)</w:t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</w:pPr>
      <w:r>
        <w:rPr>
          <w:sz w:val="24"/>
          <w:lang w:val="ru-RU"/>
        </w:rPr>
      </w:r>
      <w:r/>
    </w:p>
    <w:p>
      <w:pPr>
        <w:pStyle w:val="828"/>
        <w:jc w:val="both"/>
        <w:spacing w:before="100" w:after="100"/>
        <w:rPr>
          <w:sz w:val="2"/>
          <w:szCs w:val="2"/>
        </w:rPr>
        <w:pBdr>
          <w:bottom w:val="single" w:color="000000" w:sz="6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6" w:h="16838" w:orient="portrait"/>
      <w:pgMar w:top="1440" w:right="566" w:bottom="800" w:left="1133" w:header="0" w:footer="0" w:gutter="0"/>
      <w:cols w:num="1" w:sep="0" w:space="1701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Courier New">
    <w:panose1 w:val="020703090202050204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sz w:val="2"/>
        <w:szCs w:val="2"/>
      </w:rPr>
      <w:pBdr>
        <w:bottom w:val="single" w:color="000000" w:sz="12" w:space="0"/>
      </w:pBdr>
    </w:pPr>
    <w:r>
      <w:rPr>
        <w:sz w:val="2"/>
        <w:szCs w:val="2"/>
      </w:rPr>
    </w:r>
    <w:r>
      <w:rPr>
        <w:sz w:val="2"/>
        <w:szCs w:val="2"/>
      </w:rPr>
    </w:r>
  </w:p>
  <w:p>
    <w:r>
      <w:rPr>
        <w:sz w:val="2"/>
        <w:szCs w:val="2"/>
        <w:lang w:val="en-US"/>
      </w:rPr>
      <w:t xml:space="preserve">1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5000" w:type="pct"/>
      <w:tblInd w:w="0" w:type="dxa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1"/>
      <w:gridCol w:w="1"/>
    </w:tblGrid>
    <w:tr>
      <w:tblPrEx/>
      <w:trPr>
        <w:trHeight w:val="1683" w:hRule="exact"/>
      </w:trPr>
      <w:tc>
        <w:tcPr>
          <w:tcW w:w="2700" w:type="pct"/>
          <w:vAlign w:val="center"/>
          <w:textDirection w:val="lrTb"/>
          <w:noWrap w:val="false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  <w:lang w:val="ru-RU"/>
            </w:rPr>
            <w:t xml:space="preserve">Постановление Администрации Томской области от 26.07.2022 N 339а</w:t>
            <w:br/>
            <w:t xml:space="preserve">(ред. от 09.07.2026)</w:t>
            <w:br/>
            <w:t xml:space="preserve">"О предоставлении дополнительных м...</w:t>
          </w:r>
          <w:r>
            <w:rPr>
              <w:rFonts w:ascii="Tahoma" w:hAnsi="Tahoma" w:cs="Tahoma"/>
            </w:rPr>
          </w:r>
        </w:p>
      </w:tc>
      <w:tc>
        <w:tcPr>
          <w:tcW w:w="2300" w:type="pct"/>
          <w:vAlign w:val="center"/>
          <w:textDirection w:val="lrTb"/>
          <w:noWrap w:val="false"/>
        </w:tcPr>
        <w:p>
          <w:pPr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lang w:val="ru-RU"/>
            </w:rPr>
            <w:t xml:space="preserve">Документ предоставлен </w:t>
          </w:r>
          <w:hyperlink r:id="rId1" w:tooltip="КонсультантПлюс - надежная правовая система" w:history="1">
            <w:r>
              <w:rPr>
                <w:rFonts w:ascii="Tahoma" w:hAnsi="Tahoma" w:cs="Tahoma"/>
                <w:color w:val="0000ff"/>
                <w:sz w:val="18"/>
                <w:szCs w:val="18"/>
                <w:lang w:val="ru-RU"/>
              </w:rPr>
              <w:t xml:space="preserve">КонсультантПлюс</w:t>
            </w:r>
          </w:hyperlink>
          <w:r>
            <w:rPr>
              <w:rFonts w:ascii="Tahoma" w:hAnsi="Tahoma" w:cs="Tahoma"/>
              <w:sz w:val="18"/>
              <w:szCs w:val="18"/>
              <w:lang w:val="ru-RU"/>
            </w:rPr>
            <w:br/>
          </w:r>
          <w:r>
            <w:rPr>
              <w:rFonts w:ascii="Tahoma" w:hAnsi="Tahoma" w:cs="Tahoma"/>
              <w:sz w:val="16"/>
              <w:szCs w:val="16"/>
              <w:lang w:val="ru-RU"/>
            </w:rPr>
            <w:t xml:space="preserve">Дата сохранения: 30.07.2026</w:t>
          </w:r>
          <w:r>
            <w:rPr>
              <w:rFonts w:ascii="Tahoma" w:hAnsi="Tahoma" w:cs="Tahoma"/>
            </w:rPr>
          </w:r>
        </w:p>
      </w:tc>
    </w:tr>
  </w:tbl>
  <w:p>
    <w:pPr>
      <w:rPr>
        <w:sz w:val="2"/>
        <w:szCs w:val="2"/>
      </w:rPr>
      <w:pBdr>
        <w:bottom w:val="single" w:color="000000" w:sz="12" w:space="0"/>
      </w:pBdr>
    </w:pPr>
    <w:r>
      <w:rPr>
        <w:sz w:val="2"/>
        <w:szCs w:val="2"/>
      </w:rPr>
    </w:r>
    <w:r>
      <w:rPr>
        <w:sz w:val="2"/>
        <w:szCs w:val="2"/>
      </w:rPr>
    </w:r>
  </w:p>
  <w:p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Normal"/>
    <w:qFormat/>
  </w:style>
  <w:style w:type="paragraph" w:styleId="14">
    <w:name w:val="Heading 1"/>
    <w:basedOn w:val="11"/>
    <w:next w:val="11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12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11"/>
    <w:next w:val="11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12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11"/>
    <w:next w:val="11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12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11"/>
    <w:next w:val="11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12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11"/>
    <w:next w:val="11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12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11"/>
    <w:next w:val="11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12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11"/>
    <w:next w:val="11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12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11"/>
    <w:next w:val="11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12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11"/>
    <w:next w:val="11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12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11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11"/>
    <w:next w:val="11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12"/>
    <w:link w:val="35"/>
    <w:uiPriority w:val="10"/>
    <w:rPr>
      <w:sz w:val="48"/>
      <w:szCs w:val="48"/>
    </w:rPr>
  </w:style>
  <w:style w:type="paragraph" w:styleId="37">
    <w:name w:val="Subtitle"/>
    <w:basedOn w:val="11"/>
    <w:next w:val="11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12"/>
    <w:link w:val="37"/>
    <w:uiPriority w:val="11"/>
    <w:rPr>
      <w:sz w:val="24"/>
      <w:szCs w:val="24"/>
    </w:rPr>
  </w:style>
  <w:style w:type="paragraph" w:styleId="39">
    <w:name w:val="Quote"/>
    <w:basedOn w:val="11"/>
    <w:next w:val="11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11"/>
    <w:next w:val="11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paragraph" w:styleId="43">
    <w:name w:val="Header"/>
    <w:basedOn w:val="11"/>
    <w:link w:val="4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Header Char"/>
    <w:basedOn w:val="12"/>
    <w:link w:val="43"/>
    <w:uiPriority w:val="99"/>
  </w:style>
  <w:style w:type="paragraph" w:styleId="45">
    <w:name w:val="Footer"/>
    <w:basedOn w:val="11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6">
    <w:name w:val="Footer Char"/>
    <w:basedOn w:val="12"/>
    <w:link w:val="45"/>
    <w:uiPriority w:val="99"/>
  </w:style>
  <w:style w:type="paragraph" w:styleId="47">
    <w:name w:val="Caption"/>
    <w:basedOn w:val="11"/>
    <w:next w:val="11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12"/>
    <w:link w:val="47"/>
    <w:uiPriority w:val="35"/>
    <w:rPr>
      <w:b/>
      <w:bCs/>
      <w:color w:val="4f81bd" w:themeColor="accent1"/>
      <w:sz w:val="18"/>
      <w:szCs w:val="18"/>
    </w:rPr>
  </w:style>
  <w:style w:type="table" w:styleId="49">
    <w:name w:val="Table Grid"/>
    <w:basedOn w:val="3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Table Grid Light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149">
    <w:name w:val="List Table 7 Colorful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150">
    <w:name w:val="List Table 7 Colorful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151">
    <w:name w:val="List Table 7 Colorful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152">
    <w:name w:val="List Table 7 Colorful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153">
    <w:name w:val="List Table 7 Colorful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154">
    <w:name w:val="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6">
    <w:name w:val="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7">
    <w:name w:val="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8">
    <w:name w:val="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9">
    <w:name w:val="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0">
    <w:name w:val="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1">
    <w:name w:val="Bordered &amp; Lined - Accent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3">
    <w:name w:val="Bordered &amp; Lined - Accent 2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4">
    <w:name w:val="Bordered &amp; Lined - Accent 3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5">
    <w:name w:val="Bordered &amp; Lined - Accent 4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6">
    <w:name w:val="Bordered &amp; Lined - Accent 5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7">
    <w:name w:val="Bordered &amp; Lined - Accent 6"/>
    <w:basedOn w:val="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8">
    <w:name w:val="Bordered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11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12"/>
    <w:uiPriority w:val="99"/>
    <w:unhideWhenUsed/>
    <w:rPr>
      <w:vertAlign w:val="superscript"/>
    </w:rPr>
  </w:style>
  <w:style w:type="paragraph" w:styleId="179">
    <w:name w:val="endnote text"/>
    <w:basedOn w:val="11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12"/>
    <w:uiPriority w:val="99"/>
    <w:semiHidden/>
    <w:unhideWhenUsed/>
    <w:rPr>
      <w:vertAlign w:val="superscript"/>
    </w:rPr>
  </w:style>
  <w:style w:type="paragraph" w:styleId="182">
    <w:name w:val="toc 1"/>
    <w:basedOn w:val="11"/>
    <w:next w:val="11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11"/>
    <w:next w:val="11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11"/>
    <w:next w:val="11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11"/>
    <w:next w:val="11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11"/>
    <w:next w:val="11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11"/>
    <w:next w:val="11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11"/>
    <w:next w:val="11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11"/>
    <w:next w:val="11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11"/>
    <w:next w:val="11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11"/>
    <w:next w:val="11"/>
    <w:uiPriority w:val="99"/>
    <w:unhideWhenUsed/>
    <w:pPr>
      <w:spacing w:after="0" w:afterAutospacing="0"/>
    </w:pPr>
  </w:style>
  <w:style w:type="paragraph" w:styleId="828" w:default="1" w:customStyle="1">
    <w:name w:val="ConsPlusNormal"/>
    <w:pPr>
      <w:widowControl w:val="off"/>
    </w:pPr>
    <w:rPr>
      <w:rFonts w:ascii="Times New Roman" w:hAnsi="Times New Roman" w:cs="Times New Roman"/>
      <w:sz w:val="24"/>
    </w:rPr>
  </w:style>
  <w:style w:type="paragraph" w:styleId="829" w:customStyle="1">
    <w:name w:val="ConsPlusNonformat"/>
    <w:pPr>
      <w:widowControl w:val="off"/>
    </w:pPr>
    <w:rPr>
      <w:rFonts w:ascii="Courier New" w:hAnsi="Courier New" w:cs="Courier New"/>
      <w:sz w:val="20"/>
    </w:rPr>
  </w:style>
  <w:style w:type="paragraph" w:styleId="830" w:customStyle="1">
    <w:name w:val="ConsPlusTitle"/>
    <w:pPr>
      <w:widowControl w:val="off"/>
    </w:pPr>
    <w:rPr>
      <w:rFonts w:ascii="Arial" w:hAnsi="Arial" w:cs="Arial"/>
      <w:b/>
      <w:sz w:val="24"/>
    </w:rPr>
  </w:style>
  <w:style w:type="paragraph" w:styleId="831" w:customStyle="1">
    <w:name w:val="ConsPlusCell"/>
    <w:pPr>
      <w:widowControl w:val="off"/>
    </w:pPr>
    <w:rPr>
      <w:rFonts w:ascii="Courier New" w:hAnsi="Courier New" w:cs="Courier New"/>
      <w:sz w:val="20"/>
    </w:rPr>
  </w:style>
  <w:style w:type="paragraph" w:styleId="832" w:customStyle="1">
    <w:name w:val="ConsPlusDocList"/>
    <w:pPr>
      <w:widowControl w:val="off"/>
    </w:pPr>
    <w:rPr>
      <w:rFonts w:ascii="Tahoma" w:hAnsi="Tahoma" w:cs="Tahoma"/>
      <w:sz w:val="18"/>
    </w:rPr>
  </w:style>
  <w:style w:type="paragraph" w:styleId="833" w:customStyle="1">
    <w:name w:val="ConsPlusTitlePage"/>
    <w:pPr>
      <w:widowControl w:val="off"/>
    </w:pPr>
    <w:rPr>
      <w:rFonts w:ascii="Tahoma" w:hAnsi="Tahoma" w:cs="Tahoma"/>
      <w:sz w:val="20"/>
    </w:rPr>
  </w:style>
  <w:style w:type="paragraph" w:styleId="834" w:customStyle="1">
    <w:name w:val="ConsPlusJurTerm"/>
    <w:pPr>
      <w:widowControl w:val="off"/>
    </w:pPr>
    <w:rPr>
      <w:rFonts w:ascii="Tahoma" w:hAnsi="Tahoma" w:cs="Tahoma"/>
      <w:sz w:val="26"/>
    </w:rPr>
  </w:style>
  <w:style w:type="paragraph" w:styleId="835" w:customStyle="1">
    <w:name w:val="ConsPlusTextList"/>
    <w:pPr>
      <w:widowControl w:val="off"/>
    </w:pPr>
    <w:rPr>
      <w:rFonts w:ascii="Times New Roman" w:hAnsi="Times New Roman" w:cs="Times New Roman"/>
      <w:sz w:val="24"/>
    </w:rPr>
  </w:style>
  <w:style w:type="paragraph" w:styleId="836" w:customStyle="1">
    <w:name w:val="ConsPlusTextList"/>
    <w:pPr>
      <w:widowControl w:val="off"/>
    </w:pPr>
    <w:rPr>
      <w:rFonts w:ascii="Times New Roman" w:hAnsi="Times New Roman" w:cs="Times New Roman"/>
      <w:sz w:val="24"/>
    </w:rPr>
  </w:style>
  <w:style w:type="character" w:styleId="1535" w:default="1">
    <w:name w:val="Default Paragraph Font"/>
    <w:uiPriority w:val="1"/>
    <w:semiHidden/>
    <w:unhideWhenUsed/>
  </w:style>
  <w:style w:type="numbering" w:styleId="1536" w:default="1">
    <w:name w:val="No List"/>
    <w:uiPriority w:val="99"/>
    <w:semiHidden/>
    <w:unhideWhenUsed/>
  </w:style>
  <w:style w:type="table" w:styleId="153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Томской области от 26.07.2022 N 339а
(ред. от 09.07.2026)
"О предоставлении дополнительных мер социальной поддержки лиц, проживающих на территории Томской области и добровольно заключивших контракт для прохождения военной службы в именном батальоне материального обеспечения "Тоян"
(вместе с "Порядком предоставления дополнительных мер социальной поддержки лиц, проживающих на территории Томской области и добровольно заключивших контракт для прохождения военной службы в именном бата</dc:title>
  <cp:lastModifiedBy>lsa</cp:lastModifiedBy>
  <cp:revision>1</cp:revision>
  <dcterms:created xsi:type="dcterms:W3CDTF">2026-07-30T04:37:32Z</dcterms:created>
  <dcterms:modified xsi:type="dcterms:W3CDTF">2026-07-30T04:43:06Z</dcterms:modified>
</cp:coreProperties>
</file>