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8"/>
        <w:jc w:val="both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en-US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ru-RU"/>
        </w:rPr>
        <w:t xml:space="preserve">АДМИНИСТРАЦИЯ ТОМСКОЙ ОБЛАСТИ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30 октября 2014 г. N 415а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 УТВЕРЖДЕНИИ РЕГЛАМЕНТА МЕЖВЕДОМСТВЕННОГО ВЗАИМОДЕЙСТВИЯ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ИСПОЛНИТЕЛЬНЫХ ОРГАНОВ ТОМСКОЙ ОБЛАСТИ В СВЯЗИ С РЕАЛИЗАЦИЕЙ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ПОЛНОМОЧИЙ ТОМСКОЙ ОБЛАСТИ В СФЕРЕ СОЦИАЛЬНОГО ОБСЛУЖИВАНИЯ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Список изменяющих документов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(в ред. постановлений Администрации Томской области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20.11.2018 </w:t>
            </w:r>
            <w:r>
              <w:rPr>
                <w:color w:val="000000" w:themeColor="text1"/>
                <w:sz w:val="24"/>
                <w:lang w:val="ru-RU"/>
              </w:rPr>
              <w:t xml:space="preserve">N 442а</w:t>
            </w:r>
            <w:r>
              <w:rPr>
                <w:color w:val="000000" w:themeColor="text1"/>
                <w:sz w:val="24"/>
                <w:lang w:val="ru-RU"/>
              </w:rPr>
              <w:t xml:space="preserve">, от 23.06.2021 </w:t>
            </w:r>
            <w:r>
              <w:rPr>
                <w:color w:val="000000" w:themeColor="text1"/>
                <w:sz w:val="24"/>
                <w:lang w:val="ru-RU"/>
              </w:rPr>
              <w:t xml:space="preserve">N 259а</w:t>
            </w:r>
            <w:r>
              <w:rPr>
                <w:color w:val="000000" w:themeColor="text1"/>
                <w:sz w:val="24"/>
                <w:lang w:val="ru-RU"/>
              </w:rPr>
              <w:t xml:space="preserve">, от 31.08.2021 </w:t>
            </w:r>
            <w:r>
              <w:rPr>
                <w:color w:val="000000" w:themeColor="text1"/>
                <w:sz w:val="24"/>
                <w:lang w:val="ru-RU"/>
              </w:rPr>
              <w:t xml:space="preserve">N 361а</w:t>
            </w:r>
            <w:r>
              <w:rPr>
                <w:color w:val="000000" w:themeColor="text1"/>
                <w:sz w:val="24"/>
                <w:lang w:val="ru-RU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02.11.2022 </w:t>
            </w:r>
            <w:r>
              <w:rPr>
                <w:color w:val="000000" w:themeColor="text1"/>
                <w:sz w:val="24"/>
                <w:lang w:val="ru-RU"/>
              </w:rPr>
              <w:t xml:space="preserve">N 485а</w:t>
            </w:r>
            <w:r>
              <w:rPr>
                <w:color w:val="000000" w:themeColor="text1"/>
                <w:sz w:val="24"/>
                <w:lang w:val="ru-RU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постановления</w:t>
            </w:r>
            <w:r>
              <w:rPr>
                <w:color w:val="000000" w:themeColor="text1"/>
                <w:sz w:val="24"/>
                <w:lang w:val="ru-RU"/>
              </w:rPr>
              <w:t xml:space="preserve"> Правительства Томской области от 03.08.2026 N 98п)</w:t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 целях реализации </w:t>
      </w:r>
      <w:r>
        <w:rPr>
          <w:color w:val="000000" w:themeColor="text1"/>
          <w:sz w:val="24"/>
          <w:lang w:val="ru-RU"/>
        </w:rPr>
        <w:t xml:space="preserve">пунктов 4)</w:t>
      </w:r>
      <w:r>
        <w:rPr>
          <w:color w:val="000000" w:themeColor="text1"/>
          <w:sz w:val="24"/>
          <w:lang w:val="ru-RU"/>
        </w:rPr>
        <w:t xml:space="preserve"> и </w:t>
      </w:r>
      <w:r>
        <w:rPr>
          <w:color w:val="000000" w:themeColor="text1"/>
          <w:sz w:val="24"/>
          <w:lang w:val="ru-RU"/>
        </w:rPr>
        <w:t xml:space="preserve">23) статьи 8</w:t>
      </w:r>
      <w:r>
        <w:rPr>
          <w:color w:val="000000" w:themeColor="text1"/>
          <w:sz w:val="24"/>
          <w:lang w:val="ru-RU"/>
        </w:rPr>
        <w:t xml:space="preserve">, </w:t>
      </w:r>
      <w:r>
        <w:rPr>
          <w:color w:val="000000" w:themeColor="text1"/>
          <w:sz w:val="24"/>
          <w:lang w:val="ru-RU"/>
        </w:rPr>
        <w:t xml:space="preserve">статьи 28</w:t>
      </w:r>
      <w:r>
        <w:rPr>
          <w:color w:val="000000" w:themeColor="text1"/>
          <w:sz w:val="24"/>
          <w:lang w:val="ru-RU"/>
        </w:rPr>
        <w:t xml:space="preserve"> Федерального закона от 28 декабря 2013 года N 442-ФЗ "Об основах социального обслуживания граждан в Российской Федерации", </w:t>
      </w:r>
      <w:r>
        <w:rPr>
          <w:color w:val="000000" w:themeColor="text1"/>
          <w:sz w:val="24"/>
          <w:lang w:val="ru-RU"/>
        </w:rPr>
        <w:t xml:space="preserve">пунктов 3)</w:t>
      </w:r>
      <w:r>
        <w:rPr>
          <w:color w:val="000000" w:themeColor="text1"/>
          <w:sz w:val="24"/>
          <w:lang w:val="ru-RU"/>
        </w:rPr>
        <w:t xml:space="preserve"> и </w:t>
      </w:r>
      <w:r>
        <w:rPr>
          <w:color w:val="000000" w:themeColor="text1"/>
          <w:sz w:val="24"/>
          <w:lang w:val="ru-RU"/>
        </w:rPr>
        <w:t xml:space="preserve">8) статьи 4</w:t>
      </w:r>
      <w:r>
        <w:rPr>
          <w:color w:val="000000" w:themeColor="text1"/>
          <w:sz w:val="24"/>
          <w:lang w:val="ru-RU"/>
        </w:rPr>
        <w:t xml:space="preserve"> Закона Томской области от 8 октября 2014 года N 127-ОЗ "Об организации социального обслуживания граждан в Томской области" постановляю: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1. Утвердить </w:t>
      </w:r>
      <w:hyperlink w:tooltip="РЕГЛАМЕНТ" w:anchor="P35" w:history="1">
        <w:r>
          <w:rPr>
            <w:color w:val="000000" w:themeColor="text1"/>
            <w:sz w:val="24"/>
            <w:lang w:val="ru-RU"/>
          </w:rPr>
          <w:t xml:space="preserve">Регламент</w:t>
        </w:r>
      </w:hyperlink>
      <w:r>
        <w:rPr>
          <w:color w:val="000000" w:themeColor="text1"/>
          <w:sz w:val="24"/>
          <w:lang w:val="ru-RU"/>
        </w:rPr>
        <w:t xml:space="preserve">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 согласно приложению к настоящему постановлению.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02.11.2022 N 485а)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2. Настоящее постановление вступает в силу с 1 января 2015 года.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3. Контроль за исполнением настоящего постановления возложить на заместителя Председателя Правительства Томской области (по социальной политике).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3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03.08.2026 N 98п)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И.о. Губернатора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Томской области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А.М.ФЕДЕНЕВ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  <w:outlineLvl w:val="0"/>
      </w:pPr>
      <w:r>
        <w:rPr>
          <w:color w:val="000000" w:themeColor="text1"/>
          <w:sz w:val="24"/>
          <w:lang w:val="ru-RU"/>
        </w:rPr>
        <w:t xml:space="preserve">Утвержден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Администрации Томской области</w:t>
      </w:r>
      <w:r>
        <w:rPr>
          <w:color w:val="000000" w:themeColor="text1"/>
        </w:rPr>
      </w:r>
    </w:p>
    <w:p>
      <w:pPr>
        <w:pStyle w:val="828"/>
        <w:jc w:val="right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30.10.2014 N 415а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</w:rPr>
      </w:r>
      <w:bookmarkStart w:id="35" w:name="P35"/>
      <w:r>
        <w:rPr>
          <w:color w:val="000000" w:themeColor="text1"/>
        </w:rPr>
      </w:r>
      <w:bookmarkEnd w:id="35"/>
      <w:r>
        <w:rPr>
          <w:color w:val="000000" w:themeColor="text1"/>
          <w:sz w:val="24"/>
          <w:lang w:val="ru-RU"/>
        </w:rPr>
        <w:t xml:space="preserve">РЕГЛАМЕНТ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МЕЖВЕДОМСТВЕННОГО ВЗАИМОДЕЙСТВИЯ ИСПОЛНИТЕЛЬНЫХ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ОРГАНОВ ТОМСКОЙ ОБЛАСТИ В СВЯЗИ С РЕАЛИЗАЦИЕЙ ПОЛНОМОЧИЙ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ТОМСКОЙ ОБЛАСТИ В СФЕРЕ СОЦИАЛЬНОГО ОБСЛУЖИВАНИЯ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Список изменяющих документов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(в ред. постановлений Администрации Томской области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20.11.2018 </w:t>
            </w:r>
            <w:r>
              <w:rPr>
                <w:color w:val="000000" w:themeColor="text1"/>
                <w:sz w:val="24"/>
                <w:lang w:val="ru-RU"/>
              </w:rPr>
              <w:t xml:space="preserve">N 442а</w:t>
            </w:r>
            <w:r>
              <w:rPr>
                <w:color w:val="000000" w:themeColor="text1"/>
                <w:sz w:val="24"/>
                <w:lang w:val="ru-RU"/>
              </w:rPr>
              <w:t xml:space="preserve">, от 23.06.2021 </w:t>
            </w:r>
            <w:r>
              <w:rPr>
                <w:color w:val="000000" w:themeColor="text1"/>
                <w:sz w:val="24"/>
                <w:lang w:val="ru-RU"/>
              </w:rPr>
              <w:t xml:space="preserve">N 259а</w:t>
            </w:r>
            <w:r>
              <w:rPr>
                <w:color w:val="000000" w:themeColor="text1"/>
                <w:sz w:val="24"/>
                <w:lang w:val="ru-RU"/>
              </w:rPr>
              <w:t xml:space="preserve">, от 31.08.2021 </w:t>
            </w:r>
            <w:r>
              <w:rPr>
                <w:color w:val="000000" w:themeColor="text1"/>
                <w:sz w:val="24"/>
                <w:lang w:val="ru-RU"/>
              </w:rPr>
              <w:t xml:space="preserve">N 361а</w:t>
            </w:r>
            <w:r>
              <w:rPr>
                <w:color w:val="000000" w:themeColor="text1"/>
                <w:sz w:val="24"/>
                <w:lang w:val="ru-RU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от 02.11.2022 </w:t>
            </w:r>
            <w:r>
              <w:rPr>
                <w:color w:val="000000" w:themeColor="text1"/>
                <w:sz w:val="24"/>
                <w:lang w:val="ru-RU"/>
              </w:rPr>
              <w:t xml:space="preserve">N 485а</w:t>
            </w:r>
            <w:r>
              <w:rPr>
                <w:color w:val="000000" w:themeColor="text1"/>
                <w:sz w:val="24"/>
                <w:lang w:val="ru-RU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pStyle w:val="82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lang w:val="ru-RU"/>
              </w:rPr>
              <w:t xml:space="preserve">постановления</w:t>
            </w:r>
            <w:r>
              <w:rPr>
                <w:color w:val="000000" w:themeColor="text1"/>
                <w:sz w:val="24"/>
                <w:lang w:val="ru-RU"/>
              </w:rPr>
              <w:t xml:space="preserve"> Правительства Томской области от 03.08.2026 N 98п)</w:t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1. ОБЩИЕ ПОЛОЖЕНИЯ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1. Настоящий Регламент разработан в целях реализации </w:t>
      </w:r>
      <w:r>
        <w:rPr>
          <w:color w:val="000000" w:themeColor="text1"/>
          <w:sz w:val="24"/>
          <w:lang w:val="ru-RU"/>
        </w:rPr>
        <w:t xml:space="preserve">пунктов 4)</w:t>
      </w:r>
      <w:r>
        <w:rPr>
          <w:color w:val="000000" w:themeColor="text1"/>
          <w:sz w:val="24"/>
          <w:lang w:val="ru-RU"/>
        </w:rPr>
        <w:t xml:space="preserve"> и </w:t>
      </w:r>
      <w:r>
        <w:rPr>
          <w:color w:val="000000" w:themeColor="text1"/>
          <w:sz w:val="24"/>
          <w:lang w:val="ru-RU"/>
        </w:rPr>
        <w:t xml:space="preserve">23) статьи 8</w:t>
      </w:r>
      <w:r>
        <w:rPr>
          <w:color w:val="000000" w:themeColor="text1"/>
          <w:sz w:val="24"/>
          <w:lang w:val="ru-RU"/>
        </w:rPr>
        <w:t xml:space="preserve">, в соответствии со </w:t>
      </w:r>
      <w:r>
        <w:rPr>
          <w:color w:val="000000" w:themeColor="text1"/>
          <w:sz w:val="24"/>
          <w:lang w:val="ru-RU"/>
        </w:rPr>
        <w:t xml:space="preserve">статьей 28</w:t>
      </w:r>
      <w:r>
        <w:rPr>
          <w:color w:val="000000" w:themeColor="text1"/>
          <w:sz w:val="24"/>
          <w:lang w:val="ru-RU"/>
        </w:rPr>
        <w:t xml:space="preserve"> Федерального закона от 28 декабря 2013 года N 442-ФЗ "Об основах социального обслуживания граждан в Российской Федерации", а также во исполнение </w:t>
      </w:r>
      <w:r>
        <w:rPr>
          <w:color w:val="000000" w:themeColor="text1"/>
          <w:sz w:val="24"/>
          <w:lang w:val="ru-RU"/>
        </w:rPr>
        <w:t xml:space="preserve">пунктов 3)</w:t>
      </w:r>
      <w:r>
        <w:rPr>
          <w:color w:val="000000" w:themeColor="text1"/>
          <w:sz w:val="24"/>
          <w:lang w:val="ru-RU"/>
        </w:rPr>
        <w:t xml:space="preserve"> и </w:t>
      </w:r>
      <w:r>
        <w:rPr>
          <w:color w:val="000000" w:themeColor="text1"/>
          <w:sz w:val="24"/>
          <w:lang w:val="ru-RU"/>
        </w:rPr>
        <w:t xml:space="preserve">8) статьи 4</w:t>
      </w:r>
      <w:r>
        <w:rPr>
          <w:color w:val="000000" w:themeColor="text1"/>
          <w:sz w:val="24"/>
          <w:lang w:val="ru-RU"/>
        </w:rPr>
        <w:t xml:space="preserve"> Закона Томской области от 8 октября 2014 года N 127-ОЗ "Об организации социального обслуживания граждан в Томской области", определяет ис</w:t>
      </w:r>
      <w:r>
        <w:rPr>
          <w:color w:val="000000" w:themeColor="text1"/>
          <w:sz w:val="24"/>
          <w:lang w:val="ru-RU"/>
        </w:rPr>
        <w:t xml:space="preserve">полнительные органы Томской области, осуществляющие межведомственное взаимодействие, виды их деятельности, порядок и формы межведомственного взаимодействия при предоставлении социальных услуг и социального сопровождения; требования к содержанию, формам и у</w:t>
      </w:r>
      <w:r>
        <w:rPr>
          <w:color w:val="000000" w:themeColor="text1"/>
          <w:sz w:val="24"/>
          <w:lang w:val="ru-RU"/>
        </w:rPr>
        <w:t xml:space="preserve">словиям обмена информацией, в том числе в электронной форме; механизм реализации мероприятий по социальному сопровождению, в том числе порядок привлечения организаций к его осуществлению, а также порядок оценки результатов межведомственного взаимодействия.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постановлений Администрации Томской области от 31.08.2021 </w:t>
      </w:r>
      <w:r>
        <w:rPr>
          <w:color w:val="000000" w:themeColor="text1"/>
          <w:sz w:val="24"/>
          <w:lang w:val="ru-RU"/>
        </w:rPr>
        <w:t xml:space="preserve">N 361а</w:t>
      </w:r>
      <w:r>
        <w:rPr>
          <w:color w:val="000000" w:themeColor="text1"/>
          <w:sz w:val="24"/>
          <w:lang w:val="ru-RU"/>
        </w:rPr>
        <w:t xml:space="preserve">, от 02.11.2022 </w:t>
      </w:r>
      <w:r>
        <w:rPr>
          <w:color w:val="000000" w:themeColor="text1"/>
          <w:sz w:val="24"/>
          <w:lang w:val="ru-RU"/>
        </w:rPr>
        <w:t xml:space="preserve">N 485а</w:t>
      </w:r>
      <w:r>
        <w:rPr>
          <w:color w:val="000000" w:themeColor="text1"/>
          <w:sz w:val="24"/>
          <w:lang w:val="ru-RU"/>
        </w:rPr>
        <w:t xml:space="preserve">)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</w:rPr>
      </w:r>
      <w:bookmarkStart w:id="50" w:name="P50"/>
      <w:r>
        <w:rPr>
          <w:color w:val="000000" w:themeColor="text1"/>
        </w:rPr>
      </w:r>
      <w:bookmarkEnd w:id="50"/>
      <w:r>
        <w:rPr>
          <w:color w:val="000000" w:themeColor="text1"/>
          <w:sz w:val="24"/>
          <w:lang w:val="ru-RU"/>
        </w:rPr>
        <w:t xml:space="preserve">2. УЧАСТНИКИ МЕЖВЕДОМСТВЕННОГО ВЗАИМОДЕЙСТВИЯ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2. Исполнительными органами Томской области, осуществляющими межведомственное взаимодействие, являются: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Департамент социальной защиты населения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Департамент здравоохранения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Департамент труда и занятости населения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Департамент по вопросам семьи и детей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5) Департамент образования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6) Департамент по молодежной политике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7) Департамент по культуре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8) Департамент спорта Томской области.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2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03.08.2026 N 98п)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3. ВИДЫ ДЕЯТЕЛЬНОСТИ УЧАСТНИКОВ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МЕЖВЕДОМСТВЕННОГО ВЗАИМОДЕЙСТВИЯ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3. Департамент социальной защиты населения Томской области в отношении совершеннолетних граждан: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выявляет сов</w:t>
      </w:r>
      <w:r>
        <w:rPr>
          <w:color w:val="000000" w:themeColor="text1"/>
          <w:sz w:val="24"/>
          <w:lang w:val="ru-RU"/>
        </w:rPr>
        <w:t xml:space="preserve">ершеннолетних граждан (далее - граждане), нуждающихся в социальном обслуживании, и определяет необходимые им формы социального обслуживания исходя из потребностей гражданина, состояния здоровья, возможности самообслуживания и конкретной жизненной ситуации;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организует обследование социально-бытовых условий проживания граждан, оказывает помощь в получении документов, необходимых для зачисления на социальное обслуживание на дому, на стационарное, полустационарное социальное обслуживание;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выдает б</w:t>
      </w:r>
      <w:r>
        <w:rPr>
          <w:color w:val="000000" w:themeColor="text1"/>
          <w:sz w:val="24"/>
          <w:lang w:val="ru-RU"/>
        </w:rPr>
        <w:t xml:space="preserve">ланки медицинских заключений гражданам о нуждаемости гражданина в постоянном постороннем уходе и об отсутствии медицинских противопоказаний к социальному обслуживанию для дальнейшего заполнения в государственных учреждениях здравоохранения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обеспечивает гражданам предоставление социальных услуг в соответствии с индивидуальной программой и договором о предоставлении социальных услуг;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5) направляет лиц без определенного места жительства и занятий в государственные учреждения службы занятости населения для решения вопросов трудоустройства;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6) совместно с учреждениями здравоохранения Томской области: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организует проведение ежегодного углубленного медицинского осмотра получателей социальных услуг при стационарном социальном обслуживании;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осуществляет диспансерное наблюдение получателей социальных услуг, проживающих в организациях стационарного социального обслуживания, взятых на диспансерный учет по результатам углубленного медицинского осмотра;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организует доставку лекарственных препаратов на дом маломобильным и одиноким гражданам пожилого возраста, имеющим право на получение бесплатных лекарственных препаратов;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организует проведени</w:t>
      </w:r>
      <w:r>
        <w:rPr>
          <w:color w:val="000000" w:themeColor="text1"/>
          <w:sz w:val="24"/>
          <w:lang w:val="ru-RU"/>
        </w:rPr>
        <w:t xml:space="preserve">е мероприятий по предоставлению социальных услуг и социального сопровождения гражданам, полностью или частично утратившим способность осуществлять самообслуживание, самостоятельно передвигаться (далее - граждане, утратившие способность к самообслуживанию):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осуществление мониторинга выявления граждан, утративших способность к самообслуживанию, нуждающихся в предоставлении социальных услуг и социального сопровождения в части оказания медицинской помощи;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организация работы мобильных бригад;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обучение родственников граждан, утративших способность к самообслуживанию, и других лиц, осуществляющих уход за данной категорией граждан на дому, принципам организации ухода;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обмен информацией между организациями социаль</w:t>
      </w:r>
      <w:r>
        <w:rPr>
          <w:color w:val="000000" w:themeColor="text1"/>
          <w:sz w:val="24"/>
          <w:lang w:val="ru-RU"/>
        </w:rPr>
        <w:t xml:space="preserve">ного обслуживания и медицинскими организациями в рамках межведомственного взаимодействия, необходимой для предоставления гражданам, утратившим способность к самообслуживанию, социальных услуг и социального сопровождения в части оказания медицинской помощи.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4. Департамент здравоохранения Томской области: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в отношении совершеннолетних граждан: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проводит обследование граждан, направляемых из организаций социального</w:t>
      </w:r>
      <w:r>
        <w:rPr>
          <w:color w:val="000000" w:themeColor="text1"/>
          <w:sz w:val="24"/>
          <w:lang w:val="ru-RU"/>
        </w:rPr>
        <w:t xml:space="preserve"> обслуживания населения Томской области, с целью определения нуждаемости гражданина в постоянном постороннем уходе и об отсутствии медицинских противопоказаний к социальному обслуживанию; по результатам обследования заполняет бланк медицинского заключения;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организует проведение совместно с организациями социального обслуживания Томской области, предоставляющими стационарное социальное обслуживание, ежегодного углубленного медицинского осмотра получателей социальных услуг;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осуществляет диспансерное наблюдение получателей социальных услуг при стационарном социальном обслуживании, взятых на диспансерный учет по результатам углубленного медицинского осмотра;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создает условия для внеочередного приема социальных работников по вопросам, связанным с оформлением граждан на социальное о</w:t>
      </w:r>
      <w:r>
        <w:rPr>
          <w:color w:val="000000" w:themeColor="text1"/>
          <w:sz w:val="24"/>
          <w:lang w:val="ru-RU"/>
        </w:rPr>
        <w:t xml:space="preserve">бслуживание и предоставлением социальных услуг гражданам, находящимся на социальном обслуживании, в части, касающейся выписки медицинских заключений, рецептов на приобретение (получение) лекарственных препаратов, изделий медицинского назначения, получения </w:t>
      </w:r>
      <w:r>
        <w:rPr>
          <w:color w:val="000000" w:themeColor="text1"/>
          <w:sz w:val="24"/>
          <w:lang w:val="ru-RU"/>
        </w:rPr>
        <w:t xml:space="preserve">результатов медицинского обследования граждан, лабораторных исследований, направлений для госпитализации граждан в учреждения здравоохранения, записи и принятия на прием к врачам-специалистам, получения талонов, вызова врача-терапевта (участкового) на дом;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проводит подготовку заключен</w:t>
      </w:r>
      <w:r>
        <w:rPr>
          <w:color w:val="000000" w:themeColor="text1"/>
          <w:sz w:val="24"/>
          <w:lang w:val="ru-RU"/>
        </w:rPr>
        <w:t xml:space="preserve">ий врачебных комиссий с участием врачей-психиатров для лиц, нуждающихся в признании в установленном законом порядке недееспособными и направляемых в организации социального обслуживания Томской области, предоставляющие стационарное социальное обслуживание;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организует доставку </w:t>
      </w:r>
      <w:r>
        <w:rPr>
          <w:color w:val="000000" w:themeColor="text1"/>
          <w:sz w:val="24"/>
          <w:lang w:val="ru-RU"/>
        </w:rPr>
        <w:t xml:space="preserve">лекарственных препаратов на дом маломобильным и одиноким гражданам пожилого возраста, имеющим право на получение бесплатных лекарственных препаратов и не состоящим на надомном социальном обслуживании в организациях социального обслуживания Томской области;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организует проведение мероприятий по социальному сопровождению в части предоставления медицинской помощи гражданам, утратившим способность к самообслуживанию: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участие в проведении мониторинга выявления граждан, утративших способность к самообслуживанию, нуждающихся в предоставлении социальных услуг и социального сопровождения в части оказания медицинской помощи;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участие медицинских работников в деятельности мобильных бригад для активного выявления факторов риска и своевременного принятия мер профилактической направленности;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оказание в рамках межведомственного взаимодействия помощи гражданам, утратившим способность к самообслуживанию, услуг, связанных с наблюдением за их здоровьем, а также в ч</w:t>
      </w:r>
      <w:r>
        <w:rPr>
          <w:color w:val="000000" w:themeColor="text1"/>
          <w:sz w:val="24"/>
          <w:lang w:val="ru-RU"/>
        </w:rPr>
        <w:t xml:space="preserve">асти выполнения медицинских процедур по назначению лечащего врача, обеспечения лекарственными препаратами, осуществления мероприятий по профилактике образования пролежней, наложения компрессов, осуществления перевязок, оказания первой помощи и иной помощи;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осуществление по медицинским показаниям в целях повышен</w:t>
      </w:r>
      <w:r>
        <w:rPr>
          <w:color w:val="000000" w:themeColor="text1"/>
          <w:sz w:val="24"/>
          <w:lang w:val="ru-RU"/>
        </w:rPr>
        <w:t xml:space="preserve">ия доступности для граждан, утративших способность к самообслуживанию, осмотров и обследований в рамках диспансерного наблюдения данных граждан - получателей социальных услуг, в том числе на дому, а также консультирования по социально-медицинским вопросам;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оказание медицинской помощи на дому посредством выездной патронажной службы паллиативной медицинской помощи;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участие в обучении родственников граждан, утративших способность к самообслуживанию, и других лиц, осуществляющих уход за данной категорией граждан на дому;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обмен информацией между медицинскими организа</w:t>
      </w:r>
      <w:r>
        <w:rPr>
          <w:color w:val="000000" w:themeColor="text1"/>
          <w:sz w:val="24"/>
          <w:lang w:val="ru-RU"/>
        </w:rPr>
        <w:t xml:space="preserve">циями и организациями социального обслуживания в рамках межведомственного взаимодействия, необходимой для предоставления гражданам, утратившим способность к самообслуживанию, социальных услуг и социального сопровождения в части оказания медицинской помощи;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(абзац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20.11.2018 N 442а)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в отношении несовершеннолетних граждан: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осуществляет диспансеризацию воспитанников учреждений социального обслуживания для несовершеннолетних, находящихся в трудной жизненной ситуации;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осуществляет медицинский осмотр воспитанников учреждений социального обслуживания для несовершеннолетних;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осуществляет реализацию плана медицинской реабилитации несовершеннолетнего, нуждающегося в социальном обслуживании;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оказывает содействие лицам, обратившимся за установлением инвалидности (переосвидетельствованием), осуществляет контроль качества проведения медицинской реабилитации у диспансерных больных.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5. Департамент труда и занятости населения Томской области: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в отношении совершеннолетних граждан: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осуществляет мероприятия по трудоустройству лиц без определенного места жительства и занятий, в том числе по направлению Департамента социальной защиты населения Томской области и подведомственных ему организаций социального обслуживания;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в отношении несовершеннолетних граждан: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организует временное трудоустройство несовершеннолетних граждан, нуждающихся в социальной защите;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содействует в трудоустройстве выпускников учреждений социального обслуживания для несовершеннолетних;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предоставляет возможность прохождения профессионального обучения и получения дополнительного профессионального образования выпускникам учреждений социального обслуживания для несовершеннолетних.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6. Департамент по вопросам семьи и детей Томской области в отношении несовершеннолетних граждан: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осуществляет выявление и учет семей и несовершеннолетних детей, находящихся в трудной жизненной ситуации, проведение индивидуально-профилактической работы с ними;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организует исполнение обязанностей по содержанию, воспитанию и образованию детей, а также защите их прав и законных интересов;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организует медиц</w:t>
      </w:r>
      <w:r>
        <w:rPr>
          <w:color w:val="000000" w:themeColor="text1"/>
          <w:sz w:val="24"/>
          <w:lang w:val="ru-RU"/>
        </w:rPr>
        <w:t xml:space="preserve">инское обслуживание, в том числе проведение диспансеризации, оздоровления, два раза в год углубленных медицинских осмотров, бесплатного медицинского обслуживания и оперативного лечения в государственных и муниципальных лечебно-профилактических учреждениях;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организует летний отдых, досуг и занятость воспитанников, в том числе на базе подведомственных учреждений;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5) способствует занятиям в художественных, спортивных, технических и других клубах, кружках, секциях, привлечению к участию в них воспитанников и приобщению к ценностям отечественной и мировой культуры;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6) оказывает помощь в восстановлении социального статуса несовершеннолетних в коллективах сверстников по месту учебы, работы, жительства, содействует возвращению воспитанников в кровные семьи;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7) организует процесс воспитания в соответствии с программами дошкольного и дополнительного образования и с учетом индивидуальных особенностей воспитанников;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8) организует индивидуаль</w:t>
      </w:r>
      <w:r>
        <w:rPr>
          <w:color w:val="000000" w:themeColor="text1"/>
          <w:sz w:val="24"/>
          <w:lang w:val="ru-RU"/>
        </w:rPr>
        <w:t xml:space="preserve">ную профилактическую работу с воспитанниками подведомственных учреждений, их родителями (лицами, их заменяющими) в соответствии с индивидуальным планом комплексной реабилитации и развития ребенка (индивидуальной программой социальной реабилитации ребенка);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9) оказывает содействие воспитанникам подведомственных учреждений в их профессиональной ориентации и получении ими специальности.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7. Департамент образования Томской области в отношении несовершеннолетних граждан: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03.08.2026 N 98п)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организует предоставление общего образования, дополнительного образования детей в подведомственных государственных образовательных организациях;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создает условия для осуществления присмотра и ухода за детьми, содержания детей в подведомственных государственных образовательных организациях;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проводит обучающие семинары, обмен опытом работы и информацией по реализации планов сопровождения воспитанников, получения специальности, профессии;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3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03.08.2026 N 98п)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оказывает помощь в устройстве для прохождения производственной практики обучающихся воспитанников.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(пп. 4 введен </w:t>
      </w:r>
      <w:r>
        <w:rPr>
          <w:color w:val="000000" w:themeColor="text1"/>
          <w:sz w:val="24"/>
          <w:lang w:val="ru-RU"/>
        </w:rPr>
        <w:t xml:space="preserve">постановлением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03.08.2026 N 98п)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8. Департамент по молодежной политике Томской области: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организует и проводит мероприятия по духовно-нравственному и патриотическому воспитанию молодежи;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организует и проводит мероприятия, направленные на укрепление семейных и традиционных ценностей;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организует и проводит мероприятия по пропаганде здорового образа жизни и профилактике асоциальных явлений в детской и молодежной среде;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4) организует и проводит мероприятия по оказанию поддержки общественно полезных инициатив молодежи, вовлечению молодежи в социально значимую деятельность.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8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03.08.2026 N 98п)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9. Департамент спорта Томской области: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1) организует и проводит мероприятия по физической реабилитации детей-инвалидов и детей с ограниченными возможностями здоровья с использованием средств и методов адаптивной физической культуры и адаптивного спорта;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2) организует и проводит мероприятия по развитию физической культуры и спорта детей-сирот, детей, оставшихся без попечения родителей, детей, оказавшихся в трудной жизненной ситуации;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3) организует и проводит мероприятия по пропаганде здорового образа жизни и профилактике асоциальных явлений в детской и молодежной среде.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(п. 9 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Правительства Томской области от 03.08.2026 N 98п)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10. Департамент по культуре Томской области в отношении несовершеннолетних граждан: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23.06.2021 N 259а)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проводит просветительскую работу для несовершеннолетних, нуждающихся в социальной защите.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4. ПОРЯДОК И ФОРМЫ МЕЖВЕДОМСТВЕННОГО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ВЗАИМОДЕЙСТВИЯ ПРИ ПРЕДОСТАВЛЕНИИ СОЦИАЛЬНЫХ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УСЛУГ И СОЦИАЛЬНОГО СОПРОВОЖДЕНИЯ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11. Межведомственное взаимодействие осуществляется в форме обмена документами и информацией, в том числе в электронной форме, а также заключения соглашений о сотрудничестве в сфере соц</w:t>
      </w:r>
      <w:r>
        <w:rPr>
          <w:color w:val="000000" w:themeColor="text1"/>
          <w:sz w:val="24"/>
          <w:lang w:val="ru-RU"/>
        </w:rPr>
        <w:t xml:space="preserve">иального обслуживания между участниками межведомственного взаимодействия в целях предоставления социальных услуг и социального сопровождения в сфере социального обслуживания граждан в Томской области в соответствии с законодательством Российской Федерации.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12. Межведомственное взаимодействие осуществляется на безвозмездной основе.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5. ТРЕБОВАНИЯ К СОДЕРЖАНИЮ, ФОРМАМ И УСЛОВИЯМ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ОБМЕНА ИНФОРМАЦИЕЙ, В ТОМ ЧИСЛЕ В ЭЛЕКТРОННОЙ ФОРМЕ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13. Содержание, формы и условия обмена информацией, в том числе в электронной форме, определяются Федеральным </w:t>
      </w:r>
      <w:r>
        <w:rPr>
          <w:color w:val="000000" w:themeColor="text1"/>
          <w:sz w:val="24"/>
          <w:lang w:val="ru-RU"/>
        </w:rPr>
        <w:t xml:space="preserve">законом</w:t>
      </w:r>
      <w:r>
        <w:rPr>
          <w:color w:val="000000" w:themeColor="text1"/>
          <w:sz w:val="24"/>
          <w:lang w:val="ru-RU"/>
        </w:rPr>
        <w:t xml:space="preserve"> от 27 июля 2010 года N 210-ФЗ "Об организации предоставления государственных и муниципальных услуг".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6. МЕХАНИЗМ РЕАЛИЗАЦИИ МЕРОПРИЯТИЙ ПО СОЦИАЛЬНОМУ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СОПРОВОЖДЕНИЮ, В ТОМ ЧИСЛЕ ПОРЯДОК ПРИВЛЕЧЕНИЯ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ОРГАНИЗАЦИЙ К ЕГО ОСУЩЕСТВЛЕНИЮ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14. Механизм реализации мероприятий по социальному сопровождению определяе</w:t>
      </w:r>
      <w:r>
        <w:rPr>
          <w:color w:val="000000" w:themeColor="text1"/>
          <w:sz w:val="24"/>
          <w:lang w:val="ru-RU"/>
        </w:rPr>
        <w:t xml:space="preserve">тся на основании соглашений о сотрудничестве в сфере социального обслуживания между участниками межведомственного взаимодействия в целях предоставления социальных услуг и социального сопровождения в сфере социального обслуживания граждан в Томской области.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  <w:lang w:val="ru-RU"/>
        </w:rPr>
        <w:t xml:space="preserve">7. ПОРЯДОК ОЦЕНКИ РЕЗУЛЬТАТОВ</w:t>
      </w:r>
      <w:r>
        <w:rPr>
          <w:color w:val="000000" w:themeColor="text1"/>
        </w:rPr>
      </w:r>
    </w:p>
    <w:p>
      <w:pPr>
        <w:pStyle w:val="830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МЕЖВЕДОМСТВЕННОГО ВЗАИМОДЕЙСТВИЯ</w:t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</w:t>
      </w:r>
      <w:r>
        <w:rPr>
          <w:color w:val="000000" w:themeColor="text1"/>
        </w:rPr>
      </w:r>
    </w:p>
    <w:p>
      <w:pPr>
        <w:pStyle w:val="828"/>
        <w:jc w:val="center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от 31.08.2021 N 361а)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p>
      <w:pPr>
        <w:pStyle w:val="828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15. Утратил силу. - </w:t>
      </w:r>
      <w:r>
        <w:rPr>
          <w:color w:val="000000" w:themeColor="text1"/>
          <w:sz w:val="24"/>
          <w:lang w:val="ru-RU"/>
        </w:rPr>
        <w:t xml:space="preserve">Постановление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31.08.2021 N 361а.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16. Оценка результатов межведомственного взаимодействия осуществляется по следующим критериям: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соблюдение срока и порядка подготовки межведомственного запроса;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соблюдение сроков подготовки и направления ответа на межведомственный запрос исполнительных органов Томской области, осуществляющих межведомственное взаимодействие, указанных в </w:t>
      </w:r>
      <w:hyperlink w:tooltip="2. УЧАСТНИКИ МЕЖВЕДОМСТВЕННОГО ВЗАИМОДЕЙСТВИЯ" w:anchor="P50" w:history="1">
        <w:r>
          <w:rPr>
            <w:color w:val="000000" w:themeColor="text1"/>
            <w:sz w:val="24"/>
            <w:lang w:val="ru-RU"/>
          </w:rPr>
          <w:t xml:space="preserve">главе 2</w:t>
        </w:r>
      </w:hyperlink>
      <w:r>
        <w:rPr>
          <w:color w:val="000000" w:themeColor="text1"/>
          <w:sz w:val="24"/>
          <w:lang w:val="ru-RU"/>
        </w:rPr>
        <w:t xml:space="preserve"> настоящего Регламента;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02.11.2022 N 485а)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наличие необходимой информации для предоставления социальных услуг и социального сопровождения в ответе на межведомственный запрос участника межведомственного взаимодействия.</w:t>
      </w:r>
      <w:r>
        <w:rPr>
          <w:color w:val="000000" w:themeColor="text1"/>
        </w:rPr>
      </w:r>
    </w:p>
    <w:p>
      <w:pPr>
        <w:pStyle w:val="828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17. Оценка результатов межведомственного взаимодействия между исполнительными органами Томской области, указанными в </w:t>
      </w:r>
      <w:hyperlink w:tooltip="2. УЧАСТНИКИ МЕЖВЕДОМСТВЕННОГО ВЗАИМОДЕЙСТВИЯ" w:anchor="P50" w:history="1">
        <w:r>
          <w:rPr>
            <w:color w:val="000000" w:themeColor="text1"/>
            <w:sz w:val="24"/>
            <w:lang w:val="ru-RU"/>
          </w:rPr>
          <w:t xml:space="preserve">главе 2</w:t>
        </w:r>
      </w:hyperlink>
      <w:r>
        <w:rPr>
          <w:color w:val="000000" w:themeColor="text1"/>
          <w:sz w:val="24"/>
          <w:lang w:val="ru-RU"/>
        </w:rPr>
        <w:t xml:space="preserve"> настоящего Регламента, осуществляется не реже одного раза в три года.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  <w:t xml:space="preserve">(в ред. </w:t>
      </w:r>
      <w:r>
        <w:rPr>
          <w:color w:val="000000" w:themeColor="text1"/>
          <w:sz w:val="24"/>
          <w:lang w:val="ru-RU"/>
        </w:rPr>
        <w:t xml:space="preserve">постановления</w:t>
      </w:r>
      <w:r>
        <w:rPr>
          <w:color w:val="000000" w:themeColor="text1"/>
          <w:sz w:val="24"/>
          <w:lang w:val="ru-RU"/>
        </w:rPr>
        <w:t xml:space="preserve"> Администрации Томской области от 02.11.2022 N 485а)</w:t>
      </w:r>
      <w:r>
        <w:rPr>
          <w:color w:val="000000" w:themeColor="text1"/>
        </w:rPr>
      </w:r>
    </w:p>
    <w:p>
      <w:pPr>
        <w:pStyle w:val="828"/>
        <w:jc w:val="both"/>
        <w:rPr>
          <w:color w:val="000000" w:themeColor="text1"/>
        </w:rPr>
      </w:pPr>
      <w:r>
        <w:rPr>
          <w:color w:val="000000" w:themeColor="text1"/>
          <w:sz w:val="24"/>
          <w:lang w:val="ru-RU"/>
        </w:rPr>
      </w:r>
      <w:r>
        <w:rPr>
          <w:color w:val="000000" w:themeColor="text1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rPr>
        <w:sz w:val="2"/>
        <w:szCs w:val="2"/>
        <w:lang w:val="en-US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rPr>
        <w:sz w:val="2"/>
        <w:szCs w:val="2"/>
        <w:lang w:val="en-US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8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29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30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1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2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3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4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3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1847" w:default="1">
    <w:name w:val="Default Paragraph Font"/>
    <w:uiPriority w:val="1"/>
    <w:semiHidden/>
    <w:unhideWhenUsed/>
  </w:style>
  <w:style w:type="numbering" w:styleId="1848" w:default="1">
    <w:name w:val="No List"/>
    <w:uiPriority w:val="99"/>
    <w:semiHidden/>
    <w:unhideWhenUsed/>
  </w:style>
  <w:style w:type="table" w:styleId="184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30.10.2014 N 415а
(ред. от 03.08.2026)
"Об утверждении Регламента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обслуживания"</dc:title>
  <cp:lastModifiedBy>ygm</cp:lastModifiedBy>
  <cp:revision>1</cp:revision>
  <dcterms:created xsi:type="dcterms:W3CDTF">2026-08-07T05:06:48Z</dcterms:created>
  <dcterms:modified xsi:type="dcterms:W3CDTF">2026-08-07T05:10:05Z</dcterms:modified>
</cp:coreProperties>
</file>