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08"/>
        <w:jc w:val="both"/>
        <w:outlineLvl w:val="0"/>
      </w:pPr>
      <w:r>
        <w:rPr>
          <w:sz w:val="24"/>
        </w:rPr>
      </w:r>
      <w:r/>
    </w:p>
    <w:p>
      <w:pPr>
        <w:pStyle w:val="810"/>
        <w:jc w:val="center"/>
        <w:outlineLvl w:val="0"/>
      </w:pPr>
      <w:r>
        <w:rPr>
          <w:sz w:val="24"/>
        </w:rPr>
        <w:t xml:space="preserve">АДМИНИСТРАЦИЯ ТОМСКОЙ ОБЛАСТИ</w:t>
      </w:r>
      <w:r/>
    </w:p>
    <w:p>
      <w:pPr>
        <w:pStyle w:val="810"/>
        <w:jc w:val="both"/>
      </w:pPr>
      <w:r>
        <w:rPr>
          <w:sz w:val="24"/>
        </w:rPr>
      </w:r>
      <w:r/>
    </w:p>
    <w:p>
      <w:pPr>
        <w:pStyle w:val="810"/>
        <w:jc w:val="center"/>
      </w:pPr>
      <w:r>
        <w:rPr>
          <w:sz w:val="24"/>
        </w:rPr>
        <w:t xml:space="preserve">ПОСТАНОВЛЕНИЕ</w:t>
      </w:r>
      <w:r/>
    </w:p>
    <w:p>
      <w:pPr>
        <w:pStyle w:val="810"/>
        <w:jc w:val="center"/>
      </w:pPr>
      <w:r>
        <w:rPr>
          <w:sz w:val="24"/>
        </w:rPr>
        <w:t xml:space="preserve">от 9 ноября 2022 г. N 501а</w:t>
      </w:r>
      <w:r/>
    </w:p>
    <w:p>
      <w:pPr>
        <w:pStyle w:val="810"/>
        <w:jc w:val="both"/>
      </w:pPr>
      <w:r>
        <w:rPr>
          <w:sz w:val="24"/>
        </w:rPr>
      </w:r>
      <w:r/>
    </w:p>
    <w:p>
      <w:pPr>
        <w:pStyle w:val="810"/>
        <w:jc w:val="center"/>
      </w:pPr>
      <w:r>
        <w:rPr>
          <w:sz w:val="24"/>
        </w:rPr>
        <w:t xml:space="preserve">О ЕДИНОВРЕМЕННОЙ МАТЕРИАЛЬНОЙ ПОМОЩИ ОТДЕЛЬНЫМ КАТЕГОРИЯМ</w:t>
      </w:r>
      <w:r/>
    </w:p>
    <w:p>
      <w:pPr>
        <w:pStyle w:val="810"/>
        <w:jc w:val="center"/>
      </w:pPr>
      <w:r>
        <w:rPr>
          <w:sz w:val="24"/>
        </w:rPr>
        <w:t xml:space="preserve">ГРАЖДАН, ПРИНИМАЮЩИМ УЧАСТИЕ В СПЕЦИАЛЬНОЙ ВОЕННОЙ ОПЕРАЦИИ,</w:t>
      </w:r>
      <w:r/>
    </w:p>
    <w:p>
      <w:pPr>
        <w:pStyle w:val="810"/>
        <w:jc w:val="center"/>
      </w:pPr>
      <w:r>
        <w:rPr>
          <w:sz w:val="24"/>
        </w:rPr>
        <w:t xml:space="preserve">А ТАКЖЕ ЧЛЕНАМ СЕМЕЙ ПОГИБШИХ (УМЕРШИХ) УЧАСТНИКОВ</w:t>
      </w:r>
      <w:r/>
    </w:p>
    <w:p>
      <w:pPr>
        <w:pStyle w:val="810"/>
        <w:jc w:val="center"/>
      </w:pPr>
      <w:r>
        <w:rPr>
          <w:sz w:val="24"/>
        </w:rPr>
        <w:t xml:space="preserve">СПЕЦИАЛЬНОЙ ВОЕННОЙ ОПЕРАЦИИ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15.03.2023 </w:t>
            </w:r>
            <w:r>
              <w:rPr>
                <w:color w:val="392c69"/>
                <w:sz w:val="24"/>
              </w:rPr>
              <w:t xml:space="preserve">N 113а</w:t>
            </w:r>
            <w:r>
              <w:rPr>
                <w:color w:val="392c69"/>
                <w:sz w:val="24"/>
              </w:rPr>
              <w:t xml:space="preserve">, от 18.05.2023 </w:t>
            </w:r>
            <w:r>
              <w:rPr>
                <w:color w:val="392c69"/>
                <w:sz w:val="24"/>
              </w:rPr>
              <w:t xml:space="preserve">N 239а</w:t>
            </w:r>
            <w:r>
              <w:rPr>
                <w:color w:val="392c69"/>
                <w:sz w:val="24"/>
              </w:rPr>
              <w:t xml:space="preserve">, от 23.08.2023 </w:t>
            </w:r>
            <w:r>
              <w:rPr>
                <w:color w:val="392c69"/>
                <w:sz w:val="24"/>
              </w:rPr>
              <w:t xml:space="preserve">N 379а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19.04.2024 </w:t>
            </w:r>
            <w:r>
              <w:rPr>
                <w:color w:val="392c69"/>
                <w:sz w:val="24"/>
              </w:rPr>
              <w:t xml:space="preserve">N 146а</w:t>
            </w:r>
            <w:r>
              <w:rPr>
                <w:color w:val="392c69"/>
                <w:sz w:val="24"/>
              </w:rPr>
              <w:t xml:space="preserve">, от 24.09.2024 </w:t>
            </w:r>
            <w:r>
              <w:rPr>
                <w:color w:val="392c69"/>
                <w:sz w:val="24"/>
              </w:rPr>
              <w:t xml:space="preserve">N 404а</w:t>
            </w:r>
            <w:r>
              <w:rPr>
                <w:color w:val="392c69"/>
                <w:sz w:val="24"/>
              </w:rPr>
              <w:t xml:space="preserve">, от 24.10.2024 </w:t>
            </w:r>
            <w:r>
              <w:rPr>
                <w:color w:val="392c69"/>
                <w:sz w:val="24"/>
              </w:rPr>
              <w:t xml:space="preserve">N 467а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10.12.2024 </w:t>
            </w:r>
            <w:r>
              <w:rPr>
                <w:color w:val="392c69"/>
                <w:sz w:val="24"/>
              </w:rPr>
              <w:t xml:space="preserve">N 558а</w:t>
            </w:r>
            <w:r>
              <w:rPr>
                <w:color w:val="392c69"/>
                <w:sz w:val="24"/>
              </w:rPr>
              <w:t xml:space="preserve">, от 20.01.2025 </w:t>
            </w:r>
            <w:r>
              <w:rPr>
                <w:color w:val="392c69"/>
                <w:sz w:val="24"/>
              </w:rPr>
              <w:t xml:space="preserve">N 15а</w:t>
            </w:r>
            <w:r>
              <w:rPr>
                <w:color w:val="392c69"/>
                <w:sz w:val="24"/>
              </w:rPr>
              <w:t xml:space="preserve">, от 13.02.2025 </w:t>
            </w:r>
            <w:r>
              <w:rPr>
                <w:color w:val="392c69"/>
                <w:sz w:val="24"/>
              </w:rPr>
              <w:t xml:space="preserve">N 46а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24.03.2025 </w:t>
            </w:r>
            <w:r>
              <w:rPr>
                <w:color w:val="392c69"/>
                <w:sz w:val="24"/>
              </w:rPr>
              <w:t xml:space="preserve">N 119а</w:t>
            </w:r>
            <w:r>
              <w:rPr>
                <w:color w:val="392c69"/>
                <w:sz w:val="24"/>
              </w:rPr>
              <w:t xml:space="preserve">, от 17.06.2025 </w:t>
            </w:r>
            <w:r>
              <w:rPr>
                <w:color w:val="392c69"/>
                <w:sz w:val="24"/>
              </w:rPr>
              <w:t xml:space="preserve">N 275а</w:t>
            </w:r>
            <w:r>
              <w:rPr>
                <w:color w:val="392c69"/>
                <w:sz w:val="24"/>
              </w:rPr>
              <w:t xml:space="preserve">, от 18.07.2025 </w:t>
            </w:r>
            <w:r>
              <w:rPr>
                <w:color w:val="392c69"/>
                <w:sz w:val="24"/>
              </w:rPr>
              <w:t xml:space="preserve">N 323а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14.11.2025 </w:t>
            </w:r>
            <w:r>
              <w:rPr>
                <w:color w:val="392c69"/>
                <w:sz w:val="24"/>
              </w:rPr>
              <w:t xml:space="preserve">N 515а</w:t>
            </w:r>
            <w:r>
              <w:rPr>
                <w:color w:val="392c69"/>
                <w:sz w:val="24"/>
              </w:rPr>
              <w:t xml:space="preserve">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Правительства Томской области от 03.09.2026 N 161п)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ind w:firstLine="540"/>
        <w:jc w:val="both"/>
      </w:pPr>
      <w:r>
        <w:rPr>
          <w:sz w:val="24"/>
        </w:rPr>
        <w:t xml:space="preserve">В целях дополнительной социальной поддержки членов семей военнослужащих, лиц, проходивших службу в войсках национальной гвард</w:t>
      </w:r>
      <w:r>
        <w:rPr>
          <w:sz w:val="24"/>
        </w:rPr>
        <w:t xml:space="preserve">ии Российской Федерации и имевших специальные звания полиции, погибших (умерших) при исполнении обязанностей военной службы (службы), членов семей погибших (умерших) граждан, поступивших в добровольческие формирования или иные организации, содействующие вы</w:t>
      </w:r>
      <w:r>
        <w:rPr>
          <w:sz w:val="24"/>
        </w:rPr>
        <w:t xml:space="preserve">полнению задач, возложенных на Вооруженные Силы Российской Федерации, а также военнослужащих, лиц, проходящих службу в войсках национальной гвардии Российской Федерации и имеющих специальные звания полиции, получивших ранение (увечье, контузию, травму) при</w:t>
      </w:r>
      <w:r>
        <w:rPr>
          <w:sz w:val="24"/>
        </w:rPr>
        <w:t xml:space="preserve">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</w:t>
      </w:r>
      <w:r>
        <w:rPr>
          <w:sz w:val="24"/>
        </w:rPr>
        <w:t xml:space="preserve">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постановляю:</w:t>
      </w:r>
      <w:r/>
    </w:p>
    <w:p>
      <w:pPr>
        <w:pStyle w:val="808"/>
        <w:jc w:val="both"/>
      </w:pPr>
      <w:r>
        <w:rPr>
          <w:sz w:val="24"/>
        </w:rPr>
        <w:t xml:space="preserve">(в ред. постановлений Администрации Томской области от 15.03.2023 </w:t>
      </w:r>
      <w:r>
        <w:rPr>
          <w:sz w:val="24"/>
        </w:rPr>
        <w:t xml:space="preserve">N 113а</w:t>
      </w:r>
      <w:r>
        <w:rPr>
          <w:sz w:val="24"/>
        </w:rPr>
        <w:t xml:space="preserve">, от 20.01.2025 </w:t>
      </w:r>
      <w:r>
        <w:rPr>
          <w:sz w:val="24"/>
        </w:rPr>
        <w:t xml:space="preserve">N 15а</w:t>
      </w:r>
      <w:r>
        <w:rPr>
          <w:sz w:val="24"/>
        </w:rPr>
        <w:t xml:space="preserve">, от 17.06.2025 </w:t>
      </w:r>
      <w:r>
        <w:rPr>
          <w:sz w:val="24"/>
        </w:rPr>
        <w:t xml:space="preserve">N 275а</w:t>
      </w:r>
      <w:r>
        <w:rPr>
          <w:sz w:val="24"/>
        </w:rPr>
        <w:t xml:space="preserve">, от 14.11.2025 </w:t>
      </w:r>
      <w:r>
        <w:rPr>
          <w:sz w:val="24"/>
        </w:rPr>
        <w:t xml:space="preserve">N 515а</w:t>
      </w:r>
      <w:r>
        <w:rPr>
          <w:sz w:val="24"/>
        </w:rPr>
        <w:t xml:space="preserve">)</w:t>
      </w:r>
      <w:r/>
    </w:p>
    <w:p>
      <w:pPr>
        <w:pStyle w:val="808"/>
        <w:ind w:firstLine="540"/>
        <w:jc w:val="both"/>
        <w:spacing w:before="240"/>
      </w:pPr>
      <w:r/>
      <w:bookmarkStart w:id="21" w:name="P21"/>
      <w:r/>
      <w:bookmarkEnd w:id="21"/>
      <w:r>
        <w:rPr>
          <w:sz w:val="24"/>
        </w:rPr>
        <w:t xml:space="preserve">1. Установить следующие меры социальной поддержки: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единовременную материальную помощь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(умерших) при исполнении о</w:t>
      </w:r>
      <w:r>
        <w:rPr>
          <w:sz w:val="24"/>
        </w:rPr>
        <w:t xml:space="preserve">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</w:t>
      </w:r>
      <w:r>
        <w:rPr>
          <w:sz w:val="24"/>
        </w:rPr>
        <w:t xml:space="preserve">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в размере 1000000 рублей;</w:t>
      </w:r>
      <w:r/>
    </w:p>
    <w:p>
      <w:pPr>
        <w:pStyle w:val="808"/>
        <w:jc w:val="both"/>
      </w:pPr>
      <w:r>
        <w:rPr>
          <w:sz w:val="24"/>
        </w:rPr>
        <w:t xml:space="preserve">(в ред. постановлений Администрации Томской области от 15.03.2023 </w:t>
      </w:r>
      <w:r>
        <w:rPr>
          <w:sz w:val="24"/>
        </w:rPr>
        <w:t xml:space="preserve">N 113а</w:t>
      </w:r>
      <w:r>
        <w:rPr>
          <w:sz w:val="24"/>
        </w:rPr>
        <w:t xml:space="preserve">, от 20.01.2025 </w:t>
      </w:r>
      <w:r>
        <w:rPr>
          <w:sz w:val="24"/>
        </w:rPr>
        <w:t xml:space="preserve">N 15а</w:t>
      </w:r>
      <w:r>
        <w:rPr>
          <w:sz w:val="24"/>
        </w:rPr>
        <w:t xml:space="preserve">, от 17.06.2025 </w:t>
      </w:r>
      <w:r>
        <w:rPr>
          <w:sz w:val="24"/>
        </w:rPr>
        <w:t xml:space="preserve">N 275а</w:t>
      </w:r>
      <w:r>
        <w:rPr>
          <w:sz w:val="24"/>
        </w:rPr>
        <w:t xml:space="preserve">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</w:t>
      </w:r>
      <w:r>
        <w:rPr>
          <w:sz w:val="24"/>
        </w:rPr>
        <w:t xml:space="preserve">) единовременную материальную помощь военнослужащим, лицам, проходящим службу в войсках национальной гвардии Российской Федерации и имеющим специальные звания полиции, получившим до 30.09.2026 включительно ранение (увечье, контузию, травму) при исполнении </w:t>
      </w:r>
      <w:r>
        <w:rPr>
          <w:sz w:val="24"/>
        </w:rPr>
        <w:t xml:space="preserve">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</w:t>
      </w:r>
      <w:r>
        <w:rPr>
          <w:sz w:val="24"/>
        </w:rPr>
        <w:t xml:space="preserve">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в размере 300000 рублей;</w:t>
      </w:r>
      <w:r/>
    </w:p>
    <w:p>
      <w:pPr>
        <w:pStyle w:val="808"/>
        <w:jc w:val="both"/>
      </w:pPr>
      <w:r>
        <w:rPr>
          <w:sz w:val="24"/>
        </w:rPr>
        <w:t xml:space="preserve">(в ред. постановлений Администрации Томской области от 15.03.2023 </w:t>
      </w:r>
      <w:r>
        <w:rPr>
          <w:sz w:val="24"/>
        </w:rPr>
        <w:t xml:space="preserve">N 113а</w:t>
      </w:r>
      <w:r>
        <w:rPr>
          <w:sz w:val="24"/>
        </w:rPr>
        <w:t xml:space="preserve">, от 20.01.2025 </w:t>
      </w:r>
      <w:r>
        <w:rPr>
          <w:sz w:val="24"/>
        </w:rPr>
        <w:t xml:space="preserve">N 15а</w:t>
      </w:r>
      <w:r>
        <w:rPr>
          <w:sz w:val="24"/>
        </w:rPr>
        <w:t xml:space="preserve">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единовременную материальну</w:t>
      </w:r>
      <w:r>
        <w:rPr>
          <w:sz w:val="24"/>
        </w:rPr>
        <w:t xml:space="preserve">ю помощь членам семей граждан, поступивших в добровольческие формирования или иные организации, содействующие выполнению задач, возложенных на Вооруженные Силы Российской Федерации, погибших (умерших) в ходе специальной военной операции на территориях Укра</w:t>
      </w:r>
      <w:r>
        <w:rPr>
          <w:sz w:val="24"/>
        </w:rPr>
        <w:t xml:space="preserve">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</w:t>
      </w:r>
      <w:r>
        <w:rPr>
          <w:sz w:val="24"/>
        </w:rPr>
        <w:t xml:space="preserve">щих к районам проведения специальной военной операции на территориях Украины, Донецкой Народной Республики и Луганской Народной Республики, на погребение (кремацию) и иные мероприятия, связанные с захоронением погибшего (умершего), в размере 150000 рублей.</w:t>
      </w:r>
      <w:r/>
    </w:p>
    <w:p>
      <w:pPr>
        <w:pStyle w:val="808"/>
        <w:jc w:val="both"/>
      </w:pPr>
      <w:r>
        <w:rPr>
          <w:sz w:val="24"/>
        </w:rPr>
        <w:t xml:space="preserve">(пп. 3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14.11.2025 N 515а)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2. Утвердить </w:t>
      </w:r>
      <w:hyperlink w:tooltip="ПОРЯДОК" w:anchor="P49" w:history="1">
        <w:r>
          <w:rPr>
            <w:color w:val="0000ff"/>
            <w:sz w:val="24"/>
          </w:rPr>
          <w:t xml:space="preserve">Порядок</w:t>
        </w:r>
      </w:hyperlink>
      <w:r>
        <w:rPr>
          <w:sz w:val="24"/>
        </w:rPr>
        <w:t xml:space="preserve"> пре</w:t>
      </w:r>
      <w:r>
        <w:rPr>
          <w:sz w:val="24"/>
        </w:rPr>
        <w:t xml:space="preserve">доставления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 согласно приложению к настоящему постановлению.</w:t>
      </w:r>
      <w:r/>
    </w:p>
    <w:p>
      <w:pPr>
        <w:pStyle w:val="808"/>
        <w:jc w:val="both"/>
      </w:pPr>
      <w:r>
        <w:rPr>
          <w:sz w:val="24"/>
        </w:rPr>
        <w:t xml:space="preserve">(п. 2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14.11.2025 N 515а)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3. Утратил силу.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19.04.2024 N 146а.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4. Финансовое обеспечение единовременной материальной помощи, установленной в </w:t>
      </w:r>
      <w:hyperlink w:tooltip="1. Установить следующие меры социальной поддержки:" w:anchor="P21" w:history="1">
        <w:r>
          <w:rPr>
            <w:color w:val="0000ff"/>
            <w:sz w:val="24"/>
          </w:rPr>
          <w:t xml:space="preserve">пункте 1</w:t>
        </w:r>
      </w:hyperlink>
      <w:r>
        <w:rPr>
          <w:sz w:val="24"/>
        </w:rPr>
        <w:t xml:space="preserve"> настоящего постановления, осуществляется за счет средств областного бюджета.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5. Настоящее постановление вступает в силу со дня его официального опубликования.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6.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right"/>
      </w:pPr>
      <w:r>
        <w:rPr>
          <w:sz w:val="24"/>
        </w:rPr>
        <w:t xml:space="preserve">Губернатор</w:t>
      </w:r>
      <w:r/>
    </w:p>
    <w:p>
      <w:pPr>
        <w:pStyle w:val="808"/>
        <w:jc w:val="right"/>
      </w:pPr>
      <w:r>
        <w:rPr>
          <w:sz w:val="24"/>
        </w:rPr>
        <w:t xml:space="preserve">Томской области</w:t>
      </w:r>
      <w:r/>
    </w:p>
    <w:p>
      <w:pPr>
        <w:pStyle w:val="808"/>
        <w:jc w:val="right"/>
      </w:pPr>
      <w:r>
        <w:rPr>
          <w:sz w:val="24"/>
        </w:rPr>
        <w:t xml:space="preserve">В.В.МАЗУР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right"/>
        <w:outlineLvl w:val="0"/>
      </w:pPr>
      <w:r>
        <w:rPr>
          <w:sz w:val="24"/>
        </w:rPr>
        <w:t xml:space="preserve">Утвержден</w:t>
      </w:r>
      <w:r/>
    </w:p>
    <w:p>
      <w:pPr>
        <w:pStyle w:val="808"/>
        <w:jc w:val="right"/>
      </w:pPr>
      <w:r>
        <w:rPr>
          <w:sz w:val="24"/>
        </w:rPr>
        <w:t xml:space="preserve">постановлением</w:t>
      </w:r>
      <w:r/>
    </w:p>
    <w:p>
      <w:pPr>
        <w:pStyle w:val="808"/>
        <w:jc w:val="right"/>
      </w:pPr>
      <w:r>
        <w:rPr>
          <w:sz w:val="24"/>
        </w:rPr>
        <w:t xml:space="preserve">Администрации Томской области</w:t>
      </w:r>
      <w:r/>
    </w:p>
    <w:p>
      <w:pPr>
        <w:pStyle w:val="808"/>
        <w:jc w:val="right"/>
      </w:pPr>
      <w:r>
        <w:rPr>
          <w:sz w:val="24"/>
        </w:rPr>
        <w:t xml:space="preserve">от 09.11.2022 N 501а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10"/>
        <w:jc w:val="center"/>
      </w:pPr>
      <w:r/>
      <w:bookmarkStart w:id="49" w:name="P49"/>
      <w:r/>
      <w:bookmarkEnd w:id="49"/>
      <w:r>
        <w:rPr>
          <w:sz w:val="24"/>
        </w:rPr>
        <w:t xml:space="preserve">ПОРЯДОК</w:t>
      </w:r>
      <w:r/>
    </w:p>
    <w:p>
      <w:pPr>
        <w:pStyle w:val="810"/>
        <w:jc w:val="center"/>
      </w:pPr>
      <w:r>
        <w:rPr>
          <w:sz w:val="24"/>
        </w:rPr>
        <w:t xml:space="preserve">ПРЕДОСТАВЛЕНИЯ ЕДИНОВРЕМЕННОЙ МАТЕРИАЛЬНОЙ ПОМОЩИ ОТДЕЛЬНЫМ</w:t>
      </w:r>
      <w:r/>
    </w:p>
    <w:p>
      <w:pPr>
        <w:pStyle w:val="810"/>
        <w:jc w:val="center"/>
      </w:pPr>
      <w:r>
        <w:rPr>
          <w:sz w:val="24"/>
        </w:rPr>
        <w:t xml:space="preserve">КАТЕГОРИЯМ ГРАЖДАН, ПРИНИМАЮЩИМ УЧАСТИЕ В СПЕЦИАЛЬНОЙ</w:t>
      </w:r>
      <w:r/>
    </w:p>
    <w:p>
      <w:pPr>
        <w:pStyle w:val="810"/>
        <w:jc w:val="center"/>
      </w:pPr>
      <w:r>
        <w:rPr>
          <w:sz w:val="24"/>
        </w:rPr>
        <w:t xml:space="preserve">ВОЕННОЙ ОПЕРАЦИИ, А ТАКЖЕ ЧЛЕНАМ СЕМЕЙ ПОГИБШИХ (УМЕРШИХ)</w:t>
      </w:r>
      <w:r/>
    </w:p>
    <w:p>
      <w:pPr>
        <w:pStyle w:val="810"/>
        <w:jc w:val="center"/>
      </w:pPr>
      <w:r>
        <w:rPr>
          <w:sz w:val="24"/>
        </w:rPr>
        <w:t xml:space="preserve">УЧАСТНИКОВ СПЕЦИАЛЬНОЙ ВОЕННОЙ ОПЕРАЦИИ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(в ред. </w:t>
            </w: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Администрации Томской области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от 14.11.2025 N 515а,</w:t>
            </w:r>
            <w:r/>
          </w:p>
          <w:p>
            <w:pPr>
              <w:pStyle w:val="808"/>
              <w:jc w:val="center"/>
            </w:pP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Правительства Томской области от 03.09.2026 N 161п)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08"/>
        <w:jc w:val="both"/>
      </w:pPr>
      <w:r>
        <w:rPr>
          <w:sz w:val="24"/>
        </w:rPr>
      </w:r>
      <w:r/>
    </w:p>
    <w:p>
      <w:pPr>
        <w:pStyle w:val="810"/>
        <w:jc w:val="center"/>
        <w:outlineLvl w:val="1"/>
      </w:pPr>
      <w:r>
        <w:rPr>
          <w:sz w:val="24"/>
        </w:rPr>
        <w:t xml:space="preserve">1. Общие положения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ind w:firstLine="540"/>
        <w:jc w:val="both"/>
      </w:pPr>
      <w:r>
        <w:rPr>
          <w:sz w:val="24"/>
        </w:rPr>
        <w:t xml:space="preserve">1. Настоящий Порядок регламентирует процедуру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</w:t>
      </w:r>
      <w:r>
        <w:rPr>
          <w:sz w:val="24"/>
        </w:rPr>
        <w:t xml:space="preserve">погибших (умерших)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</w:t>
      </w:r>
      <w:r>
        <w:rPr>
          <w:sz w:val="24"/>
        </w:rPr>
        <w:t xml:space="preserve">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</w:t>
      </w:r>
      <w:r>
        <w:rPr>
          <w:sz w:val="24"/>
        </w:rPr>
        <w:t xml:space="preserve">спублики (далее - погибший (умерший) военнослужащий), проживавших на территории Томской области, членам семей погибших (умерших) граждан, поступивших в добровольческие формирования или иные организации, содействующие выполнению задач, возложенных на Вооруж</w:t>
      </w:r>
      <w:r>
        <w:rPr>
          <w:sz w:val="24"/>
        </w:rPr>
        <w:t xml:space="preserve">енные Силы Российской Федерации, погибших (умерших)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</w:t>
      </w:r>
      <w:r>
        <w:rPr>
          <w:sz w:val="24"/>
        </w:rPr>
        <w:t xml:space="preserve">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(далее - п</w:t>
      </w:r>
      <w:r>
        <w:rPr>
          <w:sz w:val="24"/>
        </w:rPr>
        <w:t xml:space="preserve">огибший (умерший) доброволец), проживавших на территории Томской области, на погребение (кремацию) и иные мероприятия, связанные с захоронением погибшего (умершего), а также единовременной материальной помощи военнослужащим, лицам, проходящим службу в войс</w:t>
      </w:r>
      <w:r>
        <w:rPr>
          <w:sz w:val="24"/>
        </w:rPr>
        <w:t xml:space="preserve">ках национальной гвардии Российской Федерации и имеющим специальные звания полиции, получившим до 30.09.2026 включительно ранение (увечье, контузию, травму) при исполнении обязанностей военной службы (службы) в ходе специальной военной операции на территор</w:t>
      </w:r>
      <w:r>
        <w:rPr>
          <w:sz w:val="24"/>
        </w:rPr>
        <w:t xml:space="preserve">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</w:t>
      </w:r>
      <w:r>
        <w:rPr>
          <w:sz w:val="24"/>
        </w:rPr>
        <w:t xml:space="preserve">прилегающих к районам проведения специальной военной операции на территориях Украины, Донецкой Народной Республики и Луганской Народной Республики, проживающим на территории Томской области (далее - военнослужащий, получивший ранение; материальная помощь).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2. Материальная помощь военнослужащим, получившим ранение, членам семей погибшего (умершего) военнослужащего, членам семей погибшего (умершего) добровольца предоставляется подведомственными Департаменту социальной за</w:t>
      </w:r>
      <w:r>
        <w:rPr>
          <w:sz w:val="24"/>
        </w:rPr>
        <w:t xml:space="preserve">щиты населения Томской области (далее - Департамент) областными государственными казенными учреждениями (центрами социальной поддержки населения городских и муниципального округов, муниципальных районов Томской области) (далее - уполномоченное учреждение).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Предоставление материальной помощи осуществляется при наличии у военнослужащего, получившего ранение, на дату получения ранения (увечья, контузии, травмы) места жительства или места пребывания на территории Томской области.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Предоставление материальной помощи членам семей погибшего (умершего) военнослужащего осуществляется в случае, если место жительства или место пребывания погибшего (умершего) военнослужащего на дату гибели (смерти) находилось на территории Томской области.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Предоставление материальной помощи члену семьи</w:t>
      </w:r>
      <w:r>
        <w:rPr>
          <w:sz w:val="24"/>
        </w:rPr>
        <w:t xml:space="preserve"> погибшего (умершего) добровольца осуществляется в случае, если место жительства или место пребывания погибшего (умершего) добровольца на дату гибели (смерти) находилось на территории Томской области и захоронение произведено на территории Томской области.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3. Выплата материальной помощи осуществляется через областное государственное казенное учреждение "Информационно-технический центр Томской области" путем перечисле</w:t>
      </w:r>
      <w:r>
        <w:rPr>
          <w:sz w:val="24"/>
        </w:rPr>
        <w:t xml:space="preserve">ния материальной помощи на счет военнослужащего, получившего ранение, в кредитной организации, на счета членов семьи погибшего (умершего) военнослужащего в кредитной организации, на счет члена семьи погибшего (умершего) добровольца в кредитной организации.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10"/>
        <w:jc w:val="center"/>
        <w:outlineLvl w:val="1"/>
      </w:pPr>
      <w:r>
        <w:rPr>
          <w:sz w:val="24"/>
        </w:rPr>
        <w:t xml:space="preserve">2. Порядок предоставления единовременной материальной помощи</w:t>
      </w:r>
      <w:r/>
    </w:p>
    <w:p>
      <w:pPr>
        <w:pStyle w:val="810"/>
        <w:jc w:val="center"/>
      </w:pPr>
      <w:r>
        <w:rPr>
          <w:sz w:val="24"/>
        </w:rPr>
        <w:t xml:space="preserve">членам семей погибших (умерших) военнослужащих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ind w:firstLine="540"/>
        <w:jc w:val="both"/>
      </w:pPr>
      <w:r/>
      <w:bookmarkStart w:id="72" w:name="P72"/>
      <w:r/>
      <w:bookmarkEnd w:id="72"/>
      <w:r>
        <w:rPr>
          <w:sz w:val="24"/>
        </w:rPr>
        <w:t xml:space="preserve">4. Право на получение материальной помощи имеют следующие члены семьи погибшего (умершего) военнослужащего: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супруга (супруг), состоящая (состоящий) в зарегистрированном браке на день гибели (смерти) военнослужащего;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дети погибшего (умершего) военнослужащего, не достигшие возраста 18 лет, или старше 18 лет, если они стали инвалидами до достижения ими возраста 18 лет, дети, достигшие возраста 18 лет и за</w:t>
      </w:r>
      <w:r>
        <w:rPr>
          <w:sz w:val="24"/>
        </w:rPr>
        <w:t xml:space="preserve">вершившие обучение по образовательным программам основного общего или среднего общего образования в организациях, осуществляющих образовательную деятельность, на период до 1 сентября года, в котором завершено указанное в настоящем подпункте обучение, а так</w:t>
      </w:r>
      <w:r>
        <w:rPr>
          <w:sz w:val="24"/>
        </w:rPr>
        <w:t xml:space="preserve">же дети погибшего (умершего) военнослужащего, обучающиеся в образовательных организациях по очной форме обучения (за исключением обучения по дополнительным образовательным программам), - до окончания обучения, но не более чем до достижения возраста 23 лет;</w:t>
      </w:r>
      <w:r/>
    </w:p>
    <w:p>
      <w:pPr>
        <w:pStyle w:val="808"/>
        <w:ind w:firstLine="540"/>
        <w:jc w:val="both"/>
        <w:spacing w:before="240"/>
      </w:pPr>
      <w:r/>
      <w:bookmarkStart w:id="75" w:name="P75"/>
      <w:r/>
      <w:bookmarkEnd w:id="75"/>
      <w:r>
        <w:rPr>
          <w:sz w:val="24"/>
        </w:rPr>
        <w:t xml:space="preserve">3) родители погибшего (умершего) военнослужащего;</w:t>
      </w:r>
      <w:r/>
    </w:p>
    <w:p>
      <w:pPr>
        <w:pStyle w:val="808"/>
        <w:ind w:firstLine="540"/>
        <w:jc w:val="both"/>
        <w:spacing w:before="240"/>
      </w:pPr>
      <w:r/>
      <w:bookmarkStart w:id="76" w:name="P76"/>
      <w:r/>
      <w:bookmarkEnd w:id="76"/>
      <w:r>
        <w:rPr>
          <w:sz w:val="24"/>
        </w:rPr>
        <w:t xml:space="preserve">4) лица, находившиеся на иждивении погибшего (умершего) военнослужащего на день гибели (смерти);</w:t>
      </w:r>
      <w:r/>
    </w:p>
    <w:p>
      <w:pPr>
        <w:pStyle w:val="808"/>
        <w:ind w:firstLine="540"/>
        <w:jc w:val="both"/>
        <w:spacing w:before="240"/>
      </w:pPr>
      <w:r/>
      <w:bookmarkStart w:id="77" w:name="P77"/>
      <w:r/>
      <w:bookmarkEnd w:id="77"/>
      <w:r>
        <w:rPr>
          <w:sz w:val="24"/>
        </w:rPr>
        <w:t xml:space="preserve">5) лицо, признанное судом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Право на материальную помощь у члена семьи поги</w:t>
      </w:r>
      <w:r>
        <w:rPr>
          <w:sz w:val="24"/>
        </w:rPr>
        <w:t xml:space="preserve">бшего (умершего) военнослужащего не возникает, если в отношении погибшего (умершего) военнослужащего член семьи погибшего (умершего) военнослужащего был лишен родительских прав или в отношении погибшего (умершего) военнослужащего было отменено усыновление.</w:t>
      </w:r>
      <w:r/>
    </w:p>
    <w:p>
      <w:pPr>
        <w:pStyle w:val="808"/>
        <w:jc w:val="both"/>
      </w:pPr>
      <w:r>
        <w:rPr>
          <w:sz w:val="24"/>
        </w:rPr>
        <w:t xml:space="preserve">(п. 4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/>
      <w:bookmarkStart w:id="80" w:name="P80"/>
      <w:r/>
      <w:bookmarkEnd w:id="80"/>
      <w:r>
        <w:rPr>
          <w:sz w:val="24"/>
        </w:rPr>
        <w:t xml:space="preserve">5. Для предоставления материальной помощи члены семьи погибшего (умершего) военнослужащего или представители членов семьи погибшего (умершего) военнослужащего</w:t>
      </w:r>
      <w:r>
        <w:rPr>
          <w:sz w:val="24"/>
        </w:rPr>
        <w:t xml:space="preserve"> представляют в уполномоченное учреждение лично или посредством почтовой связи заявление о предоставлении материальной помощи членам семьи погибшего (умершего) военнослужащего по форме, утвержденной Департаментом (далее - заявление), и следующие документы:</w:t>
      </w:r>
      <w:r/>
    </w:p>
    <w:p>
      <w:pPr>
        <w:pStyle w:val="808"/>
        <w:ind w:firstLine="540"/>
        <w:jc w:val="both"/>
        <w:spacing w:before="240"/>
      </w:pPr>
      <w:r/>
      <w:bookmarkStart w:id="81" w:name="P81"/>
      <w:r/>
      <w:bookmarkEnd w:id="81"/>
      <w:r>
        <w:rPr>
          <w:sz w:val="24"/>
        </w:rPr>
        <w:t xml:space="preserve">1) копия паспорта гражданина Российской Федерации или иного документа, удостоверяющего личность члена семьи погибшего (умершего) военнослужащего в соответствии с законодательством Российской Федерации;</w:t>
      </w:r>
      <w:r/>
    </w:p>
    <w:p>
      <w:pPr>
        <w:pStyle w:val="808"/>
        <w:ind w:firstLine="540"/>
        <w:jc w:val="both"/>
        <w:spacing w:before="240"/>
      </w:pPr>
      <w:r/>
      <w:bookmarkStart w:id="82" w:name="P82"/>
      <w:r/>
      <w:bookmarkEnd w:id="82"/>
      <w:r>
        <w:rPr>
          <w:sz w:val="24"/>
        </w:rPr>
        <w:t xml:space="preserve">2) копия паспорта гражданина Российской Федерации или иного докумен</w:t>
      </w:r>
      <w:r>
        <w:rPr>
          <w:sz w:val="24"/>
        </w:rPr>
        <w:t xml:space="preserve">та, удостоверяющего личность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военнослужащего);</w:t>
      </w:r>
      <w:r/>
    </w:p>
    <w:p>
      <w:pPr>
        <w:pStyle w:val="808"/>
        <w:ind w:firstLine="540"/>
        <w:jc w:val="both"/>
        <w:spacing w:before="240"/>
      </w:pPr>
      <w:r/>
      <w:bookmarkStart w:id="83" w:name="P83"/>
      <w:r/>
      <w:bookmarkEnd w:id="83"/>
      <w:r>
        <w:rPr>
          <w:sz w:val="24"/>
        </w:rPr>
        <w:t xml:space="preserve">3) копия свидетельства о рождении ребенка погибшего (умершего) военнослужащего;</w:t>
      </w:r>
      <w:r/>
    </w:p>
    <w:p>
      <w:pPr>
        <w:pStyle w:val="808"/>
        <w:ind w:firstLine="540"/>
        <w:jc w:val="both"/>
        <w:spacing w:before="240"/>
      </w:pPr>
      <w:r/>
      <w:bookmarkStart w:id="84" w:name="P84"/>
      <w:r/>
      <w:bookmarkEnd w:id="84"/>
      <w:r>
        <w:rPr>
          <w:sz w:val="24"/>
        </w:rPr>
        <w:t xml:space="preserve">4) копии документов, подтверждающих сведения о рождении ребенка погибшего (умерше</w:t>
      </w:r>
      <w:r>
        <w:rPr>
          <w:sz w:val="24"/>
        </w:rPr>
        <w:t xml:space="preserve">го) военнослужащего, выданных компетентными органами иностранных государств, и их перевод на русский язык (представляются в случае, если регистрация рождения ребенка погибшего (умершего) военнослужащего осуществлена на территории иностранного государства);</w:t>
      </w:r>
      <w:r/>
    </w:p>
    <w:p>
      <w:pPr>
        <w:pStyle w:val="808"/>
        <w:ind w:firstLine="540"/>
        <w:jc w:val="both"/>
        <w:spacing w:before="240"/>
      </w:pPr>
      <w:r/>
      <w:bookmarkStart w:id="85" w:name="P85"/>
      <w:r/>
      <w:bookmarkEnd w:id="85"/>
      <w:r>
        <w:rPr>
          <w:sz w:val="24"/>
        </w:rPr>
        <w:t xml:space="preserve">5) копия свидетельства о заключении брака с погибшим (умершим) военнослужащим;</w:t>
      </w:r>
      <w:r/>
    </w:p>
    <w:p>
      <w:pPr>
        <w:pStyle w:val="808"/>
        <w:ind w:firstLine="540"/>
        <w:jc w:val="both"/>
        <w:spacing w:before="240"/>
      </w:pPr>
      <w:r/>
      <w:bookmarkStart w:id="86" w:name="P86"/>
      <w:r/>
      <w:bookmarkEnd w:id="86"/>
      <w:r>
        <w:rPr>
          <w:sz w:val="24"/>
        </w:rPr>
        <w:t xml:space="preserve">6) копии документов, подтверждающих сведения о заключении брака с пог</w:t>
      </w:r>
      <w:r>
        <w:rPr>
          <w:sz w:val="24"/>
        </w:rPr>
        <w:t xml:space="preserve">ибшим (умершим) военнослужащим, выданных компетентными органами иностранных государств, и их перевод на русский язык (представляются в случае, если регистрация брака погибшего (умершего) военнослужащего осуществлена на территории иностранного государства);</w:t>
      </w:r>
      <w:r/>
    </w:p>
    <w:p>
      <w:pPr>
        <w:pStyle w:val="808"/>
        <w:ind w:firstLine="540"/>
        <w:jc w:val="both"/>
        <w:spacing w:before="240"/>
      </w:pPr>
      <w:r/>
      <w:bookmarkStart w:id="87" w:name="P87"/>
      <w:r/>
      <w:bookmarkEnd w:id="87"/>
      <w:r>
        <w:rPr>
          <w:sz w:val="24"/>
        </w:rPr>
        <w:t xml:space="preserve">7) копия документа, подтверждающего родство погибшего (умершего) военнослужащего и члена семьи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</w:t>
      </w:r>
      <w:hyperlink w:tooltip="3) родители погибшего (умершего) военнослужащего;" w:anchor="P75" w:history="1">
        <w:r>
          <w:rPr>
            <w:color w:val="0000ff"/>
            <w:sz w:val="24"/>
          </w:rPr>
          <w:t xml:space="preserve">подпункте 3) пункта 4</w:t>
        </w:r>
      </w:hyperlink>
      <w:r>
        <w:rPr>
          <w:sz w:val="24"/>
        </w:rPr>
        <w:t xml:space="preserve"> настоящего Порядка);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8) копия вступившего в законную силу решения суда, подтверждающего нахождение лица на иждивении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</w:t>
      </w:r>
      <w:hyperlink w:tooltip="4) лица, находившиеся на иждивении погибшего (умершего) военнослужащего на день гибели (смерти);" w:anchor="P76" w:history="1">
        <w:r>
          <w:rPr>
            <w:color w:val="0000ff"/>
            <w:sz w:val="24"/>
          </w:rPr>
          <w:t xml:space="preserve">подпункте 4) пункта 4</w:t>
        </w:r>
      </w:hyperlink>
      <w:r>
        <w:rPr>
          <w:sz w:val="24"/>
        </w:rPr>
        <w:t xml:space="preserve"> настоящего Порядка);</w:t>
      </w:r>
      <w:r/>
    </w:p>
    <w:p>
      <w:pPr>
        <w:pStyle w:val="808"/>
        <w:ind w:firstLine="540"/>
        <w:jc w:val="both"/>
        <w:spacing w:before="240"/>
      </w:pPr>
      <w:r/>
      <w:bookmarkStart w:id="89" w:name="P89"/>
      <w:r/>
      <w:bookmarkEnd w:id="89"/>
      <w:r>
        <w:rPr>
          <w:sz w:val="24"/>
        </w:rPr>
        <w:t xml:space="preserve">9) копия вступившего в законную силу решения суда о признании лица фактически воспитавшим и</w:t>
      </w:r>
      <w:r>
        <w:rPr>
          <w:sz w:val="24"/>
        </w:rPr>
        <w:t xml:space="preserve">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</w:t>
      </w:r>
      <w:hyperlink w:tooltip="5) лицо, признанное судом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." w:anchor="P77" w:history="1">
        <w:r>
          <w:rPr>
            <w:color w:val="0000ff"/>
            <w:sz w:val="24"/>
          </w:rPr>
          <w:t xml:space="preserve">подпункте 5) пункта 4</w:t>
        </w:r>
      </w:hyperlink>
      <w:r>
        <w:rPr>
          <w:sz w:val="24"/>
        </w:rPr>
        <w:t xml:space="preserve"> настоящего Порядка);</w:t>
      </w:r>
      <w:r/>
    </w:p>
    <w:p>
      <w:pPr>
        <w:pStyle w:val="808"/>
        <w:ind w:firstLine="540"/>
        <w:jc w:val="both"/>
        <w:spacing w:before="240"/>
      </w:pPr>
      <w:r/>
      <w:bookmarkStart w:id="90" w:name="P90"/>
      <w:r/>
      <w:bookmarkEnd w:id="90"/>
      <w:r>
        <w:rPr>
          <w:sz w:val="24"/>
        </w:rPr>
        <w:t xml:space="preserve">10) копия свидетельства о смерти погибшего (умершего) военнослужащего;</w:t>
      </w:r>
      <w:r/>
    </w:p>
    <w:p>
      <w:pPr>
        <w:pStyle w:val="808"/>
        <w:ind w:firstLine="540"/>
        <w:jc w:val="both"/>
        <w:spacing w:before="240"/>
      </w:pPr>
      <w:r/>
      <w:bookmarkStart w:id="91" w:name="P91"/>
      <w:r/>
      <w:bookmarkEnd w:id="91"/>
      <w:r>
        <w:rPr>
          <w:sz w:val="24"/>
        </w:rPr>
        <w:t xml:space="preserve">11) 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</w:t>
      </w:r>
      <w:r>
        <w:rPr>
          <w:sz w:val="24"/>
        </w:rPr>
        <w:t xml:space="preserve">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</w:t>
      </w:r>
      <w:r>
        <w:rPr>
          <w:sz w:val="24"/>
        </w:rPr>
        <w:t xml:space="preserve">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(справка, извещение), либо копия вступившего в законную силу решения суда об объявлении военнослужащего умершим;</w:t>
      </w:r>
      <w:r/>
    </w:p>
    <w:p>
      <w:pPr>
        <w:pStyle w:val="808"/>
        <w:ind w:firstLine="540"/>
        <w:jc w:val="both"/>
        <w:spacing w:before="240"/>
      </w:pPr>
      <w:r/>
      <w:bookmarkStart w:id="92" w:name="P92"/>
      <w:r/>
      <w:bookmarkEnd w:id="92"/>
      <w:r>
        <w:rPr>
          <w:sz w:val="24"/>
        </w:rPr>
        <w:t xml:space="preserve">12) документ, содержащий сведения о регистрации погибшего (умершего) военнослужащего по месту жительства (месту пребывания);</w:t>
      </w:r>
      <w:r/>
    </w:p>
    <w:p>
      <w:pPr>
        <w:pStyle w:val="808"/>
        <w:ind w:firstLine="540"/>
        <w:jc w:val="both"/>
        <w:spacing w:before="240"/>
      </w:pPr>
      <w:r/>
      <w:bookmarkStart w:id="93" w:name="P93"/>
      <w:r/>
      <w:bookmarkEnd w:id="93"/>
      <w:r>
        <w:rPr>
          <w:sz w:val="24"/>
        </w:rPr>
        <w:t xml:space="preserve">13) до</w:t>
      </w:r>
      <w:r>
        <w:rPr>
          <w:sz w:val="24"/>
        </w:rPr>
        <w:t xml:space="preserve">кумент, содержащий сведения о реквизитах банковского счета, 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14) справка с места учебы соверш</w:t>
      </w:r>
      <w:r>
        <w:rPr>
          <w:sz w:val="24"/>
        </w:rPr>
        <w:t xml:space="preserve">еннолетнего ребенка (детей) погибшего (умершего) военнослужащего для подтверждения факта обучения в образовательной организации (за исключением обучения по дополнительным образовательным программам) по очной форме обучения (представляется в случае обращени</w:t>
      </w:r>
      <w:r>
        <w:rPr>
          <w:sz w:val="24"/>
        </w:rPr>
        <w:t xml:space="preserve">я за материальной помощью ребенка (детей) погибшего (умершего) военнослужащего старше 18 лет, но не более чем до достижения возраста 23 лет, обучающегося (обучающихся) в образовательных организациях по очной форме обучения (за исключением обучения по допол</w:t>
      </w:r>
      <w:r>
        <w:rPr>
          <w:sz w:val="24"/>
        </w:rPr>
        <w:t xml:space="preserve">нительным образовательным программам), либо справка организации, осуществляющей образовательную деятельность по образовательным программам основного общего или среднего общего образования (представляется в случае обращения за материальной помощью ребенка (</w:t>
      </w:r>
      <w:r>
        <w:rPr>
          <w:sz w:val="24"/>
        </w:rPr>
        <w:t xml:space="preserve">детей) погибшего (умершего) военнослужащего старше 18 лет, в период до 1 сентября года, в котором завершено обучение в организации, осуществляющей образовательную деятельность по образовательным программам основного общего или среднего общего образования);</w:t>
      </w:r>
      <w:r/>
    </w:p>
    <w:p>
      <w:pPr>
        <w:pStyle w:val="808"/>
        <w:ind w:firstLine="540"/>
        <w:jc w:val="both"/>
        <w:spacing w:before="240"/>
      </w:pPr>
      <w:r/>
      <w:bookmarkStart w:id="95" w:name="P95"/>
      <w:r/>
      <w:bookmarkEnd w:id="95"/>
      <w:r>
        <w:rPr>
          <w:sz w:val="24"/>
        </w:rPr>
        <w:t xml:space="preserve">15) копия справки, подтверждающей факт установления инвалидности (представляется в случае отсутствия сведений о</w:t>
      </w:r>
      <w:r>
        <w:rPr>
          <w:sz w:val="24"/>
        </w:rPr>
        <w:t xml:space="preserve">б инвалидности в федеральной государственной информационной системе "Федеральный реестр инвалидов" при обращении за материальной помощью детей погибшего (умершего) военнослужащего старше 18 лет, если они стали инвалидами до достижения ими возраста 18 лет);</w:t>
      </w:r>
      <w:r/>
    </w:p>
    <w:p>
      <w:pPr>
        <w:pStyle w:val="808"/>
        <w:ind w:firstLine="540"/>
        <w:jc w:val="both"/>
        <w:spacing w:before="240"/>
      </w:pPr>
      <w:r/>
      <w:bookmarkStart w:id="96" w:name="P96"/>
      <w:r/>
      <w:bookmarkEnd w:id="96"/>
      <w:r>
        <w:rPr>
          <w:sz w:val="24"/>
        </w:rPr>
        <w:t xml:space="preserve">16) копия вступившего в законную силу решения суда об установле</w:t>
      </w:r>
      <w:r>
        <w:rPr>
          <w:sz w:val="24"/>
        </w:rPr>
        <w:t xml:space="preserve">нии факта проживания погибшего (умершего) военнослужащего на территории Томской области на дату гибели (смерти) (в случае отсутствия сведений о регистрации погибшего (умершего) военнослужащего по месту жительства (месту пребывания) на дату гибели (смерти);</w:t>
      </w:r>
      <w:r/>
    </w:p>
    <w:p>
      <w:pPr>
        <w:pStyle w:val="808"/>
        <w:ind w:firstLine="540"/>
        <w:jc w:val="both"/>
        <w:spacing w:before="240"/>
      </w:pPr>
      <w:r/>
      <w:bookmarkStart w:id="97" w:name="P97"/>
      <w:r/>
      <w:bookmarkEnd w:id="97"/>
      <w:r>
        <w:rPr>
          <w:sz w:val="24"/>
        </w:rPr>
        <w:t xml:space="preserve">17) копия справки об отсутствии факта государственной регистрации заключения брака (в случае отсутствия сведений о заключении брака с погибшим (умершим) военнослужащим), рождения детей, родителем которых является погибший (умерший) военнослужащий;</w:t>
      </w:r>
      <w:r/>
    </w:p>
    <w:p>
      <w:pPr>
        <w:pStyle w:val="808"/>
        <w:ind w:firstLine="540"/>
        <w:jc w:val="both"/>
        <w:spacing w:before="240"/>
      </w:pPr>
      <w:r/>
      <w:bookmarkStart w:id="98" w:name="P98"/>
      <w:r/>
      <w:bookmarkEnd w:id="98"/>
      <w:r>
        <w:rPr>
          <w:sz w:val="24"/>
        </w:rPr>
        <w:t xml:space="preserve">18) копия документа</w:t>
      </w:r>
      <w:r>
        <w:rPr>
          <w:sz w:val="24"/>
        </w:rPr>
        <w:t xml:space="preserve">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Копии документов, указанные в </w:t>
      </w:r>
      <w:hyperlink w:tooltip="1) копия паспорта гражданина Российской Федерации или иного документа, удостоверяющего личность члена семьи погибшего (умершего) военнослужащего в соответствии с законодательством Российской Федерации;" w:anchor="P81" w:history="1">
        <w:r>
          <w:rPr>
            <w:color w:val="0000ff"/>
            <w:sz w:val="24"/>
          </w:rPr>
          <w:t xml:space="preserve">подпунктах 1)</w:t>
        </w:r>
      </w:hyperlink>
      <w:r>
        <w:rPr>
          <w:sz w:val="24"/>
        </w:rPr>
        <w:t xml:space="preserve"> - </w:t>
      </w:r>
      <w:hyperlink w:tooltip="7) копия документа, подтверждающего родство погибшего (умершего) военнослужащего и члена семьи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3) пункта 4 настоящего Порядка);" w:anchor="P87" w:history="1">
        <w:r>
          <w:rPr>
            <w:color w:val="0000ff"/>
            <w:sz w:val="24"/>
          </w:rPr>
          <w:t xml:space="preserve">7)</w:t>
        </w:r>
      </w:hyperlink>
      <w:r>
        <w:rPr>
          <w:sz w:val="24"/>
        </w:rPr>
        <w:t xml:space="preserve">, </w:t>
      </w:r>
      <w:hyperlink w:tooltip="11) 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..." w:anchor="P91" w:history="1">
        <w:r>
          <w:rPr>
            <w:color w:val="0000ff"/>
            <w:sz w:val="24"/>
          </w:rPr>
          <w:t xml:space="preserve">11)</w:t>
        </w:r>
      </w:hyperlink>
      <w:r>
        <w:rPr>
          <w:sz w:val="24"/>
        </w:rPr>
        <w:t xml:space="preserve">, </w:t>
      </w:r>
      <w:hyperlink w:tooltip="15) копия справки, подтверждающей факт установления инвалидности (представляется в случае отсутствия сведений об инвалидности в федеральной государственной информационной системе &quot;Федеральный реестр инвалидов&quot; при обращении за материальной помощью детей погибшего (умершего) военнослужащего старше 18 лет, если они стали инвалидами до достижения ими возраста 18 лет);" w:anchor="P95" w:history="1">
        <w:r>
          <w:rPr>
            <w:color w:val="0000ff"/>
            <w:sz w:val="24"/>
          </w:rPr>
          <w:t xml:space="preserve">15)</w:t>
        </w:r>
      </w:hyperlink>
      <w:r>
        <w:rPr>
          <w:sz w:val="24"/>
        </w:rPr>
        <w:t xml:space="preserve">, </w:t>
      </w:r>
      <w:hyperlink w:tooltip="17) копия справки об отсутствии факта государственной регистрации заключения брака (в случае отсутствия сведений о заключении брака с погибшим (умершим) военнослужащим), рождения детей, родителем которых является погибший (умерший) военнослужащий;" w:anchor="P97" w:history="1">
        <w:r>
          <w:rPr>
            <w:color w:val="0000ff"/>
            <w:sz w:val="24"/>
          </w:rPr>
          <w:t xml:space="preserve">17)</w:t>
        </w:r>
      </w:hyperlink>
      <w:r>
        <w:rPr>
          <w:sz w:val="24"/>
        </w:rPr>
        <w:t xml:space="preserve">, </w:t>
      </w:r>
      <w:hyperlink w:tooltip="18) копия документа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" w:anchor="P98" w:history="1">
        <w:r>
          <w:rPr>
            <w:color w:val="0000ff"/>
            <w:sz w:val="24"/>
          </w:rPr>
          <w:t xml:space="preserve">18)</w:t>
        </w:r>
      </w:hyperlink>
      <w:r>
        <w:rPr>
          <w:sz w:val="24"/>
        </w:rPr>
        <w:t xml:space="preserve">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  <w:r/>
    </w:p>
    <w:p>
      <w:pPr>
        <w:pStyle w:val="808"/>
        <w:jc w:val="both"/>
      </w:pPr>
      <w:r>
        <w:rPr>
          <w:sz w:val="24"/>
        </w:rPr>
        <w:t xml:space="preserve">(п. 5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6. В случае непредставления членом семьи погибшего (умершего) военнослужащего документов, предусмотренных </w:t>
      </w:r>
      <w:hyperlink w:tooltip="3) копия свидетельства о рождении ребенка погибшего (умершего) военнослужащего;" w:anchor="P83" w:history="1">
        <w:r>
          <w:rPr>
            <w:color w:val="0000ff"/>
            <w:sz w:val="24"/>
          </w:rPr>
          <w:t xml:space="preserve">подпунктами 3)</w:t>
        </w:r>
      </w:hyperlink>
      <w:r>
        <w:rPr>
          <w:sz w:val="24"/>
        </w:rPr>
        <w:t xml:space="preserve">, </w:t>
      </w:r>
      <w:hyperlink w:tooltip="5) копия свидетельства о заключении брака с погибшим (умершим) военнослужащим;" w:anchor="P85" w:history="1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10) копия свидетельства о смерти погибшего (умершего) военнослужащего;" w:anchor="P90" w:history="1">
        <w:r>
          <w:rPr>
            <w:color w:val="0000ff"/>
            <w:sz w:val="24"/>
          </w:rPr>
          <w:t xml:space="preserve">10)</w:t>
        </w:r>
      </w:hyperlink>
      <w:r>
        <w:rPr>
          <w:sz w:val="24"/>
        </w:rPr>
        <w:t xml:space="preserve">, </w:t>
      </w:r>
      <w:hyperlink w:tooltip="12) документ, содержащий сведения о регистрации погибшего (умершего) военнослужащего по месту жительства (месту пребывания);" w:anchor="P92" w:history="1">
        <w:r>
          <w:rPr>
            <w:color w:val="0000ff"/>
            <w:sz w:val="24"/>
          </w:rPr>
          <w:t xml:space="preserve">12)</w:t>
        </w:r>
      </w:hyperlink>
      <w:r>
        <w:rPr>
          <w:sz w:val="24"/>
        </w:rPr>
        <w:t xml:space="preserve">, </w:t>
      </w:r>
      <w:hyperlink w:tooltip="17) копия справки об отсутствии факта государственной регистрации заключения брака (в случае отсутствия сведений о заключении брака с погибшим (умершим) военнослужащим), рождения детей, родителем которых является погибший (умерший) военнослужащий;" w:anchor="P97" w:history="1">
        <w:r>
          <w:rPr>
            <w:color w:val="0000ff"/>
            <w:sz w:val="24"/>
          </w:rPr>
          <w:t xml:space="preserve">17) пункта 5</w:t>
        </w:r>
      </w:hyperlink>
      <w:r>
        <w:rPr>
          <w:sz w:val="24"/>
        </w:rPr>
        <w:t xml:space="preserve"> настоящего Порядка, уполномоченное учреждение запрашивает сведения о смерти погибшего (умершего) военнослужащего, о рождении ребенка погибшего (умершего) военнослужащего, о заключении брака с погибшим (умершим) военнослужащим, о регистрации погибшего (уме</w:t>
      </w:r>
      <w:r>
        <w:rPr>
          <w:sz w:val="24"/>
        </w:rPr>
        <w:t xml:space="preserve">ршего) военнослужащего по месту жительства (пребывания), об отсутствии факта государственной регистрации заключения брака, рождения детей, отцом которых является погибший (умерший) военнослужащий, в порядке межведомственного информационного взаимодействия.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Межведомственный запрос направляется в течение двух рабочих дней со дня представления в уполномоченное учреждение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члена семьи погибшего (умершего) военнослужащего в соответствии с законодательством Российской Федерации;" w:anchor="P81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паспорта гражданина Российской Федерации или иного документа, удостоверяющего личность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;" w:anchor="P82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и документов, подтверждающих сведения о рождении ребенка погибшего (умершего) военнослужащего, выданных компетентными органами иностранных государств, и их перевод на русский язык (представляются в случае, если регистрация рождения ребенка погибшего (умершего) военнослужащего осуществлена на территории иностранного государства);" w:anchor="P84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6) копии документов, подтверждающих сведения о заключении брака с погибшим (умершим) военнослужащим, выданных компетентными органами иностранных государств, и их перевод на русский язык (представляются в случае, если регистрация брака погибшего (умершего) военнослужащего осуществлена на территории иностранного государства);" w:anchor="P86" w:history="1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 - </w:t>
      </w:r>
      <w:hyperlink w:tooltip="9) копия вступившего в законную силу решения суда о признании лица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5) пункта 4 настоящего Порядка);" w:anchor="P89" w:history="1">
        <w:r>
          <w:rPr>
            <w:color w:val="0000ff"/>
            <w:sz w:val="24"/>
          </w:rPr>
          <w:t xml:space="preserve">9)</w:t>
        </w:r>
      </w:hyperlink>
      <w:r>
        <w:rPr>
          <w:sz w:val="24"/>
        </w:rPr>
        <w:t xml:space="preserve">, </w:t>
      </w:r>
      <w:hyperlink w:tooltip="11) 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..." w:anchor="P91" w:history="1">
        <w:r>
          <w:rPr>
            <w:color w:val="0000ff"/>
            <w:sz w:val="24"/>
          </w:rPr>
          <w:t xml:space="preserve">11)</w:t>
        </w:r>
      </w:hyperlink>
      <w:r>
        <w:rPr>
          <w:sz w:val="24"/>
        </w:rPr>
        <w:t xml:space="preserve">, </w:t>
      </w:r>
      <w:hyperlink w:tooltip="13) документ, содержащий сведения о реквизитах банковского счета, 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;" w:anchor="P93" w:history="1">
        <w:r>
          <w:rPr>
            <w:color w:val="0000ff"/>
            <w:sz w:val="24"/>
          </w:rPr>
          <w:t xml:space="preserve">13)</w:t>
        </w:r>
      </w:hyperlink>
      <w:r>
        <w:rPr>
          <w:sz w:val="24"/>
        </w:rPr>
        <w:t xml:space="preserve"> - </w:t>
      </w:r>
      <w:hyperlink w:tooltip="16) копия вступившего в законную силу решения суда об установлении факта проживания погибшего (умершего) военнослужащего на территории Томской области на дату гибели (смерти) (в случае отсутствия сведений о регистрации погибшего (умершего) военнослужащего по месту жительства (месту пребывания) на дату гибели (смерти);" w:anchor="P96" w:history="1">
        <w:r>
          <w:rPr>
            <w:color w:val="0000ff"/>
            <w:sz w:val="24"/>
          </w:rPr>
          <w:t xml:space="preserve">16)</w:t>
        </w:r>
      </w:hyperlink>
      <w:r>
        <w:rPr>
          <w:sz w:val="24"/>
        </w:rPr>
        <w:t xml:space="preserve">, </w:t>
      </w:r>
      <w:hyperlink w:tooltip="18) копия документа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" w:anchor="P98" w:history="1">
        <w:r>
          <w:rPr>
            <w:color w:val="0000ff"/>
            <w:sz w:val="24"/>
          </w:rPr>
          <w:t xml:space="preserve">18) пункта 5</w:t>
        </w:r>
      </w:hyperlink>
      <w:r>
        <w:rPr>
          <w:sz w:val="24"/>
        </w:rPr>
        <w:t xml:space="preserve"> настоящего Порядка.</w:t>
      </w:r>
      <w:r/>
    </w:p>
    <w:p>
      <w:pPr>
        <w:pStyle w:val="808"/>
        <w:jc w:val="both"/>
      </w:pPr>
      <w:r>
        <w:rPr>
          <w:sz w:val="24"/>
        </w:rPr>
        <w:t xml:space="preserve">(п. 6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/>
      <w:bookmarkStart w:id="104" w:name="P104"/>
      <w:r/>
      <w:bookmarkEnd w:id="104"/>
      <w:r>
        <w:rPr>
          <w:sz w:val="24"/>
        </w:rPr>
        <w:t xml:space="preserve">7. Уполномоченное учреждение не осуществляет установление членов семьи погибшего (умершего) военнослужащего, не представивших заявление.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Если в течение ста восьмидесяти календарных дней со дня представления заявления и документов, указанных в </w:t>
      </w:r>
      <w:hyperlink w:tooltip="5. Для предоставления материальной помощи члены семьи погибшего (умершего) военнослужащего или представители членов семьи погибшего (умершего) военнослужащего представляют в уполномоченное учреждение лично или посредством почтовой связи заявление о предоставлении материальной помощи членам семьи погибшего (умершего) военнослужащего по форме, утвержденной Департаментом (далее - заявление), и следующие документы:" w:anchor="P80" w:history="1">
        <w:r>
          <w:rPr>
            <w:color w:val="0000ff"/>
            <w:sz w:val="24"/>
          </w:rPr>
          <w:t xml:space="preserve">пункте 5</w:t>
        </w:r>
      </w:hyperlink>
      <w:r>
        <w:rPr>
          <w:sz w:val="24"/>
        </w:rPr>
        <w:t xml:space="preserve"> настоящего Порядка, иными членами семьи погибшего (умершего) военнослужащего представлены заявление и документы</w:t>
      </w:r>
      <w:r>
        <w:rPr>
          <w:sz w:val="24"/>
        </w:rPr>
        <w:t xml:space="preserve">, указанные в пункте 5 настоящего Порядка, уполномоченное учреждение принимает решение о предоставлении материальной помощи или решение об отказе в предоставлении материальной помощи также в отношении иных членов семьи погибшего (умершего) военнослужащего.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8. Материальная помощь членам семьи погибшего (умершего) военнослужащего предоставляется в равных долях от размера материальной помощи 1000000 рублей.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Расчет доли члена семьи погибшего (умершего) военнослужащего осуществляется путем деления размера материальной помощи на количество членов семьи погибшего (умершего) военнослужащего.</w:t>
      </w:r>
      <w:r/>
    </w:p>
    <w:p>
      <w:pPr>
        <w:pStyle w:val="808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9. Основаниями для отказа в предоставлении материальной помощи членам семьи погибшего (умершего) военнослужащего являются: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обращение за материальной помощью лица, не являющегося членом семьи погибшего (умершего) военнослужащего, указанным в </w:t>
      </w:r>
      <w:hyperlink w:tooltip="4. Право на получение материальной помощи имеют следующие члены семьи погибшего (умершего) военнослужащего:" w:anchor="P72" w:history="1">
        <w:r>
          <w:rPr>
            <w:color w:val="0000ff"/>
            <w:sz w:val="24"/>
          </w:rPr>
          <w:t xml:space="preserve">пункте 4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непредставление или представление не в полном объеме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члена семьи погибшего (умершего) военнослужащего в соответствии с законодательством Российской Федерации;" w:anchor="P81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паспорта гражданина Российской Федерации или иного документа, удостоверяющего личность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;" w:anchor="P82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и документов, подтверждающих сведения о рождении ребенка погибшего (умершего) военнослужащего, выданных компетентными органами иностранных государств, и их перевод на русский язык (представляются в случае, если регистрация рождения ребенка погибшего (умершего) военнослужащего осуществлена на территории иностранного государства);" w:anchor="P84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6) копии документов, подтверждающих сведения о заключении брака с погибшим (умершим) военнослужащим, выданных компетентными органами иностранных государств, и их перевод на русский язык (представляются в случае, если регистрация брака погибшего (умершего) военнослужащего осуществлена на территории иностранного государства);" w:anchor="P86" w:history="1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 - </w:t>
      </w:r>
      <w:hyperlink w:tooltip="9) копия вступившего в законную силу решения суда о признании лица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5) пункта 4 настоящего Порядка);" w:anchor="P89" w:history="1">
        <w:r>
          <w:rPr>
            <w:color w:val="0000ff"/>
            <w:sz w:val="24"/>
          </w:rPr>
          <w:t xml:space="preserve">9)</w:t>
        </w:r>
      </w:hyperlink>
      <w:r>
        <w:rPr>
          <w:sz w:val="24"/>
        </w:rPr>
        <w:t xml:space="preserve">, </w:t>
      </w:r>
      <w:hyperlink w:tooltip="11) 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..." w:anchor="P91" w:history="1">
        <w:r>
          <w:rPr>
            <w:color w:val="0000ff"/>
            <w:sz w:val="24"/>
          </w:rPr>
          <w:t xml:space="preserve">11)</w:t>
        </w:r>
      </w:hyperlink>
      <w:r>
        <w:rPr>
          <w:sz w:val="24"/>
        </w:rPr>
        <w:t xml:space="preserve">, </w:t>
      </w:r>
      <w:hyperlink w:tooltip="13) документ, содержащий сведения о реквизитах банковского счета, 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;" w:anchor="P93" w:history="1">
        <w:r>
          <w:rPr>
            <w:color w:val="0000ff"/>
            <w:sz w:val="24"/>
          </w:rPr>
          <w:t xml:space="preserve">13)</w:t>
        </w:r>
      </w:hyperlink>
      <w:r>
        <w:rPr>
          <w:sz w:val="24"/>
        </w:rPr>
        <w:t xml:space="preserve"> - </w:t>
      </w:r>
      <w:hyperlink w:tooltip="16) копия вступившего в законную силу решения суда об установлении факта проживания погибшего (умершего) военнослужащего на территории Томской области на дату гибели (смерти) (в случае отсутствия сведений о регистрации погибшего (умершего) военнослужащего по месту жительства (месту пребывания) на дату гибели (смерти);" w:anchor="P96" w:history="1">
        <w:r>
          <w:rPr>
            <w:color w:val="0000ff"/>
            <w:sz w:val="24"/>
          </w:rPr>
          <w:t xml:space="preserve">16)</w:t>
        </w:r>
      </w:hyperlink>
      <w:r>
        <w:rPr>
          <w:sz w:val="24"/>
        </w:rPr>
        <w:t xml:space="preserve">, </w:t>
      </w:r>
      <w:hyperlink w:tooltip="18) копия документа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" w:anchor="P98" w:history="1">
        <w:r>
          <w:rPr>
            <w:color w:val="0000ff"/>
            <w:sz w:val="24"/>
          </w:rPr>
          <w:t xml:space="preserve">18) пункта 5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jc w:val="both"/>
      </w:pPr>
      <w:r>
        <w:rPr>
          <w:sz w:val="24"/>
        </w:rPr>
        <w:t xml:space="preserve">(пп. 2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установление факта получения членами семьи погибшего (умершего) военнослужащего материальной помощи, предоставленной в связи с гибелью (смертью) военнослужащего, в другом субъекте Российской Федерации;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4) установление факта получения членами семьи погибшего (умершего) военнослужащего материальной помощи, предоставляемой в соответствии с настоящим Порядком;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5) представление заявления иным членом семьи погибшего (умершего) военнослужащего по истечении срока, указанного в </w:t>
      </w:r>
      <w:hyperlink w:tooltip="7. Уполномоченное учреждение не осуществляет установление членов семьи погибшего (умершего) военнослужащего, не представивших заявление." w:anchor="P104" w:history="1">
        <w:r>
          <w:rPr>
            <w:color w:val="0000ff"/>
            <w:sz w:val="24"/>
          </w:rPr>
          <w:t xml:space="preserve">пункте 7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6) предоставление материальной помощи членам семей погибшего (умершего) военнослужащего, не проживавшего на территории Томской области;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7) обращение за материальной помощью в случае, если гибель (смерть) военнослужащего не связана с исполнением обязанностей военной службы;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8) предоставление заявления членом семьи погибшего (умершего) военнослужащего, не обладающего правом на предоставление материальной помощи.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10. Решение о предоставлен</w:t>
      </w:r>
      <w:r>
        <w:rPr>
          <w:sz w:val="24"/>
        </w:rPr>
        <w:t xml:space="preserve">ии материальной помощи или решение об отказе в предоставлении материальной помощи принимается уполномоченным учреждением в срок, не превышающий двухсот календарных дней со дня поступления в уполномоченное учреждение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члена семьи погибшего (умершего) военнослужащего в соответствии с законодательством Российской Федерации;" w:anchor="P81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паспорта гражданина Российской Федерации или иного документа, удостоверяющего личность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;" w:anchor="P82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и документов, подтверждающих сведения о рождении ребенка погибшего (умершего) военнослужащего, выданных компетентными органами иностранных государств, и их перевод на русский язык (представляются в случае, если регистрация рождения ребенка погибшего (умершего) военнослужащего осуществлена на территории иностранного государства);" w:anchor="P84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6) копии документов, подтверждающих сведения о заключении брака с погибшим (умершим) военнослужащим, выданных компетентными органами иностранных государств, и их перевод на русский язык (представляются в случае, если регистрация брака погибшего (умершего) военнослужащего осуществлена на территории иностранного государства);" w:anchor="P86" w:history="1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 - </w:t>
      </w:r>
      <w:hyperlink w:tooltip="9) копия вступившего в законную силу решения суда о признании лица фактически воспитавшим и содержавшим погибшего (умершего) военнослужащего в течение не менее пяти лет до совершеннолетия погибшего (умершего) военнослужащего (представляется в случае обращения за материальной помощью членов семьи погибшего (умершего) военнослужащего, указанных в подпункте 5) пункта 4 настоящего Порядка);" w:anchor="P89" w:history="1">
        <w:r>
          <w:rPr>
            <w:color w:val="0000ff"/>
            <w:sz w:val="24"/>
          </w:rPr>
          <w:t xml:space="preserve">9)</w:t>
        </w:r>
      </w:hyperlink>
      <w:r>
        <w:rPr>
          <w:sz w:val="24"/>
        </w:rPr>
        <w:t xml:space="preserve">, </w:t>
      </w:r>
      <w:hyperlink w:tooltip="11) копия документа, подтверждающего гибель (смерть) военнослужащего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..." w:anchor="P91" w:history="1">
        <w:r>
          <w:rPr>
            <w:color w:val="0000ff"/>
            <w:sz w:val="24"/>
          </w:rPr>
          <w:t xml:space="preserve">11)</w:t>
        </w:r>
      </w:hyperlink>
      <w:r>
        <w:rPr>
          <w:sz w:val="24"/>
        </w:rPr>
        <w:t xml:space="preserve">, </w:t>
      </w:r>
      <w:hyperlink w:tooltip="13) документ, содержащий сведения о реквизитах банковского счета, не являющегося номинальным, члена семьи погибшего (умершего) военнослужащего, в том числе в случае установления в отношении члена семьи погибшего (умершего) военнослужащего опеки (попечительства);" w:anchor="P93" w:history="1">
        <w:r>
          <w:rPr>
            <w:color w:val="0000ff"/>
            <w:sz w:val="24"/>
          </w:rPr>
          <w:t xml:space="preserve">13)</w:t>
        </w:r>
      </w:hyperlink>
      <w:r>
        <w:rPr>
          <w:sz w:val="24"/>
        </w:rPr>
        <w:t xml:space="preserve"> - </w:t>
      </w:r>
      <w:hyperlink w:tooltip="16) копия вступившего в законную силу решения суда об установлении факта проживания погибшего (умершего) военнослужащего на территории Томской области на дату гибели (смерти) (в случае отсутствия сведений о регистрации погибшего (умершего) военнослужащего по месту жительства (месту пребывания) на дату гибели (смерти);" w:anchor="P96" w:history="1">
        <w:r>
          <w:rPr>
            <w:color w:val="0000ff"/>
            <w:sz w:val="24"/>
          </w:rPr>
          <w:t xml:space="preserve">16)</w:t>
        </w:r>
      </w:hyperlink>
      <w:r>
        <w:rPr>
          <w:sz w:val="24"/>
        </w:rPr>
        <w:t xml:space="preserve">, </w:t>
      </w:r>
      <w:hyperlink w:tooltip="18) копия документа, подтверждающего полномочия представителя члена семьи погибшего (умершего) военнослужащего в соответствии с законодательством Российской Федерации (в случае обращения за материальной помощью представителя члена семьи погибшего (умершего) военнослужащего)." w:anchor="P98" w:history="1">
        <w:r>
          <w:rPr>
            <w:color w:val="0000ff"/>
            <w:sz w:val="24"/>
          </w:rPr>
          <w:t xml:space="preserve">18) пункта 5</w:t>
        </w:r>
      </w:hyperlink>
      <w:r>
        <w:rPr>
          <w:sz w:val="24"/>
        </w:rPr>
        <w:t xml:space="preserve"> настоящего Порядка.</w:t>
      </w:r>
      <w:r/>
    </w:p>
    <w:p>
      <w:pPr>
        <w:pStyle w:val="808"/>
        <w:jc w:val="both"/>
      </w:pPr>
      <w:r>
        <w:rPr>
          <w:sz w:val="24"/>
        </w:rPr>
        <w:t xml:space="preserve">(п. 10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/>
      <w:bookmarkStart w:id="122" w:name="P122"/>
      <w:r/>
      <w:bookmarkEnd w:id="122"/>
      <w:r>
        <w:rPr>
          <w:sz w:val="24"/>
        </w:rPr>
        <w:t xml:space="preserve">11.</w:t>
      </w:r>
      <w:r>
        <w:rPr>
          <w:sz w:val="24"/>
        </w:rPr>
        <w:t xml:space="preserve"> Срок принятия решения о предоставлении материальной помощи или решения об отказе в предоставлении материальной помощи, предусмотренного пунктом 10 настоящего Порядка, продлевается до дня поступления в уполномоченное учреждение документов, предусмотренных </w:t>
      </w:r>
      <w:hyperlink w:tooltip="12. В случае продления срока принятия решения о предоставлении материальной помощи или решения об отказе в предоставлении материальной помощи в соответствии с пунктом 11 настоящего Порядка уполномоченное учреждение принимает решение о предоставлении материальной помощи или решение об отказе в предоставлении материальной помощи в срок, не превышающий десяти рабочих дней со дня поступления в уполномоченное учреждение:" w:anchor="P126" w:history="1">
        <w:r>
          <w:rPr>
            <w:color w:val="0000ff"/>
            <w:sz w:val="24"/>
          </w:rPr>
          <w:t xml:space="preserve">пунктом 12</w:t>
        </w:r>
      </w:hyperlink>
      <w:r>
        <w:rPr>
          <w:sz w:val="24"/>
        </w:rPr>
        <w:t xml:space="preserve"> настоящего порядка, в следующих случаях:</w:t>
      </w:r>
      <w:r/>
    </w:p>
    <w:p>
      <w:pPr>
        <w:pStyle w:val="808"/>
        <w:ind w:firstLine="540"/>
        <w:jc w:val="both"/>
        <w:spacing w:before="240"/>
      </w:pPr>
      <w:r/>
      <w:bookmarkStart w:id="123" w:name="P123"/>
      <w:r/>
      <w:bookmarkEnd w:id="123"/>
      <w:r>
        <w:rPr>
          <w:sz w:val="24"/>
        </w:rPr>
        <w:t xml:space="preserve">1) непоступления в уполномоченное учреждение запрашиваемых сведений, предусмотренных </w:t>
      </w:r>
      <w:hyperlink w:tooltip="3) копия свидетельства о рождении ребенка погибшего (умершего) военнослужащего;" w:anchor="P83" w:history="1">
        <w:r>
          <w:rPr>
            <w:color w:val="0000ff"/>
            <w:sz w:val="24"/>
          </w:rPr>
          <w:t xml:space="preserve">подпунктами 3)</w:t>
        </w:r>
      </w:hyperlink>
      <w:r>
        <w:rPr>
          <w:sz w:val="24"/>
        </w:rPr>
        <w:t xml:space="preserve">, </w:t>
      </w:r>
      <w:hyperlink w:tooltip="5) копия свидетельства о заключении брака с погибшим (умершим) военнослужащим;" w:anchor="P85" w:history="1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10) копия свидетельства о смерти погибшего (умершего) военнослужащего;" w:anchor="P90" w:history="1">
        <w:r>
          <w:rPr>
            <w:color w:val="0000ff"/>
            <w:sz w:val="24"/>
          </w:rPr>
          <w:t xml:space="preserve">10)</w:t>
        </w:r>
      </w:hyperlink>
      <w:r>
        <w:rPr>
          <w:sz w:val="24"/>
        </w:rPr>
        <w:t xml:space="preserve">, </w:t>
      </w:r>
      <w:hyperlink w:tooltip="12) документ, содержащий сведения о регистрации погибшего (умершего) военнослужащего по месту жительства (месту пребывания);" w:anchor="P92" w:history="1">
        <w:r>
          <w:rPr>
            <w:color w:val="0000ff"/>
            <w:sz w:val="24"/>
          </w:rPr>
          <w:t xml:space="preserve">12)</w:t>
        </w:r>
      </w:hyperlink>
      <w:r>
        <w:rPr>
          <w:sz w:val="24"/>
        </w:rPr>
        <w:t xml:space="preserve">, </w:t>
      </w:r>
      <w:hyperlink w:tooltip="17) копия справки об отсутствии факта государственной регистрации заключения брака (в случае отсутствия сведений о заключении брака с погибшим (умершим) военнослужащим), рождения детей, родителем которых является погибший (умерший) военнослужащий;" w:anchor="P97" w:history="1">
        <w:r>
          <w:rPr>
            <w:color w:val="0000ff"/>
            <w:sz w:val="24"/>
          </w:rPr>
          <w:t xml:space="preserve">17) пункта 5</w:t>
        </w:r>
      </w:hyperlink>
      <w:r>
        <w:rPr>
          <w:sz w:val="24"/>
        </w:rPr>
        <w:t xml:space="preserve"> настоящего Порядка, в рамках межведомственного информационного взаимодействия;</w:t>
      </w:r>
      <w:r/>
    </w:p>
    <w:p>
      <w:pPr>
        <w:pStyle w:val="808"/>
        <w:ind w:firstLine="540"/>
        <w:jc w:val="both"/>
        <w:spacing w:before="240"/>
      </w:pPr>
      <w:r/>
      <w:bookmarkStart w:id="124" w:name="P124"/>
      <w:r/>
      <w:bookmarkEnd w:id="124"/>
      <w:r>
        <w:rPr>
          <w:sz w:val="24"/>
        </w:rPr>
        <w:t xml:space="preserve">2) поступления в уполномоченное учреждение информации о рассмотрении в судебном порядке спора, в котором устанавливаются члены семьи погибшего (умершего) военнослужащего.</w:t>
      </w:r>
      <w:r/>
    </w:p>
    <w:p>
      <w:pPr>
        <w:pStyle w:val="808"/>
        <w:jc w:val="both"/>
      </w:pPr>
      <w:r>
        <w:rPr>
          <w:sz w:val="24"/>
        </w:rPr>
        <w:t xml:space="preserve">(п. 11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/>
      <w:bookmarkStart w:id="126" w:name="P126"/>
      <w:r/>
      <w:bookmarkEnd w:id="126"/>
      <w:r>
        <w:rPr>
          <w:sz w:val="24"/>
        </w:rPr>
        <w:t xml:space="preserve">12. В случае продления срока принятия решения о предоставлении материальной помощи или решения об отказе в предоставлении материальной помощи в соответствии с </w:t>
      </w:r>
      <w:hyperlink w:tooltip="11. Срок принятия решения о предоставлении материальной помощи или решения об отказе в предоставлении материальной помощи, предусмотренного пунктом 10 настоящего Порядка, продлевается до дня поступления в уполномоченное учреждение документов, предусмотренных пунктом 12 настоящего порядка, в следующих случаях:" w:anchor="P122" w:history="1">
        <w:r>
          <w:rPr>
            <w:color w:val="0000ff"/>
            <w:sz w:val="24"/>
          </w:rPr>
          <w:t xml:space="preserve">пунктом 11</w:t>
        </w:r>
      </w:hyperlink>
      <w:r>
        <w:rPr>
          <w:sz w:val="24"/>
        </w:rPr>
        <w:t xml:space="preserve"> настоящего Порядка уполномоченное учреждение принимает решение о предоставлении материальной помощи или решение об отказе в предоставлении материальной помощи в срок, не превышающий десяти рабочих дней со дня поступления в уполномоченное учреждение: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заявления и документов, предусмотренных пунктом 5 настоящего Порядка (в случае, предусмотренном </w:t>
      </w:r>
      <w:hyperlink w:tooltip="1) непоступления в уполномоченное учреждение запрашиваемых сведений, предусмотренных подпунктами 3), 5), 10), 12), 17) пункта 5 настоящего Порядка, в рамках межведомственного информационного взаимодействия;" w:anchor="P123" w:history="1">
        <w:r>
          <w:rPr>
            <w:color w:val="0000ff"/>
            <w:sz w:val="24"/>
          </w:rPr>
          <w:t xml:space="preserve">подпунктом 1) пункта 11</w:t>
        </w:r>
      </w:hyperlink>
      <w:r>
        <w:rPr>
          <w:sz w:val="24"/>
        </w:rPr>
        <w:t xml:space="preserve"> настоящего Порядка);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вступившего в законную силу судебного акта (в случае, предусмотренном </w:t>
      </w:r>
      <w:hyperlink w:tooltip="2) поступления в уполномоченное учреждение информации о рассмотрении в судебном порядке спора, в котором устанавливаются члены семьи погибшего (умершего) военнослужащего." w:anchor="P124" w:history="1">
        <w:r>
          <w:rPr>
            <w:color w:val="0000ff"/>
            <w:sz w:val="24"/>
          </w:rPr>
          <w:t xml:space="preserve">подпунктом 2) пункта 11</w:t>
        </w:r>
      </w:hyperlink>
      <w:r>
        <w:rPr>
          <w:sz w:val="24"/>
        </w:rPr>
        <w:t xml:space="preserve"> настоящего Порядка).</w:t>
      </w:r>
      <w:r/>
    </w:p>
    <w:p>
      <w:pPr>
        <w:pStyle w:val="808"/>
        <w:jc w:val="both"/>
      </w:pPr>
      <w:r>
        <w:rPr>
          <w:sz w:val="24"/>
        </w:rPr>
        <w:t xml:space="preserve">(п. 12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10"/>
        <w:jc w:val="center"/>
        <w:outlineLvl w:val="1"/>
      </w:pPr>
      <w:r>
        <w:rPr>
          <w:sz w:val="24"/>
        </w:rPr>
        <w:t xml:space="preserve">3. Порядок предоставления материальной помощи</w:t>
      </w:r>
      <w:r/>
    </w:p>
    <w:p>
      <w:pPr>
        <w:pStyle w:val="810"/>
        <w:jc w:val="center"/>
      </w:pPr>
      <w:r>
        <w:rPr>
          <w:sz w:val="24"/>
        </w:rPr>
        <w:t xml:space="preserve">военнослужащим, получившим ранение (увечье,</w:t>
      </w:r>
      <w:r/>
    </w:p>
    <w:p>
      <w:pPr>
        <w:pStyle w:val="810"/>
        <w:jc w:val="center"/>
      </w:pPr>
      <w:r>
        <w:rPr>
          <w:sz w:val="24"/>
        </w:rPr>
        <w:t xml:space="preserve">контузию, травму)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ind w:firstLine="540"/>
        <w:jc w:val="both"/>
      </w:pPr>
      <w:r>
        <w:rPr>
          <w:sz w:val="24"/>
        </w:rPr>
        <w:t xml:space="preserve">13. Для предоставления материальной помощи военнослужащий, получивший ранение, или представитель военнослужащего, получившего ранение, представляют в уполномоч</w:t>
      </w:r>
      <w:r>
        <w:rPr>
          <w:sz w:val="24"/>
        </w:rPr>
        <w:t xml:space="preserve">енное учреждение лично или посредством почтовой связи заявление о предоставлении материальной помощи военнослужащему, получившему ранение, по форме, утвержденной Департаментом (далее - заявление военнослужащего, получившего ранение), и следующие документы:</w:t>
      </w:r>
      <w:r/>
    </w:p>
    <w:p>
      <w:pPr>
        <w:pStyle w:val="808"/>
        <w:ind w:firstLine="540"/>
        <w:jc w:val="both"/>
        <w:spacing w:before="240"/>
      </w:pPr>
      <w:r/>
      <w:bookmarkStart w:id="136" w:name="P136"/>
      <w:r/>
      <w:bookmarkEnd w:id="136"/>
      <w:r>
        <w:rPr>
          <w:sz w:val="24"/>
        </w:rPr>
        <w:t xml:space="preserve">1) копия паспорта гражданина Российской Федерации или иного документа, удостоверяющего личность военнослужащего, получившего ранение, в соответствии с законодательством Российской Федерации;</w:t>
      </w:r>
      <w:r/>
    </w:p>
    <w:p>
      <w:pPr>
        <w:pStyle w:val="808"/>
        <w:ind w:firstLine="540"/>
        <w:jc w:val="both"/>
        <w:spacing w:before="240"/>
      </w:pPr>
      <w:r/>
      <w:bookmarkStart w:id="137" w:name="P137"/>
      <w:r/>
      <w:bookmarkEnd w:id="137"/>
      <w:r>
        <w:rPr>
          <w:sz w:val="24"/>
        </w:rPr>
        <w:t xml:space="preserve">2) копия документа</w:t>
      </w:r>
      <w:r>
        <w:rPr>
          <w:sz w:val="24"/>
        </w:rPr>
        <w:t xml:space="preserve">, содержащего сведения о получении военнослужащим до 30.09.2026 включительно ранения (увечья, контузии, травмы) при исполнении обязанностей военной службы в ходе специальной военной операции на территориях Украины, Донецкой Народной Республики, Луганской Н</w:t>
      </w:r>
      <w:r>
        <w:rPr>
          <w:sz w:val="24"/>
        </w:rPr>
        <w:t xml:space="preserve">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</w:t>
      </w:r>
      <w:r>
        <w:rPr>
          <w:sz w:val="24"/>
        </w:rPr>
        <w:t xml:space="preserve">перации на территориях Украины, Донецкой Народной Республики и Луганской Народной Республики, выданного военно-врачебной комиссией, военно-медицинской организацией, медицинской организацией или войсковой частью (далее - документ, подтверждающий ранение (ув</w:t>
      </w:r>
      <w:r>
        <w:rPr>
          <w:sz w:val="24"/>
        </w:rPr>
        <w:t xml:space="preserve">ечье, контузию, травму). При отсутствии документа, подтверждающего ранение (увечье, контузию, травму), представляется выписка из приказа командира войсковой части, иной документ, подтверждающие получение военнослужащим материальной помощи в соответствии с </w:t>
      </w:r>
      <w:r>
        <w:rPr>
          <w:sz w:val="24"/>
        </w:rPr>
        <w:t xml:space="preserve">Указом</w:t>
      </w:r>
      <w:r>
        <w:rPr>
          <w:sz w:val="24"/>
        </w:rPr>
        <w:t xml:space="preserve"> Президента Российской Федерации от 05.03.2022 N 98 "О дополнительных социальных гарантиях военнослужащим, лицам, проходящим службу в войсках национальной гвардии Российской Федерации, и членам их семей";</w:t>
      </w:r>
      <w:r/>
    </w:p>
    <w:p>
      <w:pPr>
        <w:pStyle w:val="808"/>
        <w:ind w:firstLine="540"/>
        <w:jc w:val="both"/>
        <w:spacing w:before="240"/>
      </w:pPr>
      <w:r/>
      <w:bookmarkStart w:id="138" w:name="P138"/>
      <w:r/>
      <w:bookmarkEnd w:id="138"/>
      <w:r>
        <w:rPr>
          <w:sz w:val="24"/>
        </w:rPr>
        <w:t xml:space="preserve">3) документ, подтверждающий место жительства (место пребывания) военнослужащего, получившего ранение, на территории Томской</w:t>
      </w:r>
      <w:r>
        <w:rPr>
          <w:sz w:val="24"/>
        </w:rPr>
        <w:t xml:space="preserve"> области на дату получения ранения (увечья, контузии, травмы)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</w:t>
      </w:r>
      <w:r>
        <w:rPr>
          <w:sz w:val="24"/>
        </w:rPr>
        <w:t xml:space="preserve">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Республики;</w:t>
      </w:r>
      <w:r/>
    </w:p>
    <w:p>
      <w:pPr>
        <w:pStyle w:val="808"/>
        <w:ind w:firstLine="540"/>
        <w:jc w:val="both"/>
        <w:spacing w:before="240"/>
      </w:pPr>
      <w:r/>
      <w:bookmarkStart w:id="139" w:name="P139"/>
      <w:r/>
      <w:bookmarkEnd w:id="139"/>
      <w:r>
        <w:rPr>
          <w:sz w:val="24"/>
        </w:rPr>
        <w:t xml:space="preserve">4) копия вступившего в законную силу решения суда об установлении факта проживания военнослужащего, </w:t>
      </w:r>
      <w:r>
        <w:rPr>
          <w:sz w:val="24"/>
        </w:rPr>
        <w:t xml:space="preserve">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(месту пребывания) на дату получения ранения (увечья, контузии, травмы);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5) документ, содержащий сведения о реквизитах банковского счета военнослужащего, получившего ранение;</w:t>
      </w:r>
      <w:r/>
    </w:p>
    <w:p>
      <w:pPr>
        <w:pStyle w:val="808"/>
        <w:ind w:firstLine="540"/>
        <w:jc w:val="both"/>
        <w:spacing w:before="240"/>
      </w:pPr>
      <w:r/>
      <w:bookmarkStart w:id="141" w:name="P141"/>
      <w:r/>
      <w:bookmarkEnd w:id="141"/>
      <w:r>
        <w:rPr>
          <w:sz w:val="24"/>
        </w:rPr>
        <w:t xml:space="preserve">6) копия паспорта гражданина Российской Феде</w:t>
      </w:r>
      <w:r>
        <w:rPr>
          <w:sz w:val="24"/>
        </w:rPr>
        <w:t xml:space="preserve">рации или иного документа, удостоверяющего личность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ранение);</w:t>
      </w:r>
      <w:r/>
    </w:p>
    <w:p>
      <w:pPr>
        <w:pStyle w:val="808"/>
        <w:ind w:firstLine="540"/>
        <w:jc w:val="both"/>
        <w:spacing w:before="240"/>
      </w:pPr>
      <w:r/>
      <w:bookmarkStart w:id="142" w:name="P142"/>
      <w:r/>
      <w:bookmarkEnd w:id="142"/>
      <w:r>
        <w:rPr>
          <w:sz w:val="24"/>
        </w:rPr>
        <w:t xml:space="preserve">7) 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Копии документов, предусмотренные </w:t>
      </w:r>
      <w:hyperlink w:tooltip="1) копия паспорта гражданина Российской Федерации или иного документа, удостоверяющего личность военнослужащего, получившего ранение, в соответствии с законодательством Российской Федерации;" w:anchor="P136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документа, содержащего сведения о получении военнослужащим до 30.09.2026 включительно ранения (увечья, контузии, травмы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..." w:anchor="P137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6) копия паспорта гражданина Российской Федерации или иного документа, удостоверяющего личность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;" w:anchor="P141" w:history="1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, </w:t>
      </w:r>
      <w:hyperlink w:tooltip="7) 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" w:anchor="P142" w:history="1">
        <w:r>
          <w:rPr>
            <w:color w:val="0000ff"/>
            <w:sz w:val="24"/>
          </w:rPr>
          <w:t xml:space="preserve">7)</w:t>
        </w:r>
      </w:hyperlink>
      <w:r>
        <w:rPr>
          <w:sz w:val="24"/>
        </w:rPr>
        <w:t xml:space="preserve">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  <w:r/>
    </w:p>
    <w:p>
      <w:pPr>
        <w:pStyle w:val="808"/>
        <w:jc w:val="both"/>
      </w:pPr>
      <w:r>
        <w:rPr>
          <w:sz w:val="24"/>
        </w:rPr>
        <w:t xml:space="preserve">(п. 13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14. В случае непредставления военнослужащим, получившим ранение, документа, предусмотренного </w:t>
      </w:r>
      <w:hyperlink w:tooltip="3) документ, подтверждающий место жительства (место пребывания) военнослужащего, получившего ранение, на территории Томской области на дату получения ранения (увечья, контузии, травм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..." w:anchor="P138" w:history="1">
        <w:r>
          <w:rPr>
            <w:color w:val="0000ff"/>
            <w:sz w:val="24"/>
          </w:rPr>
          <w:t xml:space="preserve">подпунктом 3) пункта 13</w:t>
        </w:r>
      </w:hyperlink>
      <w:r>
        <w:rPr>
          <w:sz w:val="24"/>
        </w:rPr>
        <w:t xml:space="preserve"> настоящего Порядка, уполномоченное учреждение запрашивает сведения о регистрации военнослужащего, получившего ранение, по месту жительства (пребывания) в порядке межведомственного информационного взаимодействия.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Межведомственный запрос направляется в течение двух рабочих дней со дня представления в уполномоченное учреждение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военнослужащего, получившего ранение, в соответствии с законодательством Российской Федерации;" w:anchor="P136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документа, содержащего сведения о получении военнослужащим до 30.09.2026 включительно ранения (увечья, контузии, травмы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..." w:anchor="P137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я вступившего в законную силу решения суда об установлении факта проживания военнослужащего, 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(месту пребывания) на дату получения ранения (увечья, контузии, травмы);" w:anchor="P139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 - </w:t>
      </w:r>
      <w:hyperlink w:tooltip="7) 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" w:anchor="P142" w:history="1">
        <w:r>
          <w:rPr>
            <w:color w:val="0000ff"/>
            <w:sz w:val="24"/>
          </w:rPr>
          <w:t xml:space="preserve">7) пункта 13</w:t>
        </w:r>
      </w:hyperlink>
      <w:r>
        <w:rPr>
          <w:sz w:val="24"/>
        </w:rPr>
        <w:t xml:space="preserve"> настоящего Порядка.</w:t>
      </w:r>
      <w:r/>
    </w:p>
    <w:p>
      <w:pPr>
        <w:pStyle w:val="808"/>
        <w:jc w:val="both"/>
      </w:pPr>
      <w:r>
        <w:rPr>
          <w:sz w:val="24"/>
        </w:rPr>
        <w:t xml:space="preserve">(п. 14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15. Основаниями для принятия уполномоченным учреждением решения об отказе в предоставлении материальной помощи являются: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обращение за материальной помощью лица, не являющегося военнослужащим, указанным в пункте 1 настоящего Порядка;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непредставление или представление не в полном объеме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военнослужащего, получившего ранение, в соответствии с законодательством Российской Федерации;" w:anchor="P136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документа, содержащего сведения о получении военнослужащим до 30.09.2026 включительно ранения (увечья, контузии, травмы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..." w:anchor="P137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я вступившего в законную силу решения суда об установлении факта проживания военнослужащего, 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(месту пребывания) на дату получения ранения (увечья, контузии, травмы);" w:anchor="P139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 - </w:t>
      </w:r>
      <w:hyperlink w:tooltip="7) 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" w:anchor="P142" w:history="1">
        <w:r>
          <w:rPr>
            <w:color w:val="0000ff"/>
            <w:sz w:val="24"/>
          </w:rPr>
          <w:t xml:space="preserve">7) пункта 13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представление заявления военнослужащего, получившего ранение, в отношении военнослужащего, не проживающего на территории Томской области на дату получения ранения (увечья, контузии, травмы);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4) установление факта получения военнослужащим, получившим ранение, материальной помощи, предоставляемой в соответствии с настоящим Порядком, в связи с тем же ранением (увечьем, контузией, травмой);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5) установление факта получения военнослужащим, получившим ранение, материальной помощи по тем же основаниям в другом субъекте Российской Федерации;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6) представление заявления военнослужащего, получившего ранение, в отношении военнослужащего, ранение (увечье, контузия, травма) которого не связано с исполнением обязанностей военной службы;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7) представление заявления военнослужащего, получившего ранение, в отношении военнослужащего, не обладающего правом на предоставление материальной помощи;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8) представление заявления военнослужащего, получившего ранение, в отношении военнослужащего, ранение (увечье, контузия, травма) которого получено после 30.09.2026.</w:t>
      </w:r>
      <w:r/>
    </w:p>
    <w:p>
      <w:pPr>
        <w:pStyle w:val="808"/>
        <w:jc w:val="both"/>
      </w:pPr>
      <w:r>
        <w:rPr>
          <w:sz w:val="24"/>
        </w:rPr>
        <w:t xml:space="preserve">(п. 15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16. Решение о предоставлении материальной помощи или решение об</w:t>
      </w:r>
      <w:r>
        <w:rPr>
          <w:sz w:val="24"/>
        </w:rPr>
        <w:t xml:space="preserve"> отказе в предоставлении материальной помощи принимается уполномоченным учреждением в срок, не превышающий двадцати рабочих дней со дня представления в уполномоченное учреждение заявления военнослужащего, получившего ранение,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 военнослужащего, получившего ранение, в соответствии с законодательством Российской Федерации;" w:anchor="P136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документа, содержащего сведения о получении военнослужащим до 30.09.2026 включительно ранения (увечья, контузии, травмы)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..." w:anchor="P137" w:history="1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, </w:t>
      </w:r>
      <w:hyperlink w:tooltip="4) копия вступившего в законную силу решения суда об установлении факта проживания военнослужащего, получившего ранение, на дату получения ранения (увечья, контузии, травмы) на территории Томской области (в случае отсутствия сведений о регистрации военнослужащего по месту жительства (месту пребывания) на дату получения ранения (увечья, контузии, травмы);" w:anchor="P139" w:history="1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 - </w:t>
      </w:r>
      <w:hyperlink w:tooltip="7) копия документа, подтверждающего полномочия представителя военнослужащего, получившего ранение, в соответствии с законодательством Российской Федерации (в случае обращения за материальной помощью представителя военнослужащего, получившего ранение)." w:anchor="P142" w:history="1">
        <w:r>
          <w:rPr>
            <w:color w:val="0000ff"/>
            <w:sz w:val="24"/>
          </w:rPr>
          <w:t xml:space="preserve">7) пункта 13</w:t>
        </w:r>
      </w:hyperlink>
      <w:r>
        <w:rPr>
          <w:sz w:val="24"/>
        </w:rPr>
        <w:t xml:space="preserve"> настоящего Порядка.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17. В случае принятия решения об отказе в предоставлении материальной помощи упол</w:t>
      </w:r>
      <w:r>
        <w:rPr>
          <w:sz w:val="24"/>
        </w:rPr>
        <w:t xml:space="preserve">номоченное учреждение направляет военнослужащему, получившему ранение, посредством почтовой связи уведомление об отказе в предоставлении материальной помощи в течение трех рабочих дней со дня принятия решения об отказе в предоставлении материальной помощи.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10"/>
        <w:jc w:val="center"/>
        <w:outlineLvl w:val="1"/>
      </w:pPr>
      <w:r>
        <w:rPr>
          <w:sz w:val="24"/>
        </w:rPr>
        <w:t xml:space="preserve">4. Порядок предоставления единовременной материальной помощи</w:t>
      </w:r>
      <w:r/>
    </w:p>
    <w:p>
      <w:pPr>
        <w:pStyle w:val="810"/>
        <w:jc w:val="center"/>
      </w:pPr>
      <w:r>
        <w:rPr>
          <w:sz w:val="24"/>
        </w:rPr>
        <w:t xml:space="preserve">членам семей погибших (умерших) добровольцев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ind w:firstLine="540"/>
        <w:jc w:val="both"/>
      </w:pPr>
      <w:r/>
      <w:bookmarkStart w:id="165" w:name="P165"/>
      <w:r/>
      <w:bookmarkEnd w:id="165"/>
      <w:r>
        <w:rPr>
          <w:sz w:val="24"/>
        </w:rPr>
        <w:t xml:space="preserve">18. Право на получение материальной помощи имеют следующие члены семьи погибшего (умершего) добровольца: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супруга (супруг), состоящая (состоящий) в браке на день гибели (смерти) добровольца;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дети погибшего (умершего) добровольца;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родители погибшего (умершего) добровольца;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4) иные родственники погибшего (умершего) добровольца, взявшие на себя обязанность осуществления погребения;</w:t>
      </w:r>
      <w:r/>
    </w:p>
    <w:p>
      <w:pPr>
        <w:pStyle w:val="808"/>
        <w:ind w:firstLine="540"/>
        <w:jc w:val="both"/>
        <w:spacing w:before="240"/>
      </w:pPr>
      <w:r/>
      <w:bookmarkStart w:id="170" w:name="P170"/>
      <w:r/>
      <w:bookmarkEnd w:id="170"/>
      <w:r>
        <w:rPr>
          <w:sz w:val="24"/>
        </w:rPr>
        <w:t xml:space="preserve">5) лицо, признанное судом фактически воспитавшим и содержавшим погибшего (умершего) добровольца в течение не менее пяти лет до совершеннолетия погибшего (умершего) добровольца.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19. Материальная помощь предоставляется однократно одному из членов семьи погибшего (умершего) добровольца, представившему документы, подтверждающие факт захоронения погибшего (умершего) на территории Томской области.</w:t>
      </w:r>
      <w:r/>
    </w:p>
    <w:p>
      <w:pPr>
        <w:pStyle w:val="808"/>
        <w:ind w:firstLine="540"/>
        <w:jc w:val="both"/>
        <w:spacing w:before="240"/>
      </w:pPr>
      <w:r/>
      <w:bookmarkStart w:id="172" w:name="P172"/>
      <w:r/>
      <w:bookmarkEnd w:id="172"/>
      <w:r>
        <w:rPr>
          <w:sz w:val="24"/>
        </w:rPr>
        <w:t xml:space="preserve">20. Для получения материальной помощи член семьи погибш</w:t>
      </w:r>
      <w:r>
        <w:rPr>
          <w:sz w:val="24"/>
        </w:rPr>
        <w:t xml:space="preserve">его (умершего) добровольца или его уполномоченный представитель представляют в уполномоченное учреждение лично или посредством почтовой связи заявление о предоставлении материальной помощи члену семьи погибшего (умершего) добровольца и следующие документы:</w:t>
      </w:r>
      <w:r/>
    </w:p>
    <w:p>
      <w:pPr>
        <w:pStyle w:val="808"/>
        <w:ind w:firstLine="540"/>
        <w:jc w:val="both"/>
        <w:spacing w:before="240"/>
      </w:pPr>
      <w:r/>
      <w:bookmarkStart w:id="173" w:name="P173"/>
      <w:r/>
      <w:bookmarkEnd w:id="173"/>
      <w:r>
        <w:rPr>
          <w:sz w:val="24"/>
        </w:rPr>
        <w:t xml:space="preserve">1) копию документа, удостоверяющего личность члена семьи погибшего (умершего) добровольца;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копии документов, удостоверяющих личность и подтверждающих полномочия представителя члена семьи погибшего (умершего) добровольца (в случае представления документов представителем);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копии документов, подтверждающих сведения о заключении брака</w:t>
      </w:r>
      <w:r>
        <w:rPr>
          <w:sz w:val="24"/>
        </w:rPr>
        <w:t xml:space="preserve"> с погибшим (умершим) добровольцем, выданных компетентными органами иностранных государств, и их перевод на русский язык (представляется в случае, если регистрация брака погибшего (умершего) добровольца осуществлена на территории иностранного государства);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4) копии документов, подтверждающих сведения о рождении ребенка погибшего</w:t>
      </w:r>
      <w:r>
        <w:rPr>
          <w:sz w:val="24"/>
        </w:rPr>
        <w:t xml:space="preserve"> (умершего) добровольца, выданных компетентными органами иностранных государств, и их перевод на русский язык (представляется в случае, если регистрация рождения ребенка погибшего (умершего) добровольца осуществлена на территории иностранного государства);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5) иные документы, подтверждающие родство погибшего (умершего) добровольца и члена семьи погибшего (умершего) добровольца;</w:t>
      </w:r>
      <w:r/>
    </w:p>
    <w:p>
      <w:pPr>
        <w:pStyle w:val="808"/>
        <w:ind w:firstLine="540"/>
        <w:jc w:val="both"/>
        <w:spacing w:before="240"/>
      </w:pPr>
      <w:r/>
      <w:bookmarkStart w:id="178" w:name="P178"/>
      <w:r/>
      <w:bookmarkEnd w:id="178"/>
      <w:r>
        <w:rPr>
          <w:sz w:val="24"/>
        </w:rPr>
        <w:t xml:space="preserve">6) копию решения суда о признании лица фактически в</w:t>
      </w:r>
      <w:r>
        <w:rPr>
          <w:sz w:val="24"/>
        </w:rPr>
        <w:t xml:space="preserve">оспитавшим и содержавшим погибшего (умершего) добровольца в течение не менее пяти лет до совершеннолетия погибшего (умершего) добровольца (представляется в случае обращения за материальной помощью членов семьи погибшего (умершего) добровольца, указанных в </w:t>
      </w:r>
      <w:hyperlink w:tooltip="5) лицо, признанное судом фактически воспитавшим и содержавшим погибшего (умершего) добровольца в течение не менее пяти лет до совершеннолетия погибшего (умершего) добровольца." w:anchor="P170" w:history="1">
        <w:r>
          <w:rPr>
            <w:color w:val="0000ff"/>
            <w:sz w:val="24"/>
          </w:rPr>
          <w:t xml:space="preserve">подпункте 5) пункта 18</w:t>
        </w:r>
      </w:hyperlink>
      <w:r>
        <w:rPr>
          <w:sz w:val="24"/>
        </w:rPr>
        <w:t xml:space="preserve"> настоящего Порядка);</w:t>
      </w:r>
      <w:r/>
    </w:p>
    <w:p>
      <w:pPr>
        <w:pStyle w:val="808"/>
        <w:ind w:firstLine="540"/>
        <w:jc w:val="both"/>
        <w:spacing w:before="240"/>
      </w:pPr>
      <w:r/>
      <w:bookmarkStart w:id="179" w:name="P179"/>
      <w:r/>
      <w:bookmarkEnd w:id="179"/>
      <w:r>
        <w:rPr>
          <w:sz w:val="24"/>
        </w:rPr>
        <w:t xml:space="preserve">7) копию свидетельства о смерти погибшего (умершего) добровольца, копию документа, под</w:t>
      </w:r>
      <w:r>
        <w:rPr>
          <w:sz w:val="24"/>
        </w:rPr>
        <w:t xml:space="preserve">тверждающего гибель (смерть) добровольца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</w:t>
      </w:r>
      <w:r>
        <w:rPr>
          <w:sz w:val="24"/>
        </w:rPr>
        <w:t xml:space="preserve">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(справка, извещение);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/>
      <w:bookmarkStart w:id="181" w:name="P181"/>
      <w:r/>
      <w:bookmarkEnd w:id="181"/>
      <w:r>
        <w:rPr>
          <w:sz w:val="24"/>
        </w:rPr>
        <w:t xml:space="preserve">8) документы (сведения), подтверждающие факт захоронения членом семьи погибшего (умершего) добровольца на территории Томской области;</w:t>
      </w:r>
      <w:r/>
    </w:p>
    <w:p>
      <w:pPr>
        <w:pStyle w:val="808"/>
        <w:ind w:firstLine="540"/>
        <w:jc w:val="both"/>
        <w:spacing w:before="240"/>
      </w:pPr>
      <w:r/>
      <w:bookmarkStart w:id="182" w:name="P182"/>
      <w:r/>
      <w:bookmarkEnd w:id="182"/>
      <w:r>
        <w:rPr>
          <w:sz w:val="24"/>
        </w:rPr>
        <w:t xml:space="preserve">9) документ, содержащий сведения о реквизитах банковского счета члена семьи погибшего (умершего) добровольца.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21. Основаниями для отказа в предоставлении материальной помощи члену семьи погибшего (умершего) добровольца являются: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1) обращение за материальной помощью лица, не являющегося членом семьи погибшего (умершего) добровольца, указанного в </w:t>
      </w:r>
      <w:hyperlink w:tooltip="18. Право на получение материальной помощи имеют следующие члены семьи погибшего (умершего) добровольца:" w:anchor="P165" w:history="1">
        <w:r>
          <w:rPr>
            <w:color w:val="0000ff"/>
            <w:sz w:val="24"/>
          </w:rPr>
          <w:t xml:space="preserve">пункте 18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2) обращение за материальной помощью члена семьи погибшего (умершего) добровольца, не проживающего на территории Томской области;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3) отсутствие места жительства или места пребывания погибшего (умершего) добровольца на дату гибели (смерти) на территории Томской области;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4) непредставление (представление не в полном объеме) документов, предусмотренных </w:t>
      </w:r>
      <w:hyperlink w:tooltip="1) копию документа, удостоверяющего личность члена семьи погибшего (умершего) добровольца;" w:anchor="P173" w:history="1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 - </w:t>
      </w:r>
      <w:hyperlink w:tooltip="6) копию решения суда о признании лица фактически воспитавшим и содержавшим погибшего (умершего) добровольца в течение не менее пяти лет до совершеннолетия погибшего (умершего) добровольца (представляется в случае обращения за материальной помощью членов семьи погибшего (умершего) добровольца, указанных в подпункте 5) пункта 18 настоящего Порядка);" w:anchor="P178" w:history="1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, </w:t>
      </w:r>
      <w:hyperlink w:tooltip="7) копию свидетельства о смерти погибшего (умершего) добровольца, копию документа, подтверждающего гибель (смерть) добровольца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..." w:anchor="P179" w:history="1">
        <w:r>
          <w:rPr>
            <w:color w:val="0000ff"/>
            <w:sz w:val="24"/>
          </w:rPr>
          <w:t xml:space="preserve">7)</w:t>
        </w:r>
      </w:hyperlink>
      <w:r>
        <w:rPr>
          <w:sz w:val="24"/>
        </w:rPr>
        <w:t xml:space="preserve"> (в части копии документа, под</w:t>
      </w:r>
      <w:r>
        <w:rPr>
          <w:sz w:val="24"/>
        </w:rPr>
        <w:t xml:space="preserve">тверждающего гибель (смерть) добровольца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</w:t>
      </w:r>
      <w:r>
        <w:rPr>
          <w:sz w:val="24"/>
        </w:rPr>
        <w:t xml:space="preserve">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 (справки, извещения) </w:t>
      </w:r>
      <w:hyperlink w:tooltip="8) документы (сведения), подтверждающие факт захоронения членом семьи погибшего (умершего) добровольца на территории Томской области;" w:anchor="P181" w:history="1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документ, содержащий сведения о реквизитах банковского счета члена семьи погибшего (умершего) добровольца." w:anchor="P182" w:history="1">
        <w:r>
          <w:rPr>
            <w:color w:val="0000ff"/>
            <w:sz w:val="24"/>
          </w:rPr>
          <w:t xml:space="preserve">9) пункта 20</w:t>
        </w:r>
      </w:hyperlink>
      <w:r>
        <w:rPr>
          <w:sz w:val="24"/>
        </w:rPr>
        <w:t xml:space="preserve"> настоящего Порядка;</w:t>
      </w:r>
      <w:r/>
    </w:p>
    <w:p>
      <w:pPr>
        <w:pStyle w:val="808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03.09.2026 N 161п)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5) установление факта получения членами семьи погибшего (умершего) добровольца материальной помощи, предоставляемой в соответствии с настоящим Порядком.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22. Решен</w:t>
      </w:r>
      <w:r>
        <w:rPr>
          <w:sz w:val="24"/>
        </w:rPr>
        <w:t xml:space="preserve">ие о предоставлении материальной помощи или решение об отказе в предоставлении материальной помощи принимается уполномоченным учреждением в срок, не превышающий десяти рабочих дней со дня поступления в уполномоченное учреждение документов, предусмотренных </w:t>
      </w:r>
      <w:hyperlink w:tooltip="20. Для получения материальной помощи член семьи погибшего (умершего) добровольца или его уполномоченный представитель представляют в уполномоченное учреждение лично или посредством почтовой связи заявление о предоставлении материальной помощи члену семьи погибшего (умершего) добровольца и следующие документы:" w:anchor="P172" w:history="1">
        <w:r>
          <w:rPr>
            <w:color w:val="0000ff"/>
            <w:sz w:val="24"/>
          </w:rPr>
          <w:t xml:space="preserve">пунктом 20</w:t>
        </w:r>
      </w:hyperlink>
      <w:r>
        <w:rPr>
          <w:sz w:val="24"/>
        </w:rPr>
        <w:t xml:space="preserve"> настоящего Порядка.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23. В случае принятия решения об отказе в предоставлении материальной помощи уполномочен</w:t>
      </w:r>
      <w:r>
        <w:rPr>
          <w:sz w:val="24"/>
        </w:rPr>
        <w:t xml:space="preserve">ное учреждение направляет члену семьи погибшего (умершего) добровольца посредством почтовой связи уведомление об отказе в предоставлении материальной помощи в течение пяти рабочих дней со дня принятия решения об отказе в предоставлении материальной помощи.</w:t>
      </w:r>
      <w:r/>
    </w:p>
    <w:p>
      <w:pPr>
        <w:pStyle w:val="808"/>
        <w:ind w:firstLine="540"/>
        <w:jc w:val="both"/>
        <w:spacing w:before="240"/>
      </w:pPr>
      <w:r>
        <w:rPr>
          <w:sz w:val="24"/>
        </w:rPr>
        <w:t xml:space="preserve">24. Выплата единовременной материальной помощи члену семьи погибшего (умершего) добровольца, представившему документы, предусмотренные </w:t>
      </w:r>
      <w:hyperlink w:tooltip="20. Для получения материальной помощи член семьи погибшего (умершего) добровольца или его уполномоченный представитель представляют в уполномоченное учреждение лично или посредством почтовой связи заявление о предоставлении материальной помощи члену семьи погибшего (умершего) добровольца и следующие документы:" w:anchor="P172" w:history="1">
        <w:r>
          <w:rPr>
            <w:color w:val="0000ff"/>
            <w:sz w:val="24"/>
          </w:rPr>
          <w:t xml:space="preserve">пунктом 20</w:t>
        </w:r>
      </w:hyperlink>
      <w:r>
        <w:rPr>
          <w:sz w:val="24"/>
        </w:rPr>
        <w:t xml:space="preserve"> настоящего Порядка, производится уполномоченным учреждением в течение десяти рабочих дней со дня решения о назначении материальной помощи.</w:t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</w:pPr>
      <w:r>
        <w:rPr>
          <w:sz w:val="24"/>
        </w:rPr>
      </w:r>
      <w:r/>
    </w:p>
    <w:p>
      <w:pPr>
        <w:pStyle w:val="808"/>
        <w:jc w:val="both"/>
        <w:spacing w:before="100" w:after="100"/>
        <w:rPr>
          <w:sz w:val="2"/>
          <w:szCs w:val="2"/>
        </w:rPr>
        <w:pBdr>
          <w:bottom w:val="single" w:color="auto" w:sz="6" w:space="0"/>
        </w:pBdr>
      </w:pPr>
      <w:r>
        <w:rPr>
          <w:sz w:val="2"/>
          <w:szCs w:val="2"/>
        </w:rPr>
      </w:r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auto" w:sz="12" w:space="0"/>
      </w:pBdr>
    </w:pPr>
    <w:r>
      <w:rPr>
        <w:sz w:val="2"/>
        <w:szCs w:val="2"/>
      </w:rPr>
    </w:r>
    <w:r/>
  </w:p>
  <w:tbl>
    <w:tblPr>
      <w:tblW w:w="5000" w:type="pct"/>
      <w:tblInd w:w="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>
      <w:trPr>
        <w:trHeight w:val="1663" w:hRule="exact"/>
      </w:trPr>
      <w:tc>
        <w:tcPr>
          <w:tcW w:w="1650" w:type="pct"/>
          <w:vAlign w:val="center"/>
          <w:textDirection w:val="lrTb"/>
          <w:noWrap w:val="false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</w:rPr>
            <w:t xml:space="preserve">КонсультантПлюс</w:t>
          </w:r>
          <w:r>
            <w:rPr>
              <w:rFonts w:ascii="Tahoma" w:hAnsi="Tahoma" w:cs="Tahoma"/>
              <w:b/>
              <w:sz w:val="16"/>
              <w:szCs w:val="16"/>
            </w:rPr>
            <w:br/>
            <w:t xml:space="preserve">надежная правовая поддержка</w:t>
          </w:r>
          <w:r/>
        </w:p>
      </w:tc>
      <w:tc>
        <w:tcPr>
          <w:tcW w:w="1700" w:type="pct"/>
          <w:vAlign w:val="center"/>
          <w:textDirection w:val="lrTb"/>
          <w:noWrap w:val="false"/>
        </w:tcPr>
        <w:p>
          <w:pPr>
            <w:jc w:val="center"/>
          </w:pPr>
          <w:r/>
          <w:hyperlink r:id="rId1" w:tooltip="https://www.consultant.ru" w:history="1">
            <w:r>
              <w:rPr>
                <w:rFonts w:ascii="Tahoma" w:hAnsi="Tahoma" w:cs="Tahoma"/>
                <w:b/>
                <w:color w:val="0000ff"/>
              </w:rPr>
              <w:t xml:space="preserve">www.consultant.ru</w:t>
            </w:r>
          </w:hyperlink>
          <w:r/>
          <w:r/>
        </w:p>
      </w:tc>
      <w:tc>
        <w:tcPr>
          <w:tcW w:w="1650" w:type="pct"/>
          <w:vAlign w:val="center"/>
          <w:textDirection w:val="lrTb"/>
          <w:noWrap w:val="false"/>
        </w:tcPr>
        <w:p>
          <w:pPr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 xml:space="preserve">PAGE</w:instrText>
          </w:r>
          <w:r>
            <w:fldChar w:fldCharType="separate"/>
          </w:r>
          <w:r>
            <w:rPr>
              <w:rFonts w:ascii="Tahoma" w:hAnsi="Tahoma" w:cs="Tahoma"/>
            </w:rPr>
            <w:t xml:space="preserve"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 xml:space="preserve">NUMPAGES</w:instrText>
          </w:r>
          <w:r>
            <w:fldChar w:fldCharType="separate"/>
          </w:r>
          <w:r>
            <w:rPr>
              <w:rFonts w:ascii="Tahoma" w:hAnsi="Tahoma" w:cs="Tahoma"/>
            </w:rPr>
            <w:t xml:space="preserve">5</w:t>
          </w:r>
          <w:r>
            <w:fldChar w:fldCharType="end"/>
          </w:r>
          <w:r/>
        </w:p>
      </w:tc>
    </w:tr>
  </w:tbl>
  <w:p>
    <w:r>
      <w:rPr>
        <w:sz w:val="2"/>
        <w:szCs w:val="2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auto" w:sz="12" w:space="0"/>
      </w:pBdr>
    </w:pPr>
    <w:r>
      <w:rPr>
        <w:sz w:val="2"/>
        <w:szCs w:val="2"/>
      </w:rPr>
    </w:r>
    <w:r/>
  </w:p>
  <w:tbl>
    <w:tblPr>
      <w:tblW w:w="5000" w:type="pct"/>
      <w:tblInd w:w="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>
      <w:trPr>
        <w:trHeight w:val="1663" w:hRule="exact"/>
      </w:trPr>
      <w:tc>
        <w:tcPr>
          <w:tcW w:w="1650" w:type="pct"/>
          <w:vAlign w:val="center"/>
          <w:textDirection w:val="lrTb"/>
          <w:noWrap w:val="false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</w:rPr>
            <w:t xml:space="preserve">КонсультантПлюс</w:t>
          </w:r>
          <w:r>
            <w:rPr>
              <w:rFonts w:ascii="Tahoma" w:hAnsi="Tahoma" w:cs="Tahoma"/>
              <w:b/>
              <w:sz w:val="16"/>
              <w:szCs w:val="16"/>
            </w:rPr>
            <w:br/>
            <w:t xml:space="preserve">надежная правовая поддержка</w:t>
          </w:r>
          <w:r/>
        </w:p>
      </w:tc>
      <w:tc>
        <w:tcPr>
          <w:tcW w:w="1700" w:type="pct"/>
          <w:vAlign w:val="center"/>
          <w:textDirection w:val="lrTb"/>
          <w:noWrap w:val="false"/>
        </w:tcPr>
        <w:p>
          <w:pPr>
            <w:jc w:val="center"/>
          </w:pPr>
          <w:r/>
          <w:hyperlink r:id="rId1" w:tooltip="https://www.consultant.ru" w:history="1">
            <w:r>
              <w:rPr>
                <w:rFonts w:ascii="Tahoma" w:hAnsi="Tahoma" w:cs="Tahoma"/>
                <w:b/>
                <w:color w:val="0000ff"/>
              </w:rPr>
              <w:t xml:space="preserve">www.consultant.ru</w:t>
            </w:r>
          </w:hyperlink>
          <w:r/>
          <w:r/>
        </w:p>
      </w:tc>
      <w:tc>
        <w:tcPr>
          <w:tcW w:w="1650" w:type="pct"/>
          <w:vAlign w:val="center"/>
          <w:textDirection w:val="lrTb"/>
          <w:noWrap w:val="false"/>
        </w:tcPr>
        <w:p>
          <w:pPr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 xml:space="preserve">PAGE</w:instrText>
          </w:r>
          <w:r>
            <w:fldChar w:fldCharType="separate"/>
          </w:r>
          <w:r>
            <w:rPr>
              <w:rFonts w:ascii="Tahoma" w:hAnsi="Tahoma" w:cs="Tahoma"/>
            </w:rPr>
            <w:t xml:space="preserve"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 xml:space="preserve">NUMPAGES</w:instrText>
          </w:r>
          <w:r>
            <w:fldChar w:fldCharType="separate"/>
          </w:r>
          <w:r>
            <w:rPr>
              <w:rFonts w:ascii="Tahoma" w:hAnsi="Tahoma" w:cs="Tahoma"/>
            </w:rPr>
            <w:t xml:space="preserve">5</w:t>
          </w:r>
          <w:r>
            <w:fldChar w:fldCharType="end"/>
          </w:r>
          <w:r/>
        </w:p>
      </w:tc>
    </w:tr>
  </w:tbl>
  <w:p>
    <w:r>
      <w:rPr>
        <w:sz w:val="2"/>
        <w:szCs w:val="2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Томской области от 09.11.2022 N 501а</w:t>
            <w:br/>
            <w:t xml:space="preserve">(ред. от 03.09.2026)</w:t>
            <w:br/>
            <w:t xml:space="preserve">"О единовременной материальной пом...</w:t>
          </w:r>
          <w:r/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10.09.2026</w:t>
          </w:r>
          <w:r/>
        </w:p>
      </w:tc>
    </w:tr>
  </w:tbl>
  <w:p>
    <w:pPr>
      <w:rPr>
        <w:sz w:val="2"/>
        <w:szCs w:val="2"/>
      </w:rPr>
      <w:pBdr>
        <w:bottom w:val="single" w:color="auto" w:sz="12" w:space="0"/>
      </w:pBdr>
    </w:pPr>
    <w:r>
      <w:rPr>
        <w:sz w:val="2"/>
        <w:szCs w:val="2"/>
      </w:rPr>
    </w:r>
    <w:r/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Томской области от 09.11.2022 N 501а</w:t>
            <w:br/>
            <w:t xml:space="preserve">(ред. от 03.09.2026)</w:t>
            <w:br/>
            <w:t xml:space="preserve">"О единовременной материальной пом...</w:t>
          </w:r>
          <w:r/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сохранения: 10.09.2026</w:t>
          </w:r>
          <w:r/>
        </w:p>
      </w:tc>
    </w:tr>
  </w:tbl>
  <w:p>
    <w:pPr>
      <w:rPr>
        <w:sz w:val="2"/>
        <w:szCs w:val="2"/>
      </w:rPr>
      <w:pBdr>
        <w:bottom w:val="single" w:color="auto" w:sz="12" w:space="0"/>
      </w:pBdr>
    </w:pPr>
    <w:r>
      <w:rPr>
        <w:sz w:val="2"/>
        <w:szCs w:val="2"/>
      </w:rPr>
    </w:r>
    <w:r/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80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0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1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1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1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1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1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1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1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2245" w:default="1">
    <w:name w:val="Default Paragraph Font"/>
    <w:uiPriority w:val="1"/>
    <w:semiHidden/>
    <w:unhideWhenUsed/>
  </w:style>
  <w:style w:type="numbering" w:styleId="2246" w:default="1">
    <w:name w:val="No List"/>
    <w:uiPriority w:val="99"/>
    <w:semiHidden/>
    <w:unhideWhenUsed/>
  </w:style>
  <w:style w:type="table" w:styleId="22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09.11.2022 N 501а
(ред. от 03.09.2026)
"О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операции"
(вместе с "Порядком предоставления единовременной материальной помощи отдельным категориям граждан, принимающим участие в специальной военной операции, а также членам семей погибших (умерших) участников специальной военной оп</dc:title>
  <cp:revision>1</cp:revision>
  <dcterms:created xsi:type="dcterms:W3CDTF">2026-09-10T03:59:37Z</dcterms:created>
  <dcterms:modified xsi:type="dcterms:W3CDTF">2026-09-10T04:01:15Z</dcterms:modified>
</cp:coreProperties>
</file>