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/>
    <w:p/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>
          <w:tblW w:w="9638" w:type="dxa"/>
          <w:tblLayout w:type="fixed"/>
          <w:tblLook w:val="04A0" w:firstRow="1" w:lastRow="0" w:firstColumn="1" w:lastColumn="0" w:noHBand="0" w:noVBand="1"/>
        </w:tblPrEx>
        <w:tc>
          <w:tcPr>
            <w:tcW w:w="1701" w:type="dxa"/>
            <w:tcBorders>
              <w:bottom w:val="none"/>
            </w:tcBorders>
          </w:tcPr>
          <w:bookmarkStart w:id="0" w:name="РегДанные"/>
          <w:bookmarkEnd w:id="0"/>
          <w:p>
            <w:pPr>
              <w:pStyle w:val="BodyText2"/>
              <w:spacing w:before="480"/>
              <w:ind w:right="0"/>
              <w:jc w:val="lef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24.09.2026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/>
            </w:tcBorders>
            <w:tcMar>
              <w:right w:w="85" w:type="dxa"/>
            </w:tcMar>
          </w:tcPr>
          <w:p>
            <w:pPr>
              <w:pStyle w:val="BodyText2"/>
              <w:spacing w:before="480"/>
              <w:ind w:right="0"/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/>
            </w:tcBorders>
          </w:tcPr>
          <w:p>
            <w:pPr>
              <w:pStyle w:val="BodyText2"/>
              <w:spacing w:before="480"/>
              <w:ind w:right="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    №</w:t>
            </w:r>
            <w:bookmarkEnd w:id="1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48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</w:p>
        </w:tc>
      </w:tr>
    </w:tbl>
    <w:p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изменения в приказ Департамента социальной защиты населения</w:t>
      </w:r>
    </w:p>
    <w:p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Томской области от 20.12.2023 № 47</w:t>
      </w: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</w:p>
    <w:p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Внести в приказ Департамента социальной защиты населения Томской области от 20.12.2023 № 47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</w:t>
      </w:r>
      <w:r>
        <w:rPr>
          <w:rFonts w:ascii="PT Astra Serif" w:hAnsi="PT Astra Serif"/>
          <w:sz w:val="28"/>
          <w:szCs w:val="28"/>
        </w:rPr>
        <w:t xml:space="preserve">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</w:t>
      </w:r>
      <w:r>
        <w:rPr>
          <w:rFonts w:ascii="PT Astra Serif" w:hAnsi="PT Astra Serif"/>
          <w:sz w:val="28"/>
          <w:szCs w:val="28"/>
        </w:rPr>
        <w:t xml:space="preserve">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</w:t>
      </w:r>
      <w:r>
        <w:rPr>
          <w:rFonts w:ascii="PT Astra Serif" w:hAnsi="PT Astra Serif"/>
          <w:sz w:val="28"/>
          <w:szCs w:val="28"/>
        </w:rPr>
        <w:t xml:space="preserve">нансирование капитальных вложений в объекты муниципальной собственности»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(</w:t>
      </w:r>
      <w:r>
        <w:rPr>
          <w:rFonts w:ascii="PT Astra Serif" w:hAnsi="PT Astra Serif"/>
          <w:bCs/>
          <w:sz w:val="28"/>
          <w:szCs w:val="28"/>
        </w:rPr>
        <w:t xml:space="preserve">Официальный интернет - портал правовой информации </w:t>
      </w:r>
      <w:hyperlink r:id="rId14" w:tooltip="http://(www.pravo.gov.ru" w:history="1">
        <w:r>
          <w:rPr>
            <w:rFonts w:ascii="PT Astra Serif" w:hAnsi="PT Astra Serif"/>
            <w:sz w:val="28"/>
            <w:szCs w:val="28"/>
          </w:rPr>
          <w:t xml:space="preserve">(www.pravo.gov.ru</w:t>
        </w:r>
      </w:hyperlink>
      <w:r>
        <w:rPr>
          <w:rFonts w:ascii="PT Astra Serif" w:hAnsi="PT Astra Serif"/>
          <w:sz w:val="28"/>
          <w:szCs w:val="28"/>
        </w:rPr>
        <w:t xml:space="preserve">), 21.12.2023, № 7001202312210050) изменение</w:t>
      </w:r>
      <w:r>
        <w:rPr>
          <w:rFonts w:ascii="PT Astra Serif" w:hAnsi="PT Astra Serif"/>
          <w:sz w:val="28"/>
          <w:szCs w:val="28"/>
        </w:rPr>
        <w:t xml:space="preserve">, изложив 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</w:t>
      </w:r>
      <w:r>
        <w:rPr>
          <w:rFonts w:ascii="PT Astra Serif" w:hAnsi="PT Astra Serif"/>
          <w:sz w:val="28"/>
          <w:szCs w:val="28"/>
        </w:rPr>
        <w:t xml:space="preserve">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</w:t>
      </w:r>
      <w:r>
        <w:rPr>
          <w:rFonts w:ascii="PT Astra Serif" w:hAnsi="PT Astra Serif"/>
          <w:sz w:val="28"/>
          <w:szCs w:val="28"/>
        </w:rPr>
        <w:t xml:space="preserve">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 софинансирование    капитальных вложений в</w:t>
      </w:r>
    </w:p>
    <w:p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 w:clear="all"/>
      </w:r>
    </w:p>
    <w:p>
      <w:pPr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t xml:space="preserve">объекты муниципальной собственности, утвержденное указанным</w:t>
      </w:r>
      <w:r>
        <w:rPr>
          <w:rFonts w:ascii="PT Astra Serif" w:hAnsi="PT Astra Serif"/>
          <w:sz w:val="28"/>
          <w:szCs w:val="28"/>
        </w:rPr>
        <w:t xml:space="preserve"> приказом, в новой редакции согласно приложению к настоящему приказу.</w:t>
      </w:r>
    </w:p>
    <w:p>
      <w:pPr>
        <w:pStyle w:val="ConsPlusNormal"/>
        <w:ind w:right="-1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Настоящий приказ вступает в силу со дня его официального опубликования.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713" w:type="dxa"/>
        <w:tblLayout w:type="fixed"/>
        <w:tblLook w:val="04A0" w:firstRow="1" w:lastRow="0" w:firstColumn="1" w:lastColumn="0" w:noHBand="0" w:noVBand="1"/>
      </w:tblPr>
      <w:tblGrid>
        <w:gridCol w:w="3934"/>
        <w:gridCol w:w="3405"/>
        <w:gridCol w:w="3374"/>
      </w:tblGrid>
      <w:tr>
        <w:tblPrEx>
          <w:tblW w:w="10713" w:type="dxa"/>
          <w:tblLayout w:type="fixed"/>
          <w:tblLook w:val="04A0" w:firstRow="1" w:lastRow="0" w:firstColumn="1" w:lastColumn="0" w:noHBand="0" w:noVBand="1"/>
        </w:tblPrEx>
        <w:tc>
          <w:tcPr>
            <w:tcW w:w="3934" w:type="dxa"/>
            <w:tcBorders>
              <w:top w:val="none"/>
              <w:left w:val="none"/>
              <w:bottom w:val="none"/>
              <w:right w:val="none"/>
            </w:tcBorders>
            <w:noWrap/>
          </w:tcPr>
          <w:p>
            <w:pPr>
              <w:tabs>
                <w:tab w:val="left" w:pos="7088"/>
              </w:tabs>
              <w:ind w:left="-105"/>
              <w:jc w:val="both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Начальник Департамента </w:t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Кувшинова Е.А.</w:t>
            </w:r>
          </w:p>
        </w:tc>
        <w:tc>
          <w:tcPr>
            <w:tcW w:w="3405" w:type="dxa"/>
            <w:tcBorders>
              <w:top w:val="none"/>
              <w:left w:val="none"/>
              <w:bottom w:val="none"/>
              <w:right w:val="none"/>
            </w:tcBorders>
            <w:noWrap/>
          </w:tcPr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t xml:space="preserve">           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t xml:space="preserve">  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/>
              <w:left w:val="none"/>
              <w:bottom w:val="none"/>
              <w:right w:val="none"/>
            </w:tcBorders>
            <w:noWrap/>
          </w:tcPr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О.Н. Назаревич</w:t>
            </w: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</w:tc>
      </w:tr>
    </w:tbl>
    <w:p>
      <w:pPr>
        <w:tabs>
          <w:tab w:val="left" w:pos="7088"/>
        </w:tabs>
        <w:jc w:val="both"/>
        <w:rPr>
          <w:rFonts w:ascii="PT Astra Serif" w:hAnsi="PT Astra Serif" w:eastAsia="PT Astra Serif" w:cs="PT Astra Serif"/>
          <w:sz w:val="28"/>
          <w:szCs w:val="28"/>
        </w:rPr>
        <w:sectPr>
          <w:headerReference w:type="even" r:id="rId6"/>
          <w:headerReference w:type="default" r:id="rId7"/>
          <w:headerReference w:type="first" r:id="rId8"/>
          <w:pgSz w:w="11907" w:h="16840"/>
          <w:pgMar w:top="1134" w:right="851" w:bottom="1134" w:left="1418" w:header="737" w:footer="284" w:gutter="0"/>
          <w:pgNumType w:start="1"/>
          <w:cols w:space="720"/>
          <w:docGrid w:linePitch="360"/>
          <w:titlePg/>
        </w:sectPr>
      </w:pPr>
    </w:p>
    <w:tbl>
      <w:tblPr>
        <w:tblStyle w:val="TableGrid"/>
        <w:tblW w:w="6379" w:type="dxa"/>
        <w:tblInd w:w="808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6379"/>
      </w:tblGrid>
      <w:tr>
        <w:tblPrEx>
          <w:tblW w:w="6379" w:type="dxa"/>
          <w:tblInd w:w="8080" w:type="dxa"/>
          <w:tblLook w:val="04A0" w:firstRow="1" w:lastRow="0" w:firstColumn="1" w:lastColumn="0" w:noHBand="0" w:noVBand="1"/>
        </w:tblPrEx>
        <w:tc>
          <w:tcPr>
            <w:tcW w:w="6379" w:type="dxa"/>
          </w:tcPr>
          <w:p>
            <w:pPr>
              <w:tabs>
                <w:tab w:val="left" w:pos="7088"/>
              </w:tabs>
              <w:ind w:left="2442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bookmarkStart w:id="3" w:name="_GoBack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Приложение </w:t>
            </w:r>
          </w:p>
          <w:p>
            <w:pPr>
              <w:tabs>
                <w:tab w:val="left" w:pos="7088"/>
              </w:tabs>
              <w:ind w:left="2442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приказу Департамента </w:t>
            </w:r>
          </w:p>
          <w:p>
            <w:pPr>
              <w:tabs>
                <w:tab w:val="left" w:pos="7088"/>
              </w:tabs>
              <w:ind w:left="2442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социальной защиты населения </w:t>
            </w:r>
          </w:p>
          <w:p>
            <w:pPr>
              <w:tabs>
                <w:tab w:val="left" w:pos="7088"/>
              </w:tabs>
              <w:ind w:left="2442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Томской области </w:t>
            </w:r>
          </w:p>
          <w:p>
            <w:pPr>
              <w:tabs>
                <w:tab w:val="left" w:pos="7088"/>
              </w:tabs>
              <w:ind w:left="2442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от 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24.09.2026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    №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48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</w:p>
        </w:tc>
      </w:tr>
      <w:bookmarkEnd w:id="3"/>
      <w:tr>
        <w:tblPrEx>
          <w:tblW w:w="6379" w:type="dxa"/>
          <w:tblInd w:w="8080" w:type="dxa"/>
          <w:tblLook w:val="04A0" w:firstRow="1" w:lastRow="0" w:firstColumn="1" w:lastColumn="0" w:noHBand="0" w:noVBand="1"/>
        </w:tblPrEx>
        <w:tc>
          <w:tcPr>
            <w:tcW w:w="6379" w:type="dxa"/>
          </w:tcPr>
          <w:p>
            <w:pPr>
              <w:tabs>
                <w:tab w:val="left" w:pos="7088"/>
              </w:tabs>
              <w:ind w:left="321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</w:tc>
      </w:tr>
    </w:tbl>
    <w:tbl>
      <w:tblPr>
        <w:tblW w:w="14935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398"/>
        <w:gridCol w:w="1801"/>
        <w:gridCol w:w="1242"/>
        <w:gridCol w:w="1310"/>
        <w:gridCol w:w="978"/>
        <w:gridCol w:w="1006"/>
        <w:gridCol w:w="817"/>
        <w:gridCol w:w="880"/>
        <w:gridCol w:w="1417"/>
        <w:gridCol w:w="1284"/>
        <w:gridCol w:w="708"/>
        <w:gridCol w:w="855"/>
        <w:gridCol w:w="822"/>
        <w:gridCol w:w="845"/>
        <w:gridCol w:w="572"/>
      </w:tblGrid>
      <w:tr>
        <w:trPr>
          <w:trHeight w:val="1114"/>
        </w:trPr>
        <w:tblPrEx>
          <w:tblW w:w="14935" w:type="dxa"/>
          <w:tblInd w:w="57" w:type="dxa"/>
          <w:tblLayout w:type="fixed"/>
          <w:tblLook w:val="04A0" w:firstRow="1" w:lastRow="0" w:firstColumn="1" w:lastColumn="0" w:noHBand="0" w:noVBand="1"/>
        </w:tblPrEx>
        <w:tc>
          <w:tcPr>
            <w:tcW w:w="14935" w:type="dxa"/>
            <w:gridSpan w:val="15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рование капитальных вложений в объекты муниципальной собственности</w:t>
            </w:r>
          </w:p>
          <w:p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</w:p>
        </w:tc>
      </w:tr>
      <w:tr>
        <w:trPr>
          <w:trHeight w:val="545"/>
        </w:trPr>
        <w:tblPrEx>
          <w:tblW w:w="14935" w:type="dxa"/>
          <w:tblInd w:w="57" w:type="dxa"/>
          <w:tblLayout w:type="fixed"/>
          <w:tblLook w:val="04A0" w:firstRow="1" w:lastRow="0" w:firstColumn="1" w:lastColumn="0" w:noHBand="0" w:noVBand="1"/>
        </w:tblPrEx>
        <w:tc>
          <w:tcPr>
            <w:tcW w:w="398" w:type="dxa"/>
            <w:tcBorders>
              <w:top w:val="single" w:color="auto" w:sz="8" w:space="0"/>
              <w:left w:val="single" w:color="auto" w:sz="8" w:space="0"/>
              <w:bottom w:val="none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№</w:t>
            </w:r>
          </w:p>
          <w:p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пп</w:t>
            </w:r>
          </w:p>
        </w:tc>
        <w:tc>
          <w:tcPr>
            <w:tcW w:w="1801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Наименование объекта капитального строительства в соответствии с ПСД</w:t>
            </w:r>
            <w:r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1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(при наличии) или объекта недвижимого имущества (далее - Объект)</w:t>
            </w:r>
          </w:p>
        </w:tc>
        <w:tc>
          <w:tcPr>
            <w:tcW w:w="12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Наименование ГРБС</w:t>
            </w:r>
            <w:r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2</w:t>
            </w:r>
          </w:p>
        </w:tc>
        <w:tc>
          <w:tcPr>
            <w:tcW w:w="131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Направление инвестирова-ния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(строите-льство (рекон-струкция, в том числе с элементами реставрации), техническое перевооруже-ние, приобретение)</w:t>
            </w:r>
          </w:p>
        </w:tc>
        <w:tc>
          <w:tcPr>
            <w:tcW w:w="978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Форма собствен-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ности 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(о – 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областная, 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м –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муниципа-</w:t>
            </w:r>
          </w:p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льная)</w:t>
            </w:r>
          </w:p>
        </w:tc>
        <w:tc>
          <w:tcPr>
            <w:tcW w:w="1006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Наимено-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вание 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государст-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венного (муниципа-</w:t>
            </w:r>
          </w:p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льного) заказчика</w:t>
            </w:r>
          </w:p>
        </w:tc>
        <w:tc>
          <w:tcPr>
            <w:tcW w:w="81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Мощ-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ность (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приро-ст мощ-ности) 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Объекта</w:t>
            </w:r>
          </w:p>
        </w:tc>
        <w:tc>
          <w:tcPr>
            <w:tcW w:w="88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Срок ввода в эксплуа-тацию (приоб-ретения) Объекта</w:t>
            </w:r>
          </w:p>
        </w:tc>
        <w:tc>
          <w:tcPr>
            <w:tcW w:w="141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Сметная стои-мость Объекта (при наличии ПСД), в ценах планируемого периода или предполагаемая стоимость с вы-делением объема финансирования на разработку ПСД - всего, тыс. рубл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ей</w:t>
            </w:r>
          </w:p>
        </w:tc>
        <w:tc>
          <w:tcPr>
            <w:tcW w:w="1284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Форма </w:t>
            </w:r>
          </w:p>
          <w:p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осуществле-ния капита-льных вло-жений (бюд-жетные инвес-тиции, суб-сидии учреж-дениям, субси-дии муниципа-льным образованиям)</w:t>
            </w:r>
          </w:p>
        </w:tc>
        <w:tc>
          <w:tcPr>
            <w:tcW w:w="3802" w:type="dxa"/>
            <w:gridSpan w:val="5"/>
            <w:tcBorders>
              <w:top w:val="single" w:color="auto" w:sz="8" w:space="0"/>
              <w:left w:val="none"/>
              <w:bottom w:val="single" w:color="auto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Распределение общего объема инвестиций по годам реализации инвестиционного проекта (в ценах соответствующих лет реализац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ии инвестиционного проекта), тыс. рублей</w:t>
            </w:r>
          </w:p>
        </w:tc>
      </w:tr>
      <w:tr>
        <w:trPr>
          <w:trHeight w:val="1985"/>
        </w:trPr>
        <w:tblPrEx>
          <w:tblW w:w="14935" w:type="dxa"/>
          <w:tblInd w:w="57" w:type="dxa"/>
          <w:tblLayout w:type="fixed"/>
          <w:tblLook w:val="04A0" w:firstRow="1" w:lastRow="0" w:firstColumn="1" w:lastColumn="0" w:noHBand="0" w:noVBand="1"/>
        </w:tblPrEx>
        <w:tc>
          <w:tcPr>
            <w:tcW w:w="398" w:type="dxa"/>
            <w:tcBorders>
              <w:top w:val="none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 </w:t>
            </w:r>
          </w:p>
        </w:tc>
        <w:tc>
          <w:tcPr>
            <w:tcW w:w="180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источ-ник финан-сиро-вания</w:t>
            </w:r>
          </w:p>
        </w:tc>
        <w:tc>
          <w:tcPr>
            <w:tcW w:w="855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общий объем инвести-ций</w:t>
            </w:r>
          </w:p>
        </w:tc>
        <w:tc>
          <w:tcPr>
            <w:tcW w:w="822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2026</w:t>
            </w:r>
          </w:p>
        </w:tc>
        <w:tc>
          <w:tcPr>
            <w:tcW w:w="845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2027</w:t>
            </w:r>
          </w:p>
        </w:tc>
        <w:tc>
          <w:tcPr>
            <w:tcW w:w="572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2028</w:t>
            </w:r>
          </w:p>
        </w:tc>
      </w:tr>
      <w:tr>
        <w:trPr>
          <w:trHeight w:val="263"/>
        </w:trPr>
        <w:tblPrEx>
          <w:tblW w:w="14935" w:type="dxa"/>
          <w:tblInd w:w="57" w:type="dxa"/>
          <w:tblLayout w:type="fixed"/>
          <w:tblLook w:val="04A0" w:firstRow="1" w:lastRow="0" w:firstColumn="1" w:lastColumn="0" w:noHBand="0" w:noVBand="1"/>
        </w:tblPrEx>
        <w:tc>
          <w:tcPr>
            <w:tcW w:w="398" w:type="dxa"/>
            <w:tcBorders>
              <w:top w:val="none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</w:t>
            </w:r>
          </w:p>
        </w:tc>
        <w:tc>
          <w:tcPr>
            <w:tcW w:w="1801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</w:t>
            </w:r>
          </w:p>
        </w:tc>
        <w:tc>
          <w:tcPr>
            <w:tcW w:w="1242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3</w:t>
            </w:r>
          </w:p>
        </w:tc>
        <w:tc>
          <w:tcPr>
            <w:tcW w:w="1310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4</w:t>
            </w:r>
          </w:p>
        </w:tc>
        <w:tc>
          <w:tcPr>
            <w:tcW w:w="978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5</w:t>
            </w:r>
          </w:p>
        </w:tc>
        <w:tc>
          <w:tcPr>
            <w:tcW w:w="1006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6</w:t>
            </w:r>
          </w:p>
        </w:tc>
        <w:tc>
          <w:tcPr>
            <w:tcW w:w="817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7</w:t>
            </w:r>
          </w:p>
        </w:tc>
        <w:tc>
          <w:tcPr>
            <w:tcW w:w="880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8</w:t>
            </w:r>
          </w:p>
        </w:tc>
        <w:tc>
          <w:tcPr>
            <w:tcW w:w="1417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9</w:t>
            </w:r>
          </w:p>
        </w:tc>
        <w:tc>
          <w:tcPr>
            <w:tcW w:w="1284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10</w:t>
            </w:r>
          </w:p>
        </w:tc>
        <w:tc>
          <w:tcPr>
            <w:tcW w:w="708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11</w:t>
            </w:r>
          </w:p>
        </w:tc>
        <w:tc>
          <w:tcPr>
            <w:tcW w:w="855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12</w:t>
            </w:r>
          </w:p>
        </w:tc>
        <w:tc>
          <w:tcPr>
            <w:tcW w:w="822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13</w:t>
            </w:r>
          </w:p>
        </w:tc>
        <w:tc>
          <w:tcPr>
            <w:tcW w:w="845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14</w:t>
            </w:r>
          </w:p>
        </w:tc>
        <w:tc>
          <w:tcPr>
            <w:tcW w:w="572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15</w:t>
            </w:r>
          </w:p>
        </w:tc>
      </w:tr>
      <w:tr>
        <w:trPr>
          <w:trHeight w:val="319"/>
        </w:trPr>
        <w:tblPrEx>
          <w:tblW w:w="14935" w:type="dxa"/>
          <w:tblInd w:w="57" w:type="dxa"/>
          <w:tblLayout w:type="fixed"/>
          <w:tblLook w:val="04A0" w:firstRow="1" w:lastRow="0" w:firstColumn="1" w:lastColumn="0" w:noHBand="0" w:noVBand="1"/>
        </w:tblPrEx>
        <w:tc>
          <w:tcPr>
            <w:tcW w:w="14935" w:type="dxa"/>
            <w:gridSpan w:val="15"/>
            <w:tcBorders>
              <w:top w:val="none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Группа 1.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Переходящие объекты к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имеющие сметную стоимость</w:t>
            </w:r>
          </w:p>
        </w:tc>
      </w:tr>
    </w:tbl>
    <w:p>
      <w:r>
        <w:br w:type="page" w:clear="all"/>
      </w:r>
    </w:p>
    <w:tbl>
      <w:tblPr>
        <w:tblW w:w="14935" w:type="dxa"/>
        <w:tblInd w:w="57" w:type="dxa"/>
        <w:tblLayout w:type="fixed"/>
        <w:tblLook w:val="0000" w:firstRow="0" w:lastRow="0" w:firstColumn="0" w:lastColumn="0" w:noHBand="0" w:noVBand="0"/>
      </w:tblPr>
      <w:tblGrid>
        <w:gridCol w:w="388"/>
        <w:gridCol w:w="1811"/>
        <w:gridCol w:w="1242"/>
        <w:gridCol w:w="1310"/>
        <w:gridCol w:w="978"/>
        <w:gridCol w:w="1006"/>
        <w:gridCol w:w="817"/>
        <w:gridCol w:w="880"/>
        <w:gridCol w:w="1417"/>
        <w:gridCol w:w="1284"/>
        <w:gridCol w:w="708"/>
        <w:gridCol w:w="855"/>
        <w:gridCol w:w="822"/>
        <w:gridCol w:w="845"/>
        <w:gridCol w:w="572"/>
      </w:tblGrid>
      <w:tr>
        <w:trPr>
          <w:trHeight w:val="274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</w:t>
            </w:r>
          </w:p>
        </w:tc>
        <w:tc>
          <w:tcPr>
            <w:tcW w:w="1242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3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4</w:t>
            </w:r>
          </w:p>
        </w:tc>
        <w:tc>
          <w:tcPr>
            <w:tcW w:w="978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5</w:t>
            </w:r>
          </w:p>
        </w:tc>
        <w:tc>
          <w:tcPr>
            <w:tcW w:w="1006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6</w:t>
            </w:r>
          </w:p>
        </w:tc>
        <w:tc>
          <w:tcPr>
            <w:tcW w:w="817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7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8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9</w:t>
            </w:r>
          </w:p>
        </w:tc>
        <w:tc>
          <w:tcPr>
            <w:tcW w:w="1284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10</w:t>
            </w:r>
          </w:p>
        </w:tc>
        <w:tc>
          <w:tcPr>
            <w:tcW w:w="708" w:type="dxa"/>
            <w:tcBorders>
              <w:top w:val="single" w:color="auto" w:sz="4" w:space="0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/>
        </w:tc>
        <w:tc>
          <w:tcPr>
            <w:tcW w:w="855" w:type="dxa"/>
            <w:tcBorders>
              <w:top w:val="single" w:color="auto" w:sz="4" w:space="0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12</w:t>
            </w:r>
          </w:p>
        </w:tc>
        <w:tc>
          <w:tcPr>
            <w:tcW w:w="822" w:type="dxa"/>
            <w:tcBorders>
              <w:top w:val="single" w:color="auto" w:sz="4" w:space="0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13</w:t>
            </w:r>
          </w:p>
        </w:tc>
        <w:tc>
          <w:tcPr>
            <w:tcW w:w="845" w:type="dxa"/>
            <w:tcBorders>
              <w:top w:val="single" w:color="auto" w:sz="4" w:space="0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14</w:t>
            </w:r>
          </w:p>
        </w:tc>
        <w:tc>
          <w:tcPr>
            <w:tcW w:w="572" w:type="dxa"/>
            <w:tcBorders>
              <w:top w:val="single" w:color="auto" w:sz="4" w:space="0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15</w:t>
            </w:r>
          </w:p>
        </w:tc>
      </w:tr>
      <w:tr>
        <w:trPr>
          <w:trHeight w:val="274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</w:t>
            </w:r>
          </w:p>
        </w:tc>
        <w:tc>
          <w:tcPr>
            <w:tcW w:w="1811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Строительство водозабора для ОГБУ «Итатский дом-интернат для престарелых и инвалидов» по адресу: Томский район, с. Итатка, ул. Северная, 3</w:t>
            </w:r>
          </w:p>
        </w:tc>
        <w:tc>
          <w:tcPr>
            <w:tcW w:w="1242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строительства Томской области</w:t>
            </w:r>
          </w:p>
        </w:tc>
        <w:tc>
          <w:tcPr>
            <w:tcW w:w="1310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строительство</w:t>
            </w:r>
          </w:p>
        </w:tc>
        <w:tc>
          <w:tcPr>
            <w:tcW w:w="978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</w:t>
            </w:r>
          </w:p>
        </w:tc>
        <w:tc>
          <w:tcPr>
            <w:tcW w:w="1006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Областное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государст-венное казенное учрежде-ние «Обл-строй-</w:t>
            </w:r>
          </w:p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заказчик»</w:t>
            </w:r>
          </w:p>
        </w:tc>
        <w:tc>
          <w:tcPr>
            <w:tcW w:w="81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/>
        </w:tc>
        <w:tc>
          <w:tcPr>
            <w:tcW w:w="880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2026</w:t>
            </w:r>
          </w:p>
        </w:tc>
        <w:tc>
          <w:tcPr>
            <w:tcW w:w="141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62269,2</w:t>
            </w:r>
          </w:p>
        </w:tc>
        <w:tc>
          <w:tcPr>
            <w:tcW w:w="1284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бюджетные инвестиции</w: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ОБ (ПСД)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1</w:t>
            </w:r>
          </w:p>
        </w:tc>
        <w:tc>
          <w:tcPr>
            <w:tcW w:w="855" w:type="dxa"/>
            <w:tcBorders>
              <w:top w:val="single" w:color="auto" w:sz="4" w:space="0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/>
        </w:tc>
        <w:tc>
          <w:tcPr>
            <w:tcW w:w="822" w:type="dxa"/>
            <w:tcBorders>
              <w:top w:val="single" w:color="auto" w:sz="4" w:space="0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/>
        </w:tc>
        <w:tc>
          <w:tcPr>
            <w:tcW w:w="845" w:type="dxa"/>
            <w:tcBorders>
              <w:top w:val="single" w:color="auto" w:sz="4" w:space="0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/>
        </w:tc>
        <w:tc>
          <w:tcPr>
            <w:tcW w:w="572" w:type="dxa"/>
            <w:tcBorders>
              <w:top w:val="single" w:color="auto" w:sz="4" w:space="0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184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ОБ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3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(СМР, приоб-</w:t>
            </w:r>
          </w:p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рете-ние)</w:t>
            </w:r>
          </w:p>
        </w:tc>
        <w:tc>
          <w:tcPr>
            <w:tcW w:w="855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24875,1</w:t>
            </w:r>
          </w:p>
        </w:tc>
        <w:tc>
          <w:tcPr>
            <w:tcW w:w="822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24875,1</w:t>
            </w:r>
          </w:p>
        </w:tc>
        <w:tc>
          <w:tcPr>
            <w:tcW w:w="845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184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ФБ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4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(СМР, приоб-рете-ние)</w:t>
            </w:r>
          </w:p>
        </w:tc>
        <w:tc>
          <w:tcPr>
            <w:tcW w:w="855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184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МБ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5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(ПСД)</w:t>
            </w:r>
          </w:p>
        </w:tc>
        <w:tc>
          <w:tcPr>
            <w:tcW w:w="855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184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МБ (СМР, приоб-рете-ние)</w:t>
            </w:r>
          </w:p>
        </w:tc>
        <w:tc>
          <w:tcPr>
            <w:tcW w:w="855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184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6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(ПСД)</w:t>
            </w:r>
          </w:p>
        </w:tc>
        <w:tc>
          <w:tcPr>
            <w:tcW w:w="855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22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184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ВБ (СМР, приоб-рете-ние)</w:t>
            </w:r>
          </w:p>
        </w:tc>
        <w:tc>
          <w:tcPr>
            <w:tcW w:w="855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22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237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Всего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24875,1</w:t>
            </w:r>
          </w:p>
        </w:tc>
        <w:tc>
          <w:tcPr>
            <w:tcW w:w="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24875,1</w:t>
            </w: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237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</w:t>
            </w:r>
          </w:p>
        </w:tc>
        <w:tc>
          <w:tcPr>
            <w:tcW w:w="1811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Строительство спальных корпусов №1 на 100 койко-мест и №3 на 70 койко-мест с помещениями административно-бытового обслуживания ОГБУ «Итатский дом-интернат для престарелых и инвалидов» по адресу: Томский район, с. Итатка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, ул. Северная, 3</w:t>
            </w:r>
          </w:p>
        </w:tc>
        <w:tc>
          <w:tcPr>
            <w:tcW w:w="1242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строительства Томской области</w:t>
            </w:r>
          </w:p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строительство</w:t>
            </w:r>
          </w:p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</w:t>
            </w:r>
          </w:p>
        </w:tc>
        <w:tc>
          <w:tcPr>
            <w:tcW w:w="1006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Областное государст-венное казенное учрежде-ние «Обл-строй-</w:t>
            </w:r>
          </w:p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заказчик»</w:t>
            </w:r>
          </w:p>
        </w:tc>
        <w:tc>
          <w:tcPr>
            <w:tcW w:w="817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2026</w:t>
            </w:r>
          </w:p>
        </w:tc>
        <w:tc>
          <w:tcPr>
            <w:tcW w:w="1417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9946,4</w:t>
            </w:r>
          </w:p>
        </w:tc>
        <w:tc>
          <w:tcPr>
            <w:tcW w:w="1284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бюджетные инвестиции</w:t>
            </w:r>
          </w:p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ОБ (ПСД)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1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8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8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253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ОБ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3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(СМР, приоб-</w:t>
            </w:r>
          </w:p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рете-ние)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9946,4</w:t>
            </w:r>
          </w:p>
        </w:tc>
        <w:tc>
          <w:tcPr>
            <w:tcW w:w="8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9946,4</w:t>
            </w:r>
          </w:p>
        </w:tc>
        <w:tc>
          <w:tcPr>
            <w:tcW w:w="8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253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МБ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5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(ПСД)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253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МБ (СМР, приоб-рете-ние)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253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6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(ПСД)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253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ВБ (СМР, приоб-рете-ние)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588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Всего</w:t>
            </w:r>
          </w:p>
        </w:tc>
        <w:tc>
          <w:tcPr>
            <w:tcW w:w="85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9946,4</w:t>
            </w:r>
          </w:p>
        </w:tc>
        <w:tc>
          <w:tcPr>
            <w:tcW w:w="822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9946,4</w:t>
            </w:r>
          </w:p>
        </w:tc>
        <w:tc>
          <w:tcPr>
            <w:tcW w:w="84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588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</w:t>
            </w:r>
          </w:p>
        </w:tc>
        <w:tc>
          <w:tcPr>
            <w:tcW w:w="1811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Реконструкция здания (пристройка лифта) ОГБУ «Дом-интернат для престарелых и инвалидов «Виола» ЗАТО Северск», расположенного по адресу: Томская область,</w:t>
            </w:r>
          </w:p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г. Северск, ул. Горького, 7а</w:t>
            </w:r>
          </w:p>
          <w:p/>
        </w:tc>
        <w:tc>
          <w:tcPr>
            <w:tcW w:w="1242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строительства Томской области</w:t>
            </w:r>
          </w:p>
        </w:tc>
        <w:tc>
          <w:tcPr>
            <w:tcW w:w="1310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строительство</w:t>
            </w:r>
          </w:p>
        </w:tc>
        <w:tc>
          <w:tcPr>
            <w:tcW w:w="978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</w:pPr>
            <w:r>
              <w:t xml:space="preserve">О</w:t>
            </w:r>
          </w:p>
        </w:tc>
        <w:tc>
          <w:tcPr>
            <w:tcW w:w="1006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Областное государст-венное казенное учрежде-ние «Обл-строй-</w:t>
            </w:r>
          </w:p>
          <w:p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заказчик»</w:t>
            </w:r>
          </w:p>
        </w:tc>
        <w:tc>
          <w:tcPr>
            <w:tcW w:w="817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2026</w:t>
            </w:r>
          </w:p>
        </w:tc>
        <w:tc>
          <w:tcPr>
            <w:tcW w:w="1417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2329,0</w:t>
            </w:r>
          </w:p>
        </w:tc>
        <w:tc>
          <w:tcPr>
            <w:tcW w:w="1284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бюджетные инвестиции</w:t>
            </w:r>
          </w:p>
          <w:p/>
        </w:tc>
        <w:tc>
          <w:tcPr>
            <w:tcW w:w="7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ОБ (ПСД)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1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588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ОБ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3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(СМР, приоб-</w:t>
            </w:r>
          </w:p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рете-ние)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2329.0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2329,0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588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МБ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5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(ПСД)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588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МБ (СМР, приоб-рете-ние)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588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6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(ПСД)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588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ВБ (СМР, приоб-рете-ние)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588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Всего</w:t>
            </w:r>
          </w:p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2329.0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2329,0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209"/>
        </w:trPr>
        <w:tblPrEx>
          <w:tblW w:w="14935" w:type="dxa"/>
          <w:tblInd w:w="57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Look w:val="0000" w:firstRow="0" w:lastRow="0" w:firstColumn="0" w:lastColumn="0" w:noHBand="0" w:noVBand="0"/>
        </w:tblPrEx>
        <w:tc>
          <w:tcPr>
            <w:tcW w:w="11133" w:type="dxa"/>
            <w:gridSpan w:val="10"/>
            <w:vMerge w:val="restart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</w:p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Итого по п</w:t>
            </w:r>
            <w:r>
              <w:rPr>
                <w:rFonts w:ascii="PT Astra Serif" w:hAnsi="PT Astra Serif"/>
                <w:sz w:val="14"/>
                <w:szCs w:val="14"/>
              </w:rPr>
              <w:t xml:space="preserve">ереходящим объектам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</w:t>
            </w:r>
            <w:r>
              <w:rPr>
                <w:rFonts w:ascii="PT Astra Serif" w:hAnsi="PT Astra Serif"/>
                <w:sz w:val="14"/>
                <w:szCs w:val="14"/>
              </w:rPr>
              <w:t xml:space="preserve">асти и (или) муниципальную собственность, имеющие сметную стоимость</w:t>
            </w:r>
          </w:p>
        </w:tc>
        <w:tc>
          <w:tcPr>
            <w:tcW w:w="708" w:type="dxa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 </w:t>
            </w:r>
          </w:p>
        </w:tc>
        <w:tc>
          <w:tcPr>
            <w:tcW w:w="855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vertAlign w:val="superscript"/>
              </w:rPr>
            </w:pPr>
            <w:r>
              <w:rPr>
                <w:rFonts w:ascii="PT Astra Serif" w:hAnsi="PT Astra Serif"/>
                <w:vertAlign w:val="superscript"/>
              </w:rPr>
              <w:t xml:space="preserve">37150,5</w:t>
            </w:r>
          </w:p>
        </w:tc>
        <w:tc>
          <w:tcPr>
            <w:tcW w:w="822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vertAlign w:val="superscript"/>
              </w:rPr>
            </w:pPr>
            <w:r>
              <w:rPr>
                <w:rFonts w:ascii="PT Astra Serif" w:hAnsi="PT Astra Serif"/>
                <w:vertAlign w:val="superscript"/>
              </w:rPr>
              <w:t xml:space="preserve">37150,5</w:t>
            </w:r>
          </w:p>
        </w:tc>
        <w:tc>
          <w:tcPr>
            <w:tcW w:w="845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572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</w:tr>
      <w:tr>
        <w:trPr>
          <w:trHeight w:val="144"/>
        </w:trPr>
        <w:tblPrEx>
          <w:tblW w:w="14935" w:type="dxa"/>
          <w:tblInd w:w="57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Look w:val="0000" w:firstRow="0" w:lastRow="0" w:firstColumn="0" w:lastColumn="0" w:noHBand="0" w:noVBand="0"/>
        </w:tblPrEx>
        <w:tc>
          <w:tcPr>
            <w:tcW w:w="11133" w:type="dxa"/>
            <w:gridSpan w:val="10"/>
            <w:vMerge w:val="continue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708" w:type="dxa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ФБ</w:t>
            </w:r>
          </w:p>
        </w:tc>
        <w:tc>
          <w:tcPr>
            <w:tcW w:w="855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22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45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572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</w:tr>
      <w:tr>
        <w:trPr>
          <w:trHeight w:val="315"/>
        </w:trPr>
        <w:tblPrEx>
          <w:tblW w:w="14935" w:type="dxa"/>
          <w:tblInd w:w="57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Look w:val="0000" w:firstRow="0" w:lastRow="0" w:firstColumn="0" w:lastColumn="0" w:noHBand="0" w:noVBand="0"/>
        </w:tblPrEx>
        <w:tc>
          <w:tcPr>
            <w:tcW w:w="11133" w:type="dxa"/>
            <w:gridSpan w:val="10"/>
            <w:vMerge w:val="continue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708" w:type="dxa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МБ</w:t>
            </w:r>
          </w:p>
        </w:tc>
        <w:tc>
          <w:tcPr>
            <w:tcW w:w="855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22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45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572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</w:tr>
      <w:tr>
        <w:trPr>
          <w:trHeight w:val="166"/>
        </w:trPr>
        <w:tblPrEx>
          <w:tblW w:w="14935" w:type="dxa"/>
          <w:tblInd w:w="57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Look w:val="0000" w:firstRow="0" w:lastRow="0" w:firstColumn="0" w:lastColumn="0" w:noHBand="0" w:noVBand="0"/>
        </w:tblPrEx>
        <w:tc>
          <w:tcPr>
            <w:tcW w:w="11133" w:type="dxa"/>
            <w:gridSpan w:val="10"/>
            <w:vMerge w:val="continue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708" w:type="dxa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ВБ</w:t>
            </w:r>
          </w:p>
        </w:tc>
        <w:tc>
          <w:tcPr>
            <w:tcW w:w="855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22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45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572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</w:tr>
      <w:tr>
        <w:trPr>
          <w:trHeight w:val="258"/>
        </w:trPr>
        <w:tblPrEx>
          <w:tblW w:w="14935" w:type="dxa"/>
          <w:tblInd w:w="57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Look w:val="0000" w:firstRow="0" w:lastRow="0" w:firstColumn="0" w:lastColumn="0" w:noHBand="0" w:noVBand="0"/>
        </w:tblPrEx>
        <w:tc>
          <w:tcPr>
            <w:tcW w:w="11133" w:type="dxa"/>
            <w:gridSpan w:val="10"/>
            <w:vMerge w:val="continue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708" w:type="dxa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Всего</w:t>
            </w:r>
          </w:p>
        </w:tc>
        <w:tc>
          <w:tcPr>
            <w:tcW w:w="855" w:type="dxa"/>
            <w:vAlign w:val="center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vertAlign w:val="superscript"/>
              </w:rPr>
            </w:pPr>
            <w:r>
              <w:rPr>
                <w:rFonts w:ascii="PT Astra Serif" w:hAnsi="PT Astra Serif"/>
                <w:vertAlign w:val="superscript"/>
              </w:rPr>
              <w:t xml:space="preserve">37150,5</w:t>
            </w:r>
          </w:p>
        </w:tc>
        <w:tc>
          <w:tcPr>
            <w:tcW w:w="822" w:type="dxa"/>
            <w:vAlign w:val="center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vertAlign w:val="superscript"/>
              </w:rPr>
            </w:pPr>
            <w:r>
              <w:rPr>
                <w:rFonts w:ascii="PT Astra Serif" w:hAnsi="PT Astra Serif"/>
                <w:vertAlign w:val="superscript"/>
              </w:rPr>
              <w:t xml:space="preserve">37150,5</w:t>
            </w:r>
          </w:p>
        </w:tc>
        <w:tc>
          <w:tcPr>
            <w:tcW w:w="845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572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</w:tr>
    </w:tbl>
    <w:p>
      <w:pPr>
        <w:tabs>
          <w:tab w:val="left" w:pos="6237"/>
          <w:tab w:val="left" w:pos="6379"/>
          <w:tab w:val="left" w:pos="6521"/>
        </w:tabs>
        <w:ind w:left="-567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vertAlign w:val="superscript"/>
        </w:rPr>
        <w:t xml:space="preserve">           1</w:t>
      </w:r>
      <w:r>
        <w:rPr>
          <w:rFonts w:ascii="PT Astra Serif" w:hAnsi="PT Astra Serif"/>
          <w:sz w:val="28"/>
          <w:szCs w:val="28"/>
        </w:rPr>
        <w:t xml:space="preserve">ПСД - проектно-сметная документация.</w:t>
      </w:r>
    </w:p>
    <w:p>
      <w:pPr>
        <w:tabs>
          <w:tab w:val="left" w:pos="426"/>
          <w:tab w:val="left" w:pos="6237"/>
          <w:tab w:val="left" w:pos="6379"/>
          <w:tab w:val="left" w:pos="6521"/>
        </w:tabs>
        <w:ind w:left="-567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</w:t>
      </w:r>
      <w:r>
        <w:rPr>
          <w:rFonts w:ascii="PT Astra Serif" w:hAnsi="PT Astra Serif"/>
          <w:sz w:val="28"/>
          <w:szCs w:val="28"/>
          <w:vertAlign w:val="superscript"/>
        </w:rPr>
        <w:t xml:space="preserve">2</w:t>
      </w:r>
      <w:r>
        <w:rPr>
          <w:rFonts w:ascii="PT Astra Serif" w:hAnsi="PT Astra Serif"/>
          <w:sz w:val="28"/>
          <w:szCs w:val="28"/>
        </w:rPr>
        <w:t xml:space="preserve">ГРБС - главные распорядители средств областного бюджета.</w:t>
      </w:r>
    </w:p>
    <w:p>
      <w:pPr>
        <w:tabs>
          <w:tab w:val="left" w:pos="6237"/>
          <w:tab w:val="left" w:pos="6379"/>
          <w:tab w:val="left" w:pos="6521"/>
        </w:tabs>
        <w:ind w:left="-567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</w:t>
      </w:r>
      <w:r>
        <w:rPr>
          <w:rFonts w:ascii="PT Astra Serif" w:hAnsi="PT Astra Serif"/>
          <w:sz w:val="28"/>
          <w:szCs w:val="28"/>
          <w:vertAlign w:val="superscript"/>
        </w:rPr>
        <w:t xml:space="preserve">3</w:t>
      </w:r>
      <w:r>
        <w:rPr>
          <w:rFonts w:ascii="PT Astra Serif" w:hAnsi="PT Astra Serif"/>
          <w:sz w:val="28"/>
          <w:szCs w:val="28"/>
        </w:rPr>
        <w:t xml:space="preserve">ОБ - средства областного бюджета.</w:t>
      </w:r>
    </w:p>
    <w:p>
      <w:pPr>
        <w:tabs>
          <w:tab w:val="left" w:pos="6237"/>
          <w:tab w:val="left" w:pos="6379"/>
          <w:tab w:val="left" w:pos="6521"/>
        </w:tabs>
        <w:ind w:left="-567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</w:t>
      </w:r>
      <w:r>
        <w:rPr>
          <w:rFonts w:ascii="PT Astra Serif" w:hAnsi="PT Astra Serif"/>
          <w:sz w:val="28"/>
          <w:szCs w:val="28"/>
          <w:vertAlign w:val="superscript"/>
        </w:rPr>
        <w:t xml:space="preserve">4</w:t>
      </w:r>
      <w:r>
        <w:rPr>
          <w:rFonts w:ascii="PT Astra Serif" w:hAnsi="PT Astra Serif"/>
          <w:sz w:val="28"/>
          <w:szCs w:val="28"/>
        </w:rPr>
        <w:t xml:space="preserve">ФБ - планируемые к привлечению (привлеченные) средства федерального бюджета (по согласованию).</w:t>
      </w:r>
    </w:p>
    <w:p>
      <w:pPr>
        <w:tabs>
          <w:tab w:val="left" w:pos="6237"/>
          <w:tab w:val="left" w:pos="6379"/>
          <w:tab w:val="left" w:pos="6521"/>
        </w:tabs>
        <w:ind w:left="-567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</w:t>
      </w:r>
      <w:r>
        <w:rPr>
          <w:rFonts w:ascii="PT Astra Serif" w:hAnsi="PT Astra Serif"/>
          <w:sz w:val="28"/>
          <w:szCs w:val="28"/>
          <w:vertAlign w:val="superscript"/>
        </w:rPr>
        <w:t xml:space="preserve">5</w:t>
      </w:r>
      <w:r>
        <w:rPr>
          <w:rFonts w:ascii="PT Astra Serif" w:hAnsi="PT Astra Serif"/>
          <w:sz w:val="28"/>
          <w:szCs w:val="28"/>
        </w:rPr>
        <w:t xml:space="preserve">МБ - средства местного бюджета исходя из установленного уровня софинансирования (по согласованию).</w:t>
      </w:r>
    </w:p>
    <w:p>
      <w:pPr>
        <w:tabs>
          <w:tab w:val="left" w:pos="6237"/>
          <w:tab w:val="left" w:pos="6379"/>
          <w:tab w:val="left" w:pos="6521"/>
        </w:tabs>
        <w:ind w:left="-567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</w:t>
      </w:r>
      <w:r>
        <w:rPr>
          <w:rFonts w:ascii="PT Astra Serif" w:hAnsi="PT Astra Serif"/>
          <w:sz w:val="28"/>
          <w:szCs w:val="28"/>
          <w:vertAlign w:val="superscript"/>
        </w:rPr>
        <w:t xml:space="preserve">6</w:t>
      </w:r>
      <w:r>
        <w:rPr>
          <w:rFonts w:ascii="PT Astra Serif" w:hAnsi="PT Astra Serif"/>
          <w:sz w:val="28"/>
          <w:szCs w:val="28"/>
        </w:rPr>
        <w:t xml:space="preserve">ВБ - планируемые к привлечению (привлеченные) средства из внебюджетных источников (по согласованию)      </w:t>
      </w:r>
    </w:p>
    <w:sectPr>
      <w:headerReference w:type="even" r:id="rId9"/>
      <w:headerReference w:type="default" r:id="rId10"/>
      <w:headerReference w:type="first" r:id="rId11"/>
      <w:pgSz w:w="16840" w:h="11907" w:orient="landscape"/>
      <w:pgMar w:top="1134" w:right="1134" w:bottom="1134" w:left="1134" w:header="573" w:footer="284" w:gutter="0"/>
      <w:pgNumType w:start="3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 xml:space="preserve"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 xml:space="preserve"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</w:p>
  <w:p>
    <w:pPr>
      <w:pStyle w:val="Header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социальной защиты населения</w:t>
    </w:r>
  </w:p>
  <w:p>
    <w:pPr>
      <w:pStyle w:val="Header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</w:p>
  <w:p>
    <w:pPr>
      <w:pStyle w:val="Header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 xml:space="preserve">4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:id w:val="823013040"/>
      <w:docPartObj>
        <w:docPartGallery w:val="Page Numbers (Top of Page)"/>
        <w:docPartUnique w:val="true"/>
      </w:docPartObj>
    </w:sdtPr>
    <w:sdtContent>
      <w:p>
        <w:pPr>
          <w:pStyle w:val="Header"/>
          <w:rPr>
            <w:b w:val="0"/>
          </w:rPr>
        </w:pPr>
        <w:r>
          <w:rPr>
            <w:b w:val="0"/>
          </w:rPr>
          <w:fldChar w:fldCharType="begin"/>
        </w:r>
        <w:r>
          <w:rPr>
            <w:b w:val="0"/>
          </w:rPr>
          <w:instrText xml:space="preserve">PAGE   \* MERGEFORMAT</w:instrText>
        </w:r>
        <w:r>
          <w:rPr>
            <w:b w:val="0"/>
          </w:rPr>
          <w:fldChar w:fldCharType="separate"/>
        </w:r>
        <w:r>
          <w:rPr>
            <w:b w:val="0"/>
          </w:rPr>
          <w:t xml:space="preserve">3</w:t>
        </w:r>
        <w:r>
          <w:rPr>
            <w:b w:val="0"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:id w:val="-1426107227"/>
      <w:docPartObj>
        <w:docPartGallery w:val="Page Numbers (Top of Page)"/>
        <w:docPartUnique w:val="true"/>
      </w:docPartObj>
    </w:sdtPr>
    <w:sdtContent>
      <w:p>
        <w:pPr>
          <w:pStyle w:val="Header"/>
        </w:pPr>
        <w:r>
          <w:fldChar w:fldCharType="begin"/>
        </w:r>
        <w:r>
          <w:instrText xml:space="preserve">PAGE   \* MER</w:instrText>
        </w:r>
        <w:r>
          <w:instrText xml:space="preserve">GEFORMAT</w:instrText>
        </w:r>
        <w:r>
          <w:fldChar w:fldCharType="separate"/>
        </w:r>
        <w:r>
          <w:t xml:space="preserve">1</w:t>
        </w:r>
        <w:r>
          <w:fldChar w:fldCharType="end"/>
        </w:r>
      </w:p>
    </w:sdtContent>
  </w:sdt>
  <w:p>
    <w:pPr>
      <w:pStyle w:val="Header"/>
      <w:rPr>
        <w:rFonts w:eastAsia="PT Astra Seri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CaptionChar" w:customStyle="1">
    <w:name w:val="Caption Char"/>
    <w:basedOn w:val="DefaultParagraphFont"/>
    <w:uiPriority w:val="35"/>
    <w:rPr>
      <w:b/>
      <w:bCs/>
      <w:color w:val="4f81bd" w:themeColor="accent1"/>
      <w:sz w:val="18"/>
      <w:szCs w:val="18"/>
    </w:rPr>
  </w:style>
  <w:style w:type="table" w:styleId="PlainTable1">
    <w:name w:val="Plain Table 1"/>
    <w:basedOn w:val="TableNormal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1Horz"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tblPr>
      <w:tblInd w:w="0" w:type="dxa"/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top w:val="none"/>
          <w:left w:val="none"/>
          <w:bottom w:val="single" w:color="6A6A6A" w:themeColor="text1" w:themeTint="95" w:sz="12" w:space="0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/>
          <w:bottom w:val="none"/>
          <w:right w:val="none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band1Horz">
      <w:tcPr>
        <w:shd w:val="clear" w:color="8a8a8a" w:themeColor="text1" w:themeTint="75" w:fill="8a8a8a" w:themeFill="text1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ffffff" w:fill="auto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tcPr>
        <w:shd w:val="clear" w:color="bfbfbf" w:themeColor="text1" w:themeTint="40" w:fill="bfbfbf" w:themeFill="text1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ffffff" w:fill="auto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EndnoteTextChar" w:customStyle="1">
    <w:name w:val="Endnote Text Char"/>
    <w:uiPriority w:val="99"/>
    <w:rPr>
      <w:sz w:val="20"/>
    </w:rPr>
  </w:style>
  <w:style w:type="character" w:styleId="Heading1Char" w:customStyle="1">
    <w:name w:val="Heading 1 Char"/>
    <w:basedOn w:val="DefaultParagraphFont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/>
    </w:rPr>
  </w:style>
  <w:style w:type="character" w:styleId="IntenseQuoteChar" w:customStyle="1">
    <w:name w:val="Intense Quote Char"/>
    <w:uiPriority w:val="30"/>
    <w:rPr>
      <w:i/>
    </w:rPr>
  </w:style>
  <w:style w:type="character" w:styleId="HeaderChar" w:customStyle="1">
    <w:name w:val="Header Char"/>
    <w:basedOn w:val="DefaultParagraphFont"/>
    <w:uiPriority w:val="99"/>
  </w:style>
  <w:style w:type="character" w:styleId="FooterChar" w:customStyle="1">
    <w:name w:val="Footer Char"/>
    <w:basedOn w:val="DefaultParagraphFont"/>
    <w:uiPriority w:val="99"/>
  </w:style>
  <w:style w:type="character" w:styleId="a" w:customStyle="1">
    <w:name w:val="Название объекта Знак"/>
    <w:link w:val="Caption"/>
    <w:uiPriority w:val="99"/>
  </w:style>
  <w:style w:type="table" w:styleId="11" w:customStyle="1">
    <w:name w:val="Таблица простая 11"/>
    <w:basedOn w:val="TableNormal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2f2f2" w:themeColor="text1" w:themeTint="0D" w:fill="auto"/>
      </w:tcPr>
    </w:tblStylePr>
    <w:tblStylePr w:type="band1Horz">
      <w:tcPr>
        <w:shd w:val="clear" w:color="f2f2f2" w:themeColor="text1" w:themeTint="0D" w:fill="auto"/>
      </w:tcPr>
    </w:tblStylePr>
  </w:style>
  <w:style w:type="table" w:styleId="21" w:customStyle="1">
    <w:name w:val="Таблица простая 21"/>
    <w:basedOn w:val="TableNormal"/>
    <w:uiPriority w:val="59"/>
    <w:tblPr>
      <w:tblInd w:w="0" w:type="dxa"/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31" w:customStyle="1">
    <w:name w:val="Таблица простая 31"/>
    <w:basedOn w:val="TableNormal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</w:style>
  <w:style w:type="table" w:styleId="41" w:customStyle="1">
    <w:name w:val="Таблица простая 41"/>
    <w:basedOn w:val="TableNormal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</w:style>
  <w:style w:type="table" w:styleId="51" w:customStyle="1">
    <w:name w:val="Таблица простая 51"/>
    <w:basedOn w:val="TableNormal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</w:style>
  <w:style w:type="table" w:styleId="-11" w:customStyle="1">
    <w:name w:val="Таблица-сетка 1 светлая1"/>
    <w:basedOn w:val="TableNormal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</w:style>
  <w:style w:type="table" w:styleId="-21" w:customStyle="1">
    <w:name w:val="Таблица-сетка 21"/>
    <w:basedOn w:val="TableNormal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top w:val="none"/>
          <w:left w:val="none"/>
          <w:bottom w:val="single" w:color="6A6A6A" w:themeColor="text1" w:themeTint="95" w:sz="12" w:space="0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/>
          <w:bottom w:val="none"/>
          <w:right w:val="none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</w:style>
  <w:style w:type="table" w:styleId="-31" w:customStyle="1">
    <w:name w:val="Таблица-сетка 31"/>
    <w:basedOn w:val="TableNormal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</w:style>
  <w:style w:type="table" w:styleId="-41" w:customStyle="1">
    <w:name w:val="Таблица-сетка 41"/>
    <w:basedOn w:val="TableNormal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auto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</w:style>
  <w:style w:type="table" w:styleId="-51" w:customStyle="1">
    <w:name w:val="Таблица-сетка 5 темная1"/>
    <w:basedOn w:val="TableNormal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band1Vert">
      <w:tcPr>
        <w:shd w:val="clear" w:color="8a8a8a" w:themeColor="text1" w:themeTint="75" w:fill="auto"/>
      </w:tcPr>
    </w:tblStylePr>
    <w:tblStylePr w:type="band1Horz">
      <w:tcPr>
        <w:shd w:val="clear" w:color="8a8a8a" w:themeColor="text1" w:themeTint="75" w:fill="auto"/>
      </w:tcPr>
    </w:tblStylePr>
  </w:style>
  <w:style w:type="table" w:styleId="-61" w:customStyle="1">
    <w:name w:val="Таблица-сетк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1" w:customStyle="1">
    <w:name w:val="Таблица-сетка 7 цветная1"/>
    <w:basedOn w:val="TableNorma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ffffff" w:themeColor="light1" w:fill="auto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ffffff" w:fill="auto"/>
      </w:tcPr>
    </w:tblStylePr>
    <w:tblStylePr w:type="band1Vert"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10" w:customStyle="1">
    <w:name w:val="Список-таблица 1 светлая1"/>
    <w:basedOn w:val="TableNormal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fbfbf" w:themeColor="text1" w:themeTint="40" w:fill="auto"/>
      </w:tcPr>
    </w:tblStylePr>
    <w:tblStylePr w:type="band1Horz">
      <w:tcPr>
        <w:shd w:val="clear" w:color="bfbfbf" w:themeColor="text1" w:themeTint="40" w:fill="auto"/>
      </w:tcPr>
    </w:tblStylePr>
  </w:style>
  <w:style w:type="table" w:styleId="-210" w:customStyle="1">
    <w:name w:val="Список-таблица 21"/>
    <w:basedOn w:val="TableNormal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</w:style>
  <w:style w:type="table" w:styleId="-310" w:customStyle="1">
    <w:name w:val="Список-таблица 31"/>
    <w:basedOn w:val="TableNormal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-410" w:customStyle="1">
    <w:name w:val="Список-таблица 41"/>
    <w:basedOn w:val="TableNormal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</w:style>
  <w:style w:type="table" w:styleId="-510" w:customStyle="1">
    <w:name w:val="Список-таблица 5 темная1"/>
    <w:basedOn w:val="TableNorma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auto"/>
      </w:tcPr>
    </w:tblStylePr>
  </w:style>
  <w:style w:type="table" w:styleId="-610" w:customStyle="1">
    <w:name w:val="Список-таблиц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10" w:customStyle="1">
    <w:name w:val="Список-таблица 7 цветная1"/>
    <w:basedOn w:val="TableNorma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ffffff" w:themeColor="light1" w:fill="auto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ffffff" w:fill="auto"/>
      </w:tcPr>
    </w:tblStylePr>
    <w:tblStylePr w:type="band1Vert"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FootnoteTextChar" w:customStyle="1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0"/>
    <w:uiPriority w:val="99"/>
    <w:semiHidden/>
    <w:unhideWhenUsed/>
    <w:rPr>
      <w:sz w:val="20"/>
    </w:rPr>
  </w:style>
  <w:style w:type="character" w:styleId="a0" w:customStyle="1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styleId="1" w:customStyle="1">
    <w:name w:val="Заголовок 1 Знак"/>
    <w:link w:val="Heading1"/>
    <w:uiPriority w:val="9"/>
    <w:rPr>
      <w:rFonts w:ascii="Arial" w:hAnsi="Arial" w:eastAsia="Arial"/>
      <w:sz w:val="40"/>
      <w:szCs w:val="40"/>
      <w:lang w:bidi="ar-SA"/>
    </w:rPr>
  </w:style>
  <w:style w:type="character" w:styleId="2" w:customStyle="1">
    <w:name w:val="Заголовок 2 Знак"/>
    <w:link w:val="Heading2"/>
    <w:uiPriority w:val="9"/>
    <w:rPr>
      <w:rFonts w:ascii="Arial" w:hAnsi="Arial" w:eastAsia="Arial"/>
      <w:sz w:val="34"/>
      <w:lang w:bidi="ar-SA"/>
    </w:rPr>
  </w:style>
  <w:style w:type="character" w:styleId="3" w:customStyle="1">
    <w:name w:val="Заголовок 3 Знак"/>
    <w:link w:val="Heading3"/>
    <w:uiPriority w:val="9"/>
    <w:rPr>
      <w:rFonts w:ascii="Arial" w:hAnsi="Arial" w:eastAsia="Arial"/>
      <w:sz w:val="30"/>
      <w:szCs w:val="30"/>
      <w:lang w:bidi="ar-SA"/>
    </w:rPr>
  </w:style>
  <w:style w:type="character" w:styleId="4" w:customStyle="1">
    <w:name w:val="Заголовок 4 Знак"/>
    <w:link w:val="Heading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" w:customStyle="1">
    <w:name w:val="Заголовок 5 Знак"/>
    <w:link w:val="Heading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" w:customStyle="1">
    <w:name w:val="Заголовок 6 Знак"/>
    <w:link w:val="Heading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" w:customStyle="1">
    <w:name w:val="Заголовок 7 Знак"/>
    <w:link w:val="Heading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" w:customStyle="1">
    <w:name w:val="Заголовок 8 Знак"/>
    <w:link w:val="Heading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" w:customStyle="1">
    <w:name w:val="Заголовок 9 Знак"/>
    <w:link w:val="Heading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one"/>
        <w:left w:val="none"/>
        <w:bottom w:val="none"/>
        <w:right w:val="none"/>
        <w:between w:val="none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Title">
    <w:name w:val="Title"/>
    <w:link w:val="a1"/>
    <w:uiPriority w:val="10"/>
    <w:qFormat/>
    <w:pPr>
      <w:pBdr>
        <w:top w:val="none"/>
        <w:left w:val="none"/>
        <w:bottom w:val="none"/>
        <w:right w:val="none"/>
        <w:between w:val="none"/>
      </w:pBdr>
      <w:spacing w:before="300" w:after="200"/>
      <w:contextualSpacing/>
    </w:pPr>
    <w:rPr>
      <w:sz w:val="48"/>
      <w:szCs w:val="48"/>
    </w:rPr>
  </w:style>
  <w:style w:type="character" w:styleId="a1" w:customStyle="1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2"/>
    <w:uiPriority w:val="11"/>
    <w:qFormat/>
    <w:pPr>
      <w:pBdr>
        <w:top w:val="none"/>
        <w:left w:val="none"/>
        <w:bottom w:val="none"/>
        <w:right w:val="none"/>
        <w:between w:val="none"/>
      </w:pBdr>
      <w:spacing w:before="200" w:after="200"/>
    </w:pPr>
    <w:rPr>
      <w:sz w:val="24"/>
      <w:szCs w:val="24"/>
    </w:rPr>
  </w:style>
  <w:style w:type="character" w:styleId="a2" w:customStyle="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one"/>
        <w:left w:val="none"/>
        <w:bottom w:val="none"/>
        <w:right w:val="none"/>
        <w:between w:val="none"/>
      </w:pBdr>
      <w:ind w:left="720" w:right="720"/>
    </w:pPr>
    <w:rPr>
      <w:i/>
    </w:rPr>
  </w:style>
  <w:style w:type="character" w:styleId="20" w:customStyle="1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/>
      </w:pBdr>
      <w:shd w:val="clear" w:color="auto" w:fill="f2f2f2"/>
      <w:ind w:left="720" w:right="720"/>
    </w:pPr>
    <w:rPr>
      <w:i/>
    </w:rPr>
  </w:style>
  <w:style w:type="character" w:styleId="a3" w:customStyle="1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4" w:customStyle="1">
    <w:name w:val="Верхний колонтитул Знак"/>
    <w:link w:val="Header"/>
    <w:uiPriority w:val="99"/>
  </w:style>
  <w:style w:type="paragraph" w:styleId="Footer">
    <w:name w:val="footer"/>
    <w:basedOn w:val="Normal"/>
    <w:link w:val="a5"/>
    <w:uiPriority w:val="99"/>
    <w:pPr>
      <w:tabs>
        <w:tab w:val="center" w:pos="4153"/>
        <w:tab w:val="right" w:pos="8306"/>
      </w:tabs>
    </w:pPr>
  </w:style>
  <w:style w:type="character" w:styleId="a5" w:customStyle="1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0" w:customStyle="1">
    <w:name w:val="Таблица простая 11_0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10" w:customStyle="1">
    <w:name w:val="Таблица простая 21_0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/>
        <w:bottom w:val="single" w:color="000000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0" w:customStyle="1">
    <w:name w:val="Таблица простая 3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410" w:customStyle="1">
    <w:name w:val="Таблица простая 4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510" w:customStyle="1">
    <w:name w:val="Таблица простая 5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1100" w:customStyle="1">
    <w:name w:val="Таблица-сетка 1 светл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1" w:customStyle="1">
    <w:name w:val="Grid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2" w:customStyle="1">
    <w:name w:val="Grid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3" w:customStyle="1">
    <w:name w:val="Grid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4" w:customStyle="1">
    <w:name w:val="Grid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5" w:customStyle="1">
    <w:name w:val="Grid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6" w:customStyle="1">
    <w:name w:val="Grid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2100" w:customStyle="1">
    <w:name w:val="Таблица-сетка 2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1" w:customStyle="1">
    <w:name w:val="Grid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2" w:customStyle="1">
    <w:name w:val="Grid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3" w:customStyle="1">
    <w:name w:val="Grid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4" w:customStyle="1">
    <w:name w:val="Grid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5" w:customStyle="1">
    <w:name w:val="Grid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6" w:customStyle="1">
    <w:name w:val="Grid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00" w:customStyle="1">
    <w:name w:val="Таблица-сетка 3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1" w:customStyle="1">
    <w:name w:val="Grid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2" w:customStyle="1">
    <w:name w:val="Grid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3" w:customStyle="1">
    <w:name w:val="Grid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4" w:customStyle="1">
    <w:name w:val="Grid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5" w:customStyle="1">
    <w:name w:val="Grid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6" w:customStyle="1">
    <w:name w:val="Grid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00" w:customStyle="1">
    <w:name w:val="Таблица-сетка 41_0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1" w:customStyle="1">
    <w:name w:val="Grid Table 4 - Accent 1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2" w:customStyle="1">
    <w:name w:val="Grid Table 4 - Accent 2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3" w:customStyle="1">
    <w:name w:val="Grid Table 4 - Accent 3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4" w:customStyle="1">
    <w:name w:val="Grid Table 4 - Accent 4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5" w:customStyle="1">
    <w:name w:val="Grid Table 4 - Accent 5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6" w:customStyle="1">
    <w:name w:val="Grid Table 4 - Accent 6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00" w:customStyle="1">
    <w:name w:val="Таблица-сетка 5 тем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1" w:customStyle="1">
    <w:name w:val="Grid Table 5 Dark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2" w:customStyle="1">
    <w:name w:val="Grid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3" w:customStyle="1">
    <w:name w:val="Grid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4" w:customStyle="1">
    <w:name w:val="Grid Table 5 Dark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5" w:customStyle="1">
    <w:name w:val="Grid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6" w:customStyle="1">
    <w:name w:val="Grid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-6100" w:customStyle="1">
    <w:name w:val="Таблица-сетка 6 цвет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1" w:customStyle="1">
    <w:name w:val="Grid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2" w:customStyle="1">
    <w:name w:val="Grid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3" w:customStyle="1">
    <w:name w:val="Grid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4" w:customStyle="1">
    <w:name w:val="Grid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5" w:customStyle="1">
    <w:name w:val="Grid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6" w:customStyle="1">
    <w:name w:val="Grid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00" w:customStyle="1">
    <w:name w:val="Таблица-сетка 7 цвет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1" w:customStyle="1">
    <w:name w:val="Grid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2" w:customStyle="1">
    <w:name w:val="Grid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3" w:customStyle="1">
    <w:name w:val="Grid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4" w:customStyle="1">
    <w:name w:val="Grid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5" w:customStyle="1">
    <w:name w:val="Grid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6" w:customStyle="1">
    <w:name w:val="Grid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1101" w:customStyle="1">
    <w:name w:val="Список-таблица 1 светл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1" w:customStyle="1">
    <w:name w:val="List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2" w:customStyle="1">
    <w:name w:val="List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3" w:customStyle="1">
    <w:name w:val="List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4" w:customStyle="1">
    <w:name w:val="List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5" w:customStyle="1">
    <w:name w:val="List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6" w:customStyle="1">
    <w:name w:val="List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2101" w:customStyle="1">
    <w:name w:val="Список-таблица 2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1" w:customStyle="1">
    <w:name w:val="List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2" w:customStyle="1">
    <w:name w:val="List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3" w:customStyle="1">
    <w:name w:val="List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4" w:customStyle="1">
    <w:name w:val="List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5" w:customStyle="1">
    <w:name w:val="List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6" w:customStyle="1">
    <w:name w:val="List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01" w:customStyle="1">
    <w:name w:val="Список-таблица 3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1" w:customStyle="1">
    <w:name w:val="List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2" w:customStyle="1">
    <w:name w:val="List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3" w:customStyle="1">
    <w:name w:val="List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4" w:customStyle="1">
    <w:name w:val="List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5" w:customStyle="1">
    <w:name w:val="List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6" w:customStyle="1">
    <w:name w:val="List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01" w:customStyle="1">
    <w:name w:val="Список-таблица 4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1" w:customStyle="1">
    <w:name w:val="List Table 4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2" w:customStyle="1">
    <w:name w:val="List Table 4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3" w:customStyle="1">
    <w:name w:val="List Table 4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4" w:customStyle="1">
    <w:name w:val="List Table 4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5" w:customStyle="1">
    <w:name w:val="List Table 4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6" w:customStyle="1">
    <w:name w:val="List Table 4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01" w:customStyle="1">
    <w:name w:val="Список-таблица 5 тем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1" w:customStyle="1">
    <w:name w:val="List Table 5 Dark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2" w:customStyle="1">
    <w:name w:val="List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3" w:customStyle="1">
    <w:name w:val="List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4" w:customStyle="1">
    <w:name w:val="List Table 5 Dark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5" w:customStyle="1">
    <w:name w:val="List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6" w:customStyle="1">
    <w:name w:val="List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-6101" w:customStyle="1">
    <w:name w:val="Список-таблица 6 цвет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1" w:customStyle="1">
    <w:name w:val="List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2" w:customStyle="1">
    <w:name w:val="List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3" w:customStyle="1">
    <w:name w:val="List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4" w:customStyle="1">
    <w:name w:val="List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5" w:customStyle="1">
    <w:name w:val="List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6" w:customStyle="1">
    <w:name w:val="List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01" w:customStyle="1">
    <w:name w:val="Список-таблица 7 цвет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1" w:customStyle="1">
    <w:name w:val="List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2" w:customStyle="1">
    <w:name w:val="List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3" w:customStyle="1">
    <w:name w:val="List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4" w:customStyle="1">
    <w:name w:val="List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5" w:customStyle="1">
    <w:name w:val="List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6" w:customStyle="1">
    <w:name w:val="List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" w:customStyle="1">
    <w:name w:val="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1" w:customStyle="1">
    <w:name w:val="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2" w:customStyle="1">
    <w:name w:val="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3" w:customStyle="1">
    <w:name w:val="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4" w:customStyle="1">
    <w:name w:val="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5" w:customStyle="1">
    <w:name w:val="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6" w:customStyle="1">
    <w:name w:val="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" w:customStyle="1">
    <w:name w:val="Bordered &amp; 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1" w:customStyle="1">
    <w:name w:val="Bordered &amp; 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2" w:customStyle="1">
    <w:name w:val="Bordered &amp; 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3" w:customStyle="1">
    <w:name w:val="Bordered &amp; 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4" w:customStyle="1">
    <w:name w:val="Bordered &amp; 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5" w:customStyle="1">
    <w:name w:val="Bordered &amp; 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6" w:customStyle="1">
    <w:name w:val="Bordered &amp; 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" w:customStyle="1">
    <w:name w:val="Bordered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1" w:customStyle="1">
    <w:name w:val="Border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2" w:customStyle="1">
    <w:name w:val="Border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3" w:customStyle="1">
    <w:name w:val="Border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4" w:customStyle="1">
    <w:name w:val="Border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5" w:customStyle="1">
    <w:name w:val="Border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6" w:customStyle="1">
    <w:name w:val="Border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6"/>
    <w:uiPriority w:val="99"/>
    <w:semiHidden/>
    <w:unhideWhenUsed/>
    <w:pPr>
      <w:pBdr>
        <w:top w:val="none"/>
        <w:left w:val="none"/>
        <w:bottom w:val="none"/>
        <w:right w:val="none"/>
        <w:between w:val="none"/>
      </w:pBdr>
      <w:spacing w:after="40"/>
    </w:pPr>
    <w:rPr>
      <w:sz w:val="18"/>
    </w:rPr>
  </w:style>
  <w:style w:type="character" w:styleId="a6" w:customStyle="1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link w:val="a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styleId="a7" w:customStyle="1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styleId="a8" w:customStyle="1">
    <w:name w:val="Адресные реквизиты"/>
    <w:basedOn w:val="BodyText"/>
    <w:next w:val="BodyText"/>
    <w:pPr>
      <w:jc w:val="left"/>
    </w:pPr>
    <w:rPr>
      <w:sz w:val="16"/>
    </w:rPr>
  </w:style>
  <w:style w:type="paragraph" w:styleId="a9" w:customStyle="1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1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a10" w:customStyle="1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1"/>
    <w:uiPriority w:val="99"/>
    <w:semiHidden/>
    <w:unhideWhenUsed/>
    <w:pPr>
      <w:spacing w:after="120"/>
      <w:ind w:left="283"/>
    </w:pPr>
  </w:style>
  <w:style w:type="character" w:styleId="a11" w:customStyle="1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header" Target="header3.xml" /><Relationship Id="rId9" Type="http://schemas.openxmlformats.org/officeDocument/2006/relationships/header" Target="header4.xml" /><Relationship Id="rId10" Type="http://schemas.openxmlformats.org/officeDocument/2006/relationships/header" Target="header5.xml" /><Relationship Id="rId11" Type="http://schemas.openxmlformats.org/officeDocument/2006/relationships/header" Target="header6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hyperlink" Target="http://(www.pravo.gov.ru" TargetMode="External"/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15661A1E-2078-4FB3-B49A-3D800248D0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haracters>6231</Characters>
  <CharactersWithSpaces>7309</CharactersWithSpaces>
  <Company/>
  <DocSecurity>0</DocSecurity>
  <HyperlinksChanged>false</HyperlinksChanged>
  <Lines>51</Lines>
  <LinksUpToDate>false</LinksUpToDate>
  <Pages>5</Pages>
  <Paragraphs>14</Paragraphs>
  <ScaleCrop>false</ScaleCrop>
  <SharedDoc>false</SharedDoc>
  <Template>Normal</Template>
  <TotalTime>2</TotalTime>
  <Words>1092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kea</cp:lastModifiedBy>
  <cp:revision>142</cp:revision>
  <dcterms:created xsi:type="dcterms:W3CDTF">2025-02-27T02:54:00Z</dcterms:created>
  <dcterms:modified xsi:type="dcterms:W3CDTF">2026-09-24T03:00:00Z</dcterms:modified>
</cp:coreProperties>
</file>