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A1" w:rsidRDefault="00B033A1">
      <w:pPr>
        <w:pStyle w:val="ConsPlusTitlePage"/>
      </w:pPr>
    </w:p>
    <w:p w:rsidR="00B033A1" w:rsidRDefault="00B033A1">
      <w:pPr>
        <w:pStyle w:val="ConsPlusNormal"/>
        <w:jc w:val="both"/>
        <w:outlineLvl w:val="0"/>
      </w:pPr>
    </w:p>
    <w:p w:rsidR="00B033A1" w:rsidRDefault="00B033A1">
      <w:pPr>
        <w:pStyle w:val="ConsPlusTitle"/>
        <w:jc w:val="center"/>
        <w:outlineLvl w:val="0"/>
      </w:pPr>
      <w:r>
        <w:t>АДМИНИСТРАЦИЯ ТОМСКОЙ ОБЛАСТИ</w:t>
      </w:r>
    </w:p>
    <w:p w:rsidR="00B033A1" w:rsidRDefault="00B033A1">
      <w:pPr>
        <w:pStyle w:val="ConsPlusTitle"/>
        <w:jc w:val="center"/>
      </w:pPr>
    </w:p>
    <w:p w:rsidR="00B033A1" w:rsidRDefault="00B033A1">
      <w:pPr>
        <w:pStyle w:val="ConsPlusTitle"/>
        <w:jc w:val="center"/>
      </w:pPr>
      <w:r>
        <w:t>РАСПОРЯЖЕНИЕ</w:t>
      </w:r>
    </w:p>
    <w:p w:rsidR="00B033A1" w:rsidRDefault="00B033A1">
      <w:pPr>
        <w:pStyle w:val="ConsPlusTitle"/>
        <w:jc w:val="center"/>
      </w:pPr>
      <w:r>
        <w:t>от 2 июля 2015 г. N 477-ра</w:t>
      </w:r>
    </w:p>
    <w:p w:rsidR="00B033A1" w:rsidRDefault="00B033A1">
      <w:pPr>
        <w:pStyle w:val="ConsPlusTitle"/>
        <w:jc w:val="center"/>
      </w:pPr>
    </w:p>
    <w:p w:rsidR="00B033A1" w:rsidRDefault="00B033A1">
      <w:pPr>
        <w:pStyle w:val="ConsPlusTitle"/>
        <w:jc w:val="center"/>
      </w:pPr>
      <w:r>
        <w:t>О ВНЕСЕНИИ ИЗМЕНЕНИЙ В РАСПОРЯЖЕНИЕ</w:t>
      </w:r>
    </w:p>
    <w:p w:rsidR="00B033A1" w:rsidRDefault="00B033A1">
      <w:pPr>
        <w:pStyle w:val="ConsPlusTitle"/>
        <w:jc w:val="center"/>
      </w:pPr>
      <w:r>
        <w:t>АДМИНИСТРАЦИИ ТОМСКОЙ ОБЛАСТИ ОТ 12.03.2013 N 201-РА</w:t>
      </w: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ind w:firstLine="540"/>
        <w:jc w:val="both"/>
      </w:pPr>
      <w:r>
        <w:t xml:space="preserve">Внести в </w:t>
      </w:r>
      <w:hyperlink r:id="rId4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12.03.2013 N 201-ра "Об утверждении Плана мероприятий ("региональной дорожной карты") "Повышение эффективности и качества услуг в сфере социального обслуживания населения Томской области (2014 - 2018 годы)" следующие изменения:</w:t>
      </w:r>
    </w:p>
    <w:p w:rsidR="00B033A1" w:rsidRDefault="00B033A1">
      <w:pPr>
        <w:pStyle w:val="ConsPlusNormal"/>
        <w:ind w:firstLine="540"/>
        <w:jc w:val="both"/>
      </w:pPr>
      <w:r>
        <w:t xml:space="preserve">1. В </w:t>
      </w:r>
      <w:hyperlink r:id="rId5" w:history="1">
        <w:r>
          <w:rPr>
            <w:color w:val="0000FF"/>
          </w:rPr>
          <w:t>подпункте 2) пункта 1</w:t>
        </w:r>
      </w:hyperlink>
      <w:r>
        <w:t xml:space="preserve"> слова "Показатели нормативов "региональной дорожной карты" заменить словами "Перечень целевых показателей (нормативов) оптимизации сети государственных учреждений социального обслуживания".</w:t>
      </w:r>
    </w:p>
    <w:p w:rsidR="00B033A1" w:rsidRDefault="00B033A1">
      <w:pPr>
        <w:pStyle w:val="ConsPlusNormal"/>
        <w:ind w:firstLine="540"/>
        <w:jc w:val="both"/>
      </w:pPr>
      <w:r>
        <w:t xml:space="preserve">2. В </w:t>
      </w:r>
      <w:hyperlink r:id="rId6" w:history="1">
        <w:r>
          <w:rPr>
            <w:color w:val="0000FF"/>
          </w:rPr>
          <w:t>показателях</w:t>
        </w:r>
      </w:hyperlink>
      <w:r>
        <w:t xml:space="preserve"> нормативов "региональной дорожной карты", утвержденных указанным распоряжением (приложение N 2):</w:t>
      </w:r>
    </w:p>
    <w:p w:rsidR="00B033A1" w:rsidRDefault="00B033A1">
      <w:pPr>
        <w:pStyle w:val="ConsPlusNormal"/>
        <w:ind w:firstLine="540"/>
        <w:jc w:val="both"/>
      </w:pPr>
      <w:r>
        <w:t xml:space="preserve">1) в </w:t>
      </w:r>
      <w:hyperlink r:id="rId7" w:history="1">
        <w:r>
          <w:rPr>
            <w:color w:val="0000FF"/>
          </w:rPr>
          <w:t>реквизитах</w:t>
        </w:r>
      </w:hyperlink>
      <w:r>
        <w:t xml:space="preserve"> приложения слово "УТВЕРЖДЕНО" заменить словом "УТВЕРЖДЕН";</w:t>
      </w:r>
    </w:p>
    <w:p w:rsidR="00B033A1" w:rsidRDefault="00B033A1">
      <w:pPr>
        <w:pStyle w:val="ConsPlusNormal"/>
        <w:ind w:firstLine="540"/>
        <w:jc w:val="both"/>
      </w:pPr>
      <w:r>
        <w:t xml:space="preserve">2) </w:t>
      </w:r>
      <w:hyperlink r:id="rId8" w:history="1">
        <w:r>
          <w:rPr>
            <w:color w:val="0000FF"/>
          </w:rPr>
          <w:t>наименование</w:t>
        </w:r>
      </w:hyperlink>
      <w:r>
        <w:t xml:space="preserve"> изложить в следующей редакции:</w:t>
      </w:r>
    </w:p>
    <w:p w:rsidR="00B033A1" w:rsidRDefault="00B033A1">
      <w:pPr>
        <w:pStyle w:val="ConsPlusNormal"/>
        <w:ind w:firstLine="540"/>
        <w:jc w:val="both"/>
      </w:pPr>
      <w:r>
        <w:t>"Перечень целевых показателей (нормативов) оптимизации сети государственных учреждений социального обслуживания";</w:t>
      </w:r>
    </w:p>
    <w:p w:rsidR="00B033A1" w:rsidRDefault="00B033A1">
      <w:pPr>
        <w:pStyle w:val="ConsPlusNormal"/>
        <w:ind w:firstLine="540"/>
        <w:jc w:val="both"/>
      </w:pPr>
      <w:r>
        <w:t xml:space="preserve">3) в </w:t>
      </w:r>
      <w:hyperlink r:id="rId9" w:history="1">
        <w:r>
          <w:rPr>
            <w:color w:val="0000FF"/>
          </w:rPr>
          <w:t>таблице</w:t>
        </w:r>
      </w:hyperlink>
      <w:r>
        <w:t xml:space="preserve"> "Показатели повышения оплаты труда социальных работников":</w:t>
      </w:r>
    </w:p>
    <w:p w:rsidR="00B033A1" w:rsidRDefault="00B033A1">
      <w:pPr>
        <w:pStyle w:val="ConsPlusNormal"/>
        <w:ind w:firstLine="540"/>
        <w:jc w:val="both"/>
      </w:pPr>
      <w:r>
        <w:t xml:space="preserve">графы </w:t>
      </w:r>
      <w:hyperlink r:id="rId10" w:history="1">
        <w:r>
          <w:rPr>
            <w:color w:val="0000FF"/>
          </w:rPr>
          <w:t xml:space="preserve">"N </w:t>
        </w:r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"</w:t>
        </w:r>
      </w:hyperlink>
      <w:r>
        <w:t xml:space="preserve">, </w:t>
      </w:r>
      <w:hyperlink r:id="rId11" w:history="1">
        <w:r>
          <w:rPr>
            <w:color w:val="0000FF"/>
          </w:rPr>
          <w:t>"Наименование показателей"</w:t>
        </w:r>
      </w:hyperlink>
      <w:r>
        <w:t xml:space="preserve">, </w:t>
      </w:r>
      <w:hyperlink r:id="rId12" w:history="1">
        <w:r>
          <w:rPr>
            <w:color w:val="0000FF"/>
          </w:rPr>
          <w:t>"2013 г. факт"</w:t>
        </w:r>
      </w:hyperlink>
      <w:r>
        <w:t xml:space="preserve">, </w:t>
      </w:r>
      <w:hyperlink r:id="rId13" w:history="1">
        <w:r>
          <w:rPr>
            <w:color w:val="0000FF"/>
          </w:rPr>
          <w:t>"2014 г."</w:t>
        </w:r>
      </w:hyperlink>
      <w:r>
        <w:t xml:space="preserve"> и </w:t>
      </w:r>
      <w:hyperlink r:id="rId14" w:history="1">
        <w:r>
          <w:rPr>
            <w:color w:val="0000FF"/>
          </w:rPr>
          <w:t>"2015 г."</w:t>
        </w:r>
      </w:hyperlink>
      <w:r>
        <w:t xml:space="preserve"> изложить в новой редакции согласно </w:t>
      </w:r>
      <w:hyperlink w:anchor="P33" w:history="1">
        <w:r>
          <w:rPr>
            <w:color w:val="0000FF"/>
          </w:rPr>
          <w:t>приложению N 1</w:t>
        </w:r>
      </w:hyperlink>
      <w:r>
        <w:t xml:space="preserve"> к настоящему распоряжению;</w:t>
      </w:r>
    </w:p>
    <w:p w:rsidR="00B033A1" w:rsidRDefault="00B033A1">
      <w:pPr>
        <w:pStyle w:val="ConsPlusNormal"/>
        <w:ind w:firstLine="540"/>
        <w:jc w:val="both"/>
      </w:pPr>
      <w:r>
        <w:t xml:space="preserve">графы </w:t>
      </w:r>
      <w:hyperlink r:id="rId15" w:history="1">
        <w:r>
          <w:rPr>
            <w:color w:val="0000FF"/>
          </w:rPr>
          <w:t>"2014 - 2016 гг."</w:t>
        </w:r>
      </w:hyperlink>
      <w:r>
        <w:t xml:space="preserve">, </w:t>
      </w:r>
      <w:hyperlink r:id="rId16" w:history="1">
        <w:r>
          <w:rPr>
            <w:color w:val="0000FF"/>
          </w:rPr>
          <w:t>"2013 - 2018 гг."</w:t>
        </w:r>
      </w:hyperlink>
      <w:r>
        <w:t xml:space="preserve"> исключить.</w:t>
      </w:r>
    </w:p>
    <w:p w:rsidR="00B033A1" w:rsidRDefault="00B033A1">
      <w:pPr>
        <w:pStyle w:val="ConsPlusNormal"/>
        <w:ind w:firstLine="540"/>
        <w:jc w:val="both"/>
      </w:pPr>
      <w:r>
        <w:t xml:space="preserve">3. В финансовом </w:t>
      </w:r>
      <w:hyperlink r:id="rId17" w:history="1">
        <w:r>
          <w:rPr>
            <w:color w:val="0000FF"/>
          </w:rPr>
          <w:t>обеспечении</w:t>
        </w:r>
      </w:hyperlink>
      <w:r>
        <w:t xml:space="preserve"> мероприятий "региональной дорожной карты" Томской области, утвержденном указанным распоряжением (приложение N 3):</w:t>
      </w:r>
    </w:p>
    <w:p w:rsidR="00B033A1" w:rsidRDefault="00B033A1">
      <w:pPr>
        <w:pStyle w:val="ConsPlusNormal"/>
        <w:ind w:firstLine="540"/>
        <w:jc w:val="both"/>
      </w:pPr>
      <w:r>
        <w:t xml:space="preserve">1) </w:t>
      </w:r>
      <w:hyperlink r:id="rId18" w:history="1">
        <w:r>
          <w:rPr>
            <w:color w:val="0000FF"/>
          </w:rPr>
          <w:t>реквизиты</w:t>
        </w:r>
      </w:hyperlink>
      <w:r>
        <w:t xml:space="preserve"> приложения после слов "Приложение N 3" дополнить словом "УТВЕРЖДЕНО";</w:t>
      </w:r>
    </w:p>
    <w:p w:rsidR="00B033A1" w:rsidRDefault="00B033A1">
      <w:pPr>
        <w:pStyle w:val="ConsPlusNormal"/>
        <w:ind w:firstLine="540"/>
        <w:jc w:val="both"/>
      </w:pPr>
      <w:r>
        <w:t xml:space="preserve">2) в </w:t>
      </w:r>
      <w:hyperlink r:id="rId19" w:history="1">
        <w:r>
          <w:rPr>
            <w:color w:val="0000FF"/>
          </w:rPr>
          <w:t>таблице</w:t>
        </w:r>
      </w:hyperlink>
      <w:r>
        <w:t>:</w:t>
      </w:r>
    </w:p>
    <w:p w:rsidR="00B033A1" w:rsidRDefault="00B033A1">
      <w:pPr>
        <w:pStyle w:val="ConsPlusNormal"/>
        <w:ind w:firstLine="540"/>
        <w:jc w:val="both"/>
      </w:pPr>
      <w:hyperlink r:id="rId20" w:history="1">
        <w:r>
          <w:rPr>
            <w:color w:val="0000FF"/>
          </w:rPr>
          <w:t>пункты 38</w:t>
        </w:r>
      </w:hyperlink>
      <w:r>
        <w:t xml:space="preserve">, </w:t>
      </w:r>
      <w:hyperlink r:id="rId21" w:history="1">
        <w:r>
          <w:rPr>
            <w:color w:val="0000FF"/>
          </w:rPr>
          <w:t>40</w:t>
        </w:r>
      </w:hyperlink>
      <w:r>
        <w:t xml:space="preserve">, </w:t>
      </w:r>
      <w:hyperlink r:id="rId22" w:history="1">
        <w:r>
          <w:rPr>
            <w:color w:val="0000FF"/>
          </w:rPr>
          <w:t>41 раздела</w:t>
        </w:r>
      </w:hyperlink>
      <w:r>
        <w:t xml:space="preserve"> "Расчет дополнительной потребности средств на повышение заработной платы социальных работников" исключить;</w:t>
      </w:r>
    </w:p>
    <w:p w:rsidR="00B033A1" w:rsidRDefault="00B033A1">
      <w:pPr>
        <w:pStyle w:val="ConsPlusNormal"/>
        <w:ind w:firstLine="540"/>
        <w:jc w:val="both"/>
      </w:pPr>
      <w:hyperlink r:id="rId23" w:history="1">
        <w:r>
          <w:rPr>
            <w:color w:val="0000FF"/>
          </w:rPr>
          <w:t>пункты 37</w:t>
        </w:r>
      </w:hyperlink>
      <w:r>
        <w:t xml:space="preserve">, </w:t>
      </w:r>
      <w:hyperlink r:id="rId24" w:history="1">
        <w:r>
          <w:rPr>
            <w:color w:val="0000FF"/>
          </w:rPr>
          <w:t>38 раздела</w:t>
        </w:r>
      </w:hyperlink>
      <w:r>
        <w:t xml:space="preserve"> "Департамент здравоохранения Томской области" исключить;</w:t>
      </w:r>
    </w:p>
    <w:p w:rsidR="00B033A1" w:rsidRDefault="00B033A1">
      <w:pPr>
        <w:pStyle w:val="ConsPlusNormal"/>
        <w:ind w:firstLine="540"/>
        <w:jc w:val="both"/>
      </w:pPr>
      <w:r>
        <w:t xml:space="preserve">графы </w:t>
      </w:r>
      <w:hyperlink r:id="rId25" w:history="1">
        <w:r>
          <w:rPr>
            <w:color w:val="0000FF"/>
          </w:rPr>
          <w:t xml:space="preserve">"N </w:t>
        </w:r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"</w:t>
        </w:r>
      </w:hyperlink>
      <w:r>
        <w:t xml:space="preserve">, </w:t>
      </w:r>
      <w:hyperlink r:id="rId26" w:history="1">
        <w:r>
          <w:rPr>
            <w:color w:val="0000FF"/>
          </w:rPr>
          <w:t>"Наименование показателей"</w:t>
        </w:r>
      </w:hyperlink>
      <w:r>
        <w:t xml:space="preserve">, </w:t>
      </w:r>
      <w:hyperlink r:id="rId27" w:history="1">
        <w:r>
          <w:rPr>
            <w:color w:val="0000FF"/>
          </w:rPr>
          <w:t>"2013 год (факт)"</w:t>
        </w:r>
      </w:hyperlink>
      <w:r>
        <w:t xml:space="preserve">, </w:t>
      </w:r>
      <w:hyperlink r:id="rId28" w:history="1">
        <w:r>
          <w:rPr>
            <w:color w:val="0000FF"/>
          </w:rPr>
          <w:t>"2014 год"</w:t>
        </w:r>
      </w:hyperlink>
      <w:r>
        <w:t xml:space="preserve"> и </w:t>
      </w:r>
      <w:hyperlink r:id="rId29" w:history="1">
        <w:r>
          <w:rPr>
            <w:color w:val="0000FF"/>
          </w:rPr>
          <w:t>"2015 год"</w:t>
        </w:r>
      </w:hyperlink>
      <w:r>
        <w:t xml:space="preserve"> изложить в новой редакции согласно </w:t>
      </w:r>
      <w:hyperlink w:anchor="P189" w:history="1">
        <w:r>
          <w:rPr>
            <w:color w:val="0000FF"/>
          </w:rPr>
          <w:t>приложению N 2</w:t>
        </w:r>
      </w:hyperlink>
      <w:r>
        <w:t xml:space="preserve"> к настоящему распоряжению.</w:t>
      </w: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right"/>
      </w:pPr>
      <w:r>
        <w:t>И.о. Губернатора</w:t>
      </w:r>
    </w:p>
    <w:p w:rsidR="00B033A1" w:rsidRDefault="00B033A1">
      <w:pPr>
        <w:pStyle w:val="ConsPlusNormal"/>
        <w:jc w:val="right"/>
      </w:pPr>
      <w:r>
        <w:t>Томской области</w:t>
      </w:r>
    </w:p>
    <w:p w:rsidR="00B033A1" w:rsidRDefault="00B033A1">
      <w:pPr>
        <w:pStyle w:val="ConsPlusNormal"/>
        <w:jc w:val="right"/>
      </w:pPr>
      <w:r>
        <w:t>А.М.ФЕДЕНЕВ</w:t>
      </w: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sectPr w:rsidR="00B033A1" w:rsidSect="003C33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033A1" w:rsidRDefault="00B033A1">
      <w:pPr>
        <w:pStyle w:val="ConsPlusNormal"/>
        <w:jc w:val="right"/>
        <w:outlineLvl w:val="0"/>
      </w:pPr>
      <w:bookmarkStart w:id="0" w:name="P33"/>
      <w:bookmarkEnd w:id="0"/>
      <w:r>
        <w:lastRenderedPageBreak/>
        <w:t>Приложение N 1</w:t>
      </w:r>
    </w:p>
    <w:p w:rsidR="00B033A1" w:rsidRDefault="00B033A1">
      <w:pPr>
        <w:pStyle w:val="ConsPlusNormal"/>
        <w:jc w:val="right"/>
      </w:pPr>
      <w:r>
        <w:t>к распоряжению</w:t>
      </w:r>
    </w:p>
    <w:p w:rsidR="00B033A1" w:rsidRDefault="00B033A1">
      <w:pPr>
        <w:pStyle w:val="ConsPlusNormal"/>
        <w:jc w:val="right"/>
      </w:pPr>
      <w:r>
        <w:t>Администрации Томской области</w:t>
      </w:r>
    </w:p>
    <w:p w:rsidR="00B033A1" w:rsidRDefault="00B033A1">
      <w:pPr>
        <w:pStyle w:val="ConsPlusNormal"/>
        <w:jc w:val="right"/>
      </w:pPr>
      <w:r>
        <w:t>от 02.07.2015 N 477-ра</w:t>
      </w:r>
    </w:p>
    <w:p w:rsidR="00B033A1" w:rsidRDefault="00B033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009"/>
        <w:gridCol w:w="1020"/>
        <w:gridCol w:w="1020"/>
        <w:gridCol w:w="1020"/>
      </w:tblGrid>
      <w:tr w:rsidR="00B033A1">
        <w:tc>
          <w:tcPr>
            <w:tcW w:w="567" w:type="dxa"/>
          </w:tcPr>
          <w:p w:rsidR="00B033A1" w:rsidRDefault="00B033A1">
            <w:pPr>
              <w:pStyle w:val="ConsPlusNormal"/>
            </w:pPr>
          </w:p>
        </w:tc>
        <w:tc>
          <w:tcPr>
            <w:tcW w:w="6009" w:type="dxa"/>
            <w:vAlign w:val="center"/>
          </w:tcPr>
          <w:p w:rsidR="00B033A1" w:rsidRDefault="00B033A1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1020" w:type="dxa"/>
            <w:vAlign w:val="center"/>
          </w:tcPr>
          <w:p w:rsidR="00B033A1" w:rsidRDefault="00B033A1">
            <w:pPr>
              <w:pStyle w:val="ConsPlusNormal"/>
              <w:jc w:val="center"/>
            </w:pPr>
            <w:r>
              <w:t>2013 г. (факт)</w:t>
            </w:r>
          </w:p>
        </w:tc>
        <w:tc>
          <w:tcPr>
            <w:tcW w:w="1020" w:type="dxa"/>
            <w:vAlign w:val="center"/>
          </w:tcPr>
          <w:p w:rsidR="00B033A1" w:rsidRDefault="00B033A1">
            <w:pPr>
              <w:pStyle w:val="ConsPlusNormal"/>
              <w:jc w:val="center"/>
            </w:pPr>
            <w:r>
              <w:t>2014 г. (факт)</w:t>
            </w:r>
          </w:p>
        </w:tc>
        <w:tc>
          <w:tcPr>
            <w:tcW w:w="1020" w:type="dxa"/>
            <w:vAlign w:val="center"/>
          </w:tcPr>
          <w:p w:rsidR="00B033A1" w:rsidRDefault="00B033A1">
            <w:pPr>
              <w:pStyle w:val="ConsPlusNormal"/>
              <w:jc w:val="center"/>
            </w:pPr>
            <w:r>
              <w:t>2015 г.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Норматив числа получателей услуг на 1 социального работника (по среднесписочной численности работников)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7,9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10,4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Число получателей услуг, чел.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3481,0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3955,0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4151,0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социальных работников, чел.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518,1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500,9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400,0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Численность населения субъекта Российской Федерации, чел.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1067187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1074294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1079120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Соотношение средней заработной платы социальных работников и средней заработной платы в субъекте Российской Федерации:</w:t>
            </w:r>
          </w:p>
        </w:tc>
        <w:tc>
          <w:tcPr>
            <w:tcW w:w="3060" w:type="dxa"/>
            <w:gridSpan w:val="3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По </w:t>
            </w:r>
            <w:hyperlink r:id="rId30" w:history="1">
              <w:r>
                <w:rPr>
                  <w:color w:val="0000FF"/>
                </w:rPr>
                <w:t>Программе</w:t>
              </w:r>
            </w:hyperlink>
            <w:r>
              <w:t xml:space="preserve"> поэтапного совершенствования систем оплаты труда в государственных (муниципальных) учреждениях на 2012 - 2018 годы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47,5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58,0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68,5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По субъекту Российской Федерации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46,8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58,9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57,5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Средняя заработная плата работников по субъекту Российской Федерации,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30445,8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32502,5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33998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Темп роста к предыдущему году, %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113,9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104,6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Среднемесячная заработная плата социальных работников,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14243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19155,7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19552,0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Темп роста к предыдущему году, %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139,3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134,5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102,1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Доля средств от приносящей доход деятельности в фонде заработной платы по социальным работникам, %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4,1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Размер начислений на фонд оплаты труда, %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1,302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1,302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1,302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Фонд оплаты труда с начислениями,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115,3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149,9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122,2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Прирост фонда оплаты труда с начислениями к 2013 г.,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30,94 &lt;*&gt;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34,6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6,9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3060" w:type="dxa"/>
            <w:gridSpan w:val="3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bookmarkStart w:id="1" w:name="P119"/>
            <w:bookmarkEnd w:id="1"/>
            <w:r>
              <w:t>17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За счет средств консолидированного бюджета субъекта Российской Федерации, включая дотацию из федерального бюджета,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 (данные субъекта Российской Федерации)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30,9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33,7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4,9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bookmarkStart w:id="2" w:name="P124"/>
            <w:bookmarkEnd w:id="2"/>
            <w:r>
              <w:t>18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Включая средства, полученные за счет проведения мероприятий по оптимизации, из них: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11,6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39,4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От реструктуризации сети,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0,5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От оптимизации численности персонала, в том числе административно-управленческого персонала,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10,3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37,4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20.1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Объем средств от оптимизации за счет сокращения численности социальных работников,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6,3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36,1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20.2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Объем средств от оптимизации за счет сокращения численности иных работников сферы социального обслуживания,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1,3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От сокращения и оптимизации расходов на содержание учреждений,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1,5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bookmarkStart w:id="3" w:name="P154"/>
            <w:bookmarkEnd w:id="3"/>
            <w:r>
              <w:t>22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За счет средств от приносящей доход деятельности,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2,0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bookmarkStart w:id="4" w:name="P159"/>
            <w:bookmarkEnd w:id="4"/>
            <w:r>
              <w:lastRenderedPageBreak/>
              <w:t>23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За счет иных источников (решений), включая корректировку консолидированного бюджета субъекта Российской Федерации на соответствующий год,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bookmarkStart w:id="5" w:name="P164"/>
            <w:bookmarkEnd w:id="5"/>
            <w:r>
              <w:t>24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 xml:space="preserve">Итого объем средств, предусмотренный на повышение оплаты труда,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 (</w:t>
            </w:r>
            <w:hyperlink w:anchor="P119" w:history="1">
              <w:r>
                <w:rPr>
                  <w:color w:val="0000FF"/>
                </w:rPr>
                <w:t>стр. 17</w:t>
              </w:r>
            </w:hyperlink>
            <w:r>
              <w:t xml:space="preserve"> + </w:t>
            </w:r>
            <w:hyperlink w:anchor="P154" w:history="1">
              <w:r>
                <w:rPr>
                  <w:color w:val="0000FF"/>
                </w:rPr>
                <w:t>22</w:t>
              </w:r>
            </w:hyperlink>
            <w:r>
              <w:t xml:space="preserve"> + </w:t>
            </w:r>
            <w:hyperlink w:anchor="P159" w:history="1">
              <w:r>
                <w:rPr>
                  <w:color w:val="0000FF"/>
                </w:rPr>
                <w:t>23</w:t>
              </w:r>
            </w:hyperlink>
            <w:r>
              <w:t>)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30,9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34,6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6,9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объема средств, предусмотренного на повышение оплаты труда, % (</w:t>
            </w:r>
            <w:hyperlink w:anchor="P124" w:history="1">
              <w:r>
                <w:rPr>
                  <w:color w:val="0000FF"/>
                </w:rPr>
                <w:t>стр. 18</w:t>
              </w:r>
            </w:hyperlink>
            <w:r>
              <w:t xml:space="preserve"> / </w:t>
            </w:r>
            <w:hyperlink w:anchor="P164" w:history="1">
              <w:r>
                <w:rPr>
                  <w:color w:val="0000FF"/>
                </w:rPr>
                <w:t>стр. 24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33,5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100,0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Среднесписочная численность иных работников, чел.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3403,3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3390,8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3481,7</w:t>
            </w:r>
          </w:p>
        </w:tc>
      </w:tr>
      <w:tr w:rsidR="00B033A1">
        <w:tc>
          <w:tcPr>
            <w:tcW w:w="567" w:type="dxa"/>
          </w:tcPr>
          <w:p w:rsidR="00B033A1" w:rsidRDefault="00B033A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009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3921,4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3891,7</w:t>
            </w:r>
          </w:p>
        </w:tc>
        <w:tc>
          <w:tcPr>
            <w:tcW w:w="1020" w:type="dxa"/>
          </w:tcPr>
          <w:p w:rsidR="00B033A1" w:rsidRDefault="00B033A1">
            <w:pPr>
              <w:pStyle w:val="ConsPlusNormal"/>
              <w:jc w:val="center"/>
            </w:pPr>
            <w:r>
              <w:t>3881,7</w:t>
            </w:r>
          </w:p>
        </w:tc>
      </w:tr>
    </w:tbl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right"/>
        <w:outlineLvl w:val="0"/>
      </w:pPr>
      <w:bookmarkStart w:id="6" w:name="P189"/>
      <w:bookmarkEnd w:id="6"/>
      <w:r>
        <w:t>Приложение N 2</w:t>
      </w:r>
    </w:p>
    <w:p w:rsidR="00B033A1" w:rsidRDefault="00B033A1">
      <w:pPr>
        <w:pStyle w:val="ConsPlusNormal"/>
        <w:jc w:val="right"/>
      </w:pPr>
      <w:r>
        <w:t>к распоряжению</w:t>
      </w:r>
    </w:p>
    <w:p w:rsidR="00B033A1" w:rsidRDefault="00B033A1">
      <w:pPr>
        <w:pStyle w:val="ConsPlusNormal"/>
        <w:jc w:val="right"/>
      </w:pPr>
      <w:r>
        <w:t>Администрации Томской области</w:t>
      </w:r>
    </w:p>
    <w:p w:rsidR="00B033A1" w:rsidRDefault="00B033A1">
      <w:pPr>
        <w:pStyle w:val="ConsPlusNormal"/>
        <w:jc w:val="right"/>
      </w:pPr>
      <w:r>
        <w:t>от 02.07.2015 N 477-ра</w:t>
      </w:r>
    </w:p>
    <w:p w:rsidR="00B033A1" w:rsidRDefault="00B033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5726"/>
        <w:gridCol w:w="1134"/>
        <w:gridCol w:w="1134"/>
        <w:gridCol w:w="1134"/>
      </w:tblGrid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N</w:t>
            </w:r>
          </w:p>
          <w:p w:rsidR="00B033A1" w:rsidRDefault="00B033A1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5726" w:type="dxa"/>
          </w:tcPr>
          <w:p w:rsidR="00B033A1" w:rsidRDefault="00B033A1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2013 год (факт)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2014 год (факт)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2015 год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Численность населения Томской области,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1067187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1074294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1079120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Прогнозируемая средняя заработная плата по Томской </w:t>
            </w:r>
            <w:r>
              <w:lastRenderedPageBreak/>
              <w:t>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30445,8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32502,5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33998,0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112,4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104,6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59,1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14243,2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19211,9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19552,0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139,3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134,9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101,8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Информация, рекомендованная Министерством труда и социальной защиты Российской Федерации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Норматив числа получателей услуг на 1 социального работника (по среднесписочной численности работников),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Число получателей услуг,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3481,0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3955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4151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Доля средств от приносящей доход деятельности в фонде оплаты труда (далее - ФОТ),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3921,4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3773,2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3763,2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социальных работников,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518,1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496,9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Планируемый ФОТ с начислениями,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115295,4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149152,5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122192,2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 учетом: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7" w:name="P276"/>
            <w:bookmarkEnd w:id="7"/>
            <w:r>
              <w:t>18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6337,4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36077,2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ФОТ 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3110,2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4018,1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5070,0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средств от приносящей доход деятельности,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129,2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126,2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30937,8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33857,1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6896,8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8" w:name="P306"/>
            <w:bookmarkEnd w:id="8"/>
            <w:r>
              <w:t>24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консолидированного бюджета, тыс. руб., включая средства: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30937,8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32949,2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4937,0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На повышение заработной платы социальных работников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27141,7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27650,2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1652,0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Предусмотренные на 2013 г. в рамках индексации ФОТ на 4,5%,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3796,1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9" w:name="P321"/>
            <w:bookmarkEnd w:id="9"/>
            <w:r>
              <w:t>27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Полученные за счет проведения мероприятий по оптимизации, тыс. руб. (</w:t>
            </w:r>
            <w:hyperlink w:anchor="P326" w:history="1">
              <w:r>
                <w:rPr>
                  <w:color w:val="0000FF"/>
                </w:rPr>
                <w:t>стр. 28</w:t>
              </w:r>
            </w:hyperlink>
            <w:r>
              <w:t xml:space="preserve"> + </w:t>
            </w:r>
            <w:hyperlink w:anchor="P331" w:history="1">
              <w:r>
                <w:rPr>
                  <w:color w:val="0000FF"/>
                </w:rPr>
                <w:t>стр. 29</w:t>
              </w:r>
            </w:hyperlink>
            <w:r>
              <w:t xml:space="preserve"> + </w:t>
            </w:r>
            <w:hyperlink w:anchor="P336" w:history="1">
              <w:r>
                <w:rPr>
                  <w:color w:val="0000FF"/>
                </w:rPr>
                <w:t>стр. 30</w:t>
              </w:r>
            </w:hyperlink>
            <w:r>
              <w:t>), из них: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5299,0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3285,0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0" w:name="P326"/>
            <w:bookmarkEnd w:id="10"/>
            <w:r>
              <w:t>28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Объем средств от оптимизации за счет сокращения численности иных работников сферы социального </w:t>
            </w:r>
            <w:r>
              <w:lastRenderedPageBreak/>
              <w:t>обслуживания,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3981,1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1285,0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1" w:name="P331"/>
            <w:bookmarkEnd w:id="11"/>
            <w:r>
              <w:lastRenderedPageBreak/>
              <w:t>29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реструктуризации сети,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2" w:name="P336"/>
            <w:bookmarkEnd w:id="12"/>
            <w:r>
              <w:t>30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сокращения и оптимизации расходов на содержание учреждений,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817,9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1500,0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3" w:name="P341"/>
            <w:bookmarkEnd w:id="13"/>
            <w:r>
              <w:t>31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907,9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1959,8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4" w:name="P346"/>
            <w:bookmarkEnd w:id="14"/>
            <w:r>
              <w:t>32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Итого объем средств, предусмотренный на повышение оплаты труда, тыс. руб. (</w:t>
            </w:r>
            <w:hyperlink w:anchor="P306" w:history="1">
              <w:r>
                <w:rPr>
                  <w:color w:val="0000FF"/>
                </w:rPr>
                <w:t>стр. 24</w:t>
              </w:r>
            </w:hyperlink>
            <w:r>
              <w:t xml:space="preserve"> + </w:t>
            </w:r>
            <w:hyperlink w:anchor="P341" w:history="1">
              <w:r>
                <w:rPr>
                  <w:color w:val="0000FF"/>
                </w:rPr>
                <w:t>стр. 31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30937,8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33857,1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6896,8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5" w:name="P351"/>
            <w:bookmarkEnd w:id="15"/>
            <w:r>
              <w:t>33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Всего средства, полученные за счет проведения мероприятий по оптимизации, тыс. руб. (</w:t>
            </w:r>
            <w:hyperlink w:anchor="P276" w:history="1">
              <w:r>
                <w:rPr>
                  <w:color w:val="0000FF"/>
                </w:rPr>
                <w:t>стр. 18</w:t>
              </w:r>
            </w:hyperlink>
            <w:r>
              <w:t xml:space="preserve"> + </w:t>
            </w:r>
            <w:hyperlink w:anchor="P321" w:history="1">
              <w:r>
                <w:rPr>
                  <w:color w:val="0000FF"/>
                </w:rPr>
                <w:t>стр. 27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11636,4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39362,2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объема средств, предусмотренного на повышение оплаты труда, % (</w:t>
            </w:r>
            <w:hyperlink w:anchor="P351" w:history="1">
              <w:r>
                <w:rPr>
                  <w:color w:val="0000FF"/>
                </w:rPr>
                <w:t>стр. 33</w:t>
              </w:r>
            </w:hyperlink>
            <w:r>
              <w:t xml:space="preserve"> / </w:t>
            </w:r>
            <w:hyperlink w:anchor="P346" w:history="1">
              <w:r>
                <w:rPr>
                  <w:color w:val="0000FF"/>
                </w:rPr>
                <w:t>стр. 32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Доля ФОТ административно-управленческого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работников учреждений социального обслуживания,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27141,7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54791,9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28793,7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Средства консолидированного бюджета на покрытие выпадающих расходов на повышение заработной платы социальных работников, связанных с выводом работников учреждений отрасли здравоохранения и отрасли социальной защиты населения, подведомственных Департаменту по вопросам семьи и детей Томской </w:t>
            </w:r>
            <w:r>
              <w:lastRenderedPageBreak/>
              <w:t>области, из числа социальных работников с 2015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lastRenderedPageBreak/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18379,4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Всего 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27141,7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54791,9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47173,1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  <w:outlineLvl w:val="1"/>
            </w:pPr>
            <w:r>
              <w:t>Департамент социальной защиты населения Томской области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Численность населения Томской области,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1067187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1074294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1079120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Прогнозируемая средняя заработная плата по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30445,8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32502,5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33998,0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112,4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104,6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59,1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14112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19205,8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19552,0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137,7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136,1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101,8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Информация, рекомендованная Министерством труда и социальной защиты Российской Федерации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Норматив числа получателей услуг на 1 социального </w:t>
            </w:r>
            <w:r>
              <w:lastRenderedPageBreak/>
              <w:t>работника (по среднесписочной численности работников),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8,4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9,9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Число получателей услуг,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3481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3955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4151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Доля средств от приносящей доход деятельности в ФОТ,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25,9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2526,1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2396,5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2386,5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социальных работников,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415,2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Планируемый ФОТ с начислениями,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91545,1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120028,6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122192,2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 учетом: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6" w:name="P459"/>
            <w:bookmarkEnd w:id="16"/>
            <w:r>
              <w:t>18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4543,8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4643,3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ФОТ 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2780,4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3886,9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5070,0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средств от приносящей доход деятельности,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139,8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130,4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25091,0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28483,5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30647,1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7" w:name="P489"/>
            <w:bookmarkEnd w:id="17"/>
            <w:r>
              <w:t>24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консолидированного бюджета,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25091,0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27377,0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28357,5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На повышение заработной платы социальных работников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22100,6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23251,7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25072,5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Предусмотренные на 2013 г. в рамках индексации ФОТ на 4,5%,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2990,4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8" w:name="P504"/>
            <w:bookmarkEnd w:id="18"/>
            <w:r>
              <w:t>27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Полученные за счет проведения мероприятий по оптимизации, тыс. руб. (</w:t>
            </w:r>
            <w:hyperlink w:anchor="P509" w:history="1">
              <w:r>
                <w:rPr>
                  <w:color w:val="0000FF"/>
                </w:rPr>
                <w:t>стр. 28</w:t>
              </w:r>
            </w:hyperlink>
            <w:r>
              <w:t xml:space="preserve"> + </w:t>
            </w:r>
            <w:hyperlink w:anchor="P514" w:history="1">
              <w:r>
                <w:rPr>
                  <w:color w:val="0000FF"/>
                </w:rPr>
                <w:t>стр. 29</w:t>
              </w:r>
            </w:hyperlink>
            <w:r>
              <w:t xml:space="preserve"> + </w:t>
            </w:r>
            <w:hyperlink w:anchor="P519" w:history="1">
              <w:r>
                <w:rPr>
                  <w:color w:val="0000FF"/>
                </w:rPr>
                <w:t>стр. 30</w:t>
              </w:r>
            </w:hyperlink>
            <w:r>
              <w:t>), из них: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4125,3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3285,0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19" w:name="P509"/>
            <w:bookmarkEnd w:id="19"/>
            <w:r>
              <w:t>28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2807,4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1285,0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0" w:name="P514"/>
            <w:bookmarkEnd w:id="20"/>
            <w:r>
              <w:t>29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реструктуризации сети,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1" w:name="P519"/>
            <w:bookmarkEnd w:id="21"/>
            <w:r>
              <w:t>30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сокращения и оптимизации расходов на содержание учреждений,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817,9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1500,0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2" w:name="P524"/>
            <w:bookmarkEnd w:id="22"/>
            <w:r>
              <w:t>31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1106,5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2289,6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3" w:name="P529"/>
            <w:bookmarkEnd w:id="23"/>
            <w:r>
              <w:t>32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Итого объем средств, предусмотренный на повышение оплаты труда, тыс. руб. (</w:t>
            </w:r>
            <w:hyperlink w:anchor="P489" w:history="1">
              <w:r>
                <w:rPr>
                  <w:color w:val="0000FF"/>
                </w:rPr>
                <w:t>стр. 24</w:t>
              </w:r>
            </w:hyperlink>
            <w:r>
              <w:t xml:space="preserve"> + </w:t>
            </w:r>
            <w:hyperlink w:anchor="P524" w:history="1">
              <w:r>
                <w:rPr>
                  <w:color w:val="0000FF"/>
                </w:rPr>
                <w:t>стр. 31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25091,0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28483,5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30647,1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4" w:name="P534"/>
            <w:bookmarkEnd w:id="24"/>
            <w:r>
              <w:t>33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Всего средства, полученные за счет проведения мероприятий по оптимизации, тыс. руб. (</w:t>
            </w:r>
            <w:hyperlink w:anchor="P459" w:history="1">
              <w:r>
                <w:rPr>
                  <w:color w:val="0000FF"/>
                </w:rPr>
                <w:t>стр. 18</w:t>
              </w:r>
            </w:hyperlink>
            <w:r>
              <w:t xml:space="preserve"> + </w:t>
            </w:r>
            <w:hyperlink w:anchor="P504" w:history="1">
              <w:r>
                <w:rPr>
                  <w:color w:val="0000FF"/>
                </w:rPr>
                <w:t>стр. 27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8669,1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7928,3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объема средств, предусмотренного на повышение оплаты труда, % (</w:t>
            </w:r>
            <w:hyperlink w:anchor="P534" w:history="1">
              <w:r>
                <w:rPr>
                  <w:color w:val="0000FF"/>
                </w:rPr>
                <w:t>стр. 33</w:t>
              </w:r>
            </w:hyperlink>
            <w:r>
              <w:t xml:space="preserve"> / </w:t>
            </w:r>
            <w:hyperlink w:anchor="P529" w:history="1">
              <w:r>
                <w:rPr>
                  <w:color w:val="0000FF"/>
                </w:rPr>
                <w:t>стр. 32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Доля ФОТ административно-управленческого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работников </w:t>
            </w:r>
            <w:r>
              <w:lastRenderedPageBreak/>
              <w:t>учреждений социального обслуживания,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45352,3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47173,1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  <w:outlineLvl w:val="1"/>
            </w:pPr>
            <w:r>
              <w:t>Департамент по вопросам семьи и детей Томской области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Численность населения Томской области,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1067187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1074294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1079120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Прогнозируемая средняя заработная плата по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30445,8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32502,5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33998,0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112,4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104,6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48,2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59,2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14688,0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19243,2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19552,0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147,6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131,0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101,6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Информация, рекомендованная Министерством труда и социальной защиты Российской Федерации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Норматив числа получателей услуг на 1 социального работника (по среднесписочной численности работников), </w:t>
            </w:r>
            <w:r>
              <w:lastRenderedPageBreak/>
              <w:t>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Число получателей услуг,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Доля средств от приносящей доход деятельности в ФОТ,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-133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1395,3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1376,7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1376,7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социальных работников,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79,8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79,2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Планируемый ФОТ с начислениями,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18312,9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23811,9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 учетом: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5" w:name="P632"/>
            <w:bookmarkEnd w:id="25"/>
            <w:r>
              <w:t>18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179,4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24377,3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ФОТ 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средств от приносящей доход деятельности,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4635,3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5499,0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-18312,9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6" w:name="P662"/>
            <w:bookmarkEnd w:id="26"/>
            <w:r>
              <w:t>24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консолидированного бюджета,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4635,3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5499,0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-18312,9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На повышение заработной платы социальных работников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4019,8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4325,3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-18312,9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Предусмотренные на 2013 г. в рамках индексации ФОТ на 4,5%,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615,5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7" w:name="P677"/>
            <w:bookmarkEnd w:id="27"/>
            <w:r>
              <w:t>27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Полученные за счет проведения мероприятий по оптимизации, тыс. руб. (</w:t>
            </w:r>
            <w:hyperlink w:anchor="P682" w:history="1">
              <w:r>
                <w:rPr>
                  <w:color w:val="0000FF"/>
                </w:rPr>
                <w:t>стр. 28</w:t>
              </w:r>
            </w:hyperlink>
            <w:r>
              <w:t xml:space="preserve"> + </w:t>
            </w:r>
            <w:hyperlink w:anchor="P687" w:history="1">
              <w:r>
                <w:rPr>
                  <w:color w:val="0000FF"/>
                </w:rPr>
                <w:t>стр. 29</w:t>
              </w:r>
            </w:hyperlink>
            <w:r>
              <w:t xml:space="preserve"> + </w:t>
            </w:r>
            <w:hyperlink w:anchor="P692" w:history="1">
              <w:r>
                <w:rPr>
                  <w:color w:val="0000FF"/>
                </w:rPr>
                <w:t>стр. 30</w:t>
              </w:r>
            </w:hyperlink>
            <w:r>
              <w:t>), из них: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1173,7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8" w:name="P682"/>
            <w:bookmarkEnd w:id="28"/>
            <w:r>
              <w:t>28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1173,7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29" w:name="P687"/>
            <w:bookmarkEnd w:id="29"/>
            <w:r>
              <w:t>29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реструктуризации сети,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0" w:name="P692"/>
            <w:bookmarkEnd w:id="30"/>
            <w:r>
              <w:t>30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сокращения и оптимизации расходов на содержание учреждений,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1" w:name="P697"/>
            <w:bookmarkEnd w:id="31"/>
            <w:r>
              <w:t>31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от приносящей доход деятельности,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2" w:name="P702"/>
            <w:bookmarkEnd w:id="32"/>
            <w:r>
              <w:t>32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Итого объем средств, предусмотренный на повышение оплаты труда, тыс. руб. (</w:t>
            </w:r>
            <w:hyperlink w:anchor="P662" w:history="1">
              <w:r>
                <w:rPr>
                  <w:color w:val="0000FF"/>
                </w:rPr>
                <w:t>стр. 24</w:t>
              </w:r>
            </w:hyperlink>
            <w:r>
              <w:t xml:space="preserve"> + </w:t>
            </w:r>
            <w:hyperlink w:anchor="P697" w:history="1">
              <w:r>
                <w:rPr>
                  <w:color w:val="0000FF"/>
                </w:rPr>
                <w:t>стр. 31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4635,3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5499,0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-18312,9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3" w:name="P707"/>
            <w:bookmarkEnd w:id="33"/>
            <w:r>
              <w:t>33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Всего средства, полученные за счет проведения мероприятий по оптимизации, тыс. руб. (</w:t>
            </w:r>
            <w:hyperlink w:anchor="P632" w:history="1">
              <w:r>
                <w:rPr>
                  <w:color w:val="0000FF"/>
                </w:rPr>
                <w:t>стр. 18</w:t>
              </w:r>
            </w:hyperlink>
            <w:r>
              <w:t xml:space="preserve"> + </w:t>
            </w:r>
            <w:hyperlink w:anchor="P677" w:history="1">
              <w:r>
                <w:rPr>
                  <w:color w:val="0000FF"/>
                </w:rPr>
                <w:t>стр. 27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1353,1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24377,3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объема средств, предусмотренного на повышение оплаты труда, % (</w:t>
            </w:r>
            <w:hyperlink w:anchor="P707" w:history="1">
              <w:r>
                <w:rPr>
                  <w:color w:val="0000FF"/>
                </w:rPr>
                <w:t>стр. 33</w:t>
              </w:r>
            </w:hyperlink>
            <w:r>
              <w:t xml:space="preserve"> / </w:t>
            </w:r>
            <w:hyperlink w:anchor="P702" w:history="1">
              <w:r>
                <w:rPr>
                  <w:color w:val="0000FF"/>
                </w:rPr>
                <w:t>стр. 32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-133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Доля ФОТ административно-управленческого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работников </w:t>
            </w:r>
            <w:r>
              <w:lastRenderedPageBreak/>
              <w:t>учреждений социального обслуживания,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lastRenderedPageBreak/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8345,1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  <w:outlineLvl w:val="1"/>
            </w:pPr>
            <w:r>
              <w:t>Департамент здравоохранения Томской области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Численность населения Томской области,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1067187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1074294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1079120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Прогнозируемая средняя заработная плата по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30445,8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32502,5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33998,0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112,4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104,6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49,5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59,1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57,5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15066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19208,6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19552,0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139,3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127,5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101,8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Информация, рекомендованная Министерством труда и социальной защиты Российской Федерации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Норматив числа получателей услуг на 1 социального работника (по среднесписочной численности работников), </w:t>
            </w:r>
            <w:r>
              <w:lastRenderedPageBreak/>
              <w:t>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Число получателей услуг,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Доля средств от приносящей доход деятельности в ФОТ,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-1287,2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-129,8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Среднесписочная численность социальных работников, чел.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23,1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17,7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128" w:type="dxa"/>
            <w:gridSpan w:val="4"/>
          </w:tcPr>
          <w:p w:rsidR="00B033A1" w:rsidRDefault="00B033A1">
            <w:pPr>
              <w:pStyle w:val="ConsPlusNormal"/>
              <w:jc w:val="center"/>
            </w:pPr>
            <w: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Планируемый ФОТ с начислениями,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5437,4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5312,0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 учетом: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4" w:name="P805"/>
            <w:bookmarkEnd w:id="34"/>
            <w:r>
              <w:t>18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1614,2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7056,6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ФОТ за счет средств от приносящей доход деятельности,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329,8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131,2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Темп роста средств от приносящей доход деятельности,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39,8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1211,5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-125,4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-5437,4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 том числе: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5" w:name="P835"/>
            <w:bookmarkEnd w:id="35"/>
            <w:r>
              <w:t>24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За счет средств консолидированного бюджета,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1211,5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-5107,6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На повышение заработной платы социальных работников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1021,3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73,2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-5107,6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Предусмотренные на 2013 г. в рамках индексации ФОТ на 4,5%,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190,2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  <w:tc>
          <w:tcPr>
            <w:tcW w:w="1134" w:type="dxa"/>
          </w:tcPr>
          <w:p w:rsidR="00B033A1" w:rsidRDefault="00B033A1">
            <w:pPr>
              <w:pStyle w:val="ConsPlusNormal"/>
            </w:pP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6" w:name="P850"/>
            <w:bookmarkEnd w:id="36"/>
            <w:r>
              <w:t>27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Полученные за счет проведения мероприятий по оптимизации, тыс. руб. (</w:t>
            </w:r>
            <w:hyperlink w:anchor="P855" w:history="1">
              <w:r>
                <w:rPr>
                  <w:color w:val="0000FF"/>
                </w:rPr>
                <w:t>стр. 28</w:t>
              </w:r>
            </w:hyperlink>
            <w:r>
              <w:t xml:space="preserve"> + </w:t>
            </w:r>
            <w:hyperlink w:anchor="P860" w:history="1">
              <w:r>
                <w:rPr>
                  <w:color w:val="0000FF"/>
                </w:rPr>
                <w:t>стр. 29</w:t>
              </w:r>
            </w:hyperlink>
            <w:r>
              <w:t xml:space="preserve"> + </w:t>
            </w:r>
            <w:hyperlink w:anchor="P865" w:history="1">
              <w:r>
                <w:rPr>
                  <w:color w:val="0000FF"/>
                </w:rPr>
                <w:t>стр. 30</w:t>
              </w:r>
            </w:hyperlink>
            <w:r>
              <w:t>), из них: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7" w:name="P855"/>
            <w:bookmarkEnd w:id="37"/>
            <w:r>
              <w:t>28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Объем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8" w:name="P860"/>
            <w:bookmarkEnd w:id="38"/>
            <w:r>
              <w:t>29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реструктуризации сети,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39" w:name="P865"/>
            <w:bookmarkEnd w:id="39"/>
            <w:r>
              <w:t>30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От сокращения и оптимизации расходов на содержание учреждений,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40" w:name="P870"/>
            <w:bookmarkEnd w:id="40"/>
            <w:r>
              <w:t>31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За счет средств от приносящей доход деятельности,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-198,6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-329,8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41" w:name="P875"/>
            <w:bookmarkEnd w:id="41"/>
            <w:r>
              <w:t>32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Итого объем средств, предусмотренный на повышение оплаты труда, тыс. руб. (</w:t>
            </w:r>
            <w:hyperlink w:anchor="P835" w:history="1">
              <w:r>
                <w:rPr>
                  <w:color w:val="0000FF"/>
                </w:rPr>
                <w:t>стр. 24</w:t>
              </w:r>
            </w:hyperlink>
            <w:r>
              <w:t xml:space="preserve"> + </w:t>
            </w:r>
            <w:hyperlink w:anchor="P870" w:history="1">
              <w:r>
                <w:rPr>
                  <w:color w:val="0000FF"/>
                </w:rPr>
                <w:t>стр. 31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1211,5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-125,4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-5437,4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bookmarkStart w:id="42" w:name="P880"/>
            <w:bookmarkEnd w:id="42"/>
            <w:r>
              <w:t>33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Всего средства, полученные за счет проведения мероприятий по оптимизации, тыс. руб. (</w:t>
            </w:r>
            <w:hyperlink w:anchor="P805" w:history="1">
              <w:r>
                <w:rPr>
                  <w:color w:val="0000FF"/>
                </w:rPr>
                <w:t>стр. 18</w:t>
              </w:r>
            </w:hyperlink>
            <w:r>
              <w:t xml:space="preserve"> + </w:t>
            </w:r>
            <w:hyperlink w:anchor="P850" w:history="1">
              <w:r>
                <w:rPr>
                  <w:color w:val="0000FF"/>
                </w:rPr>
                <w:t>стр. 27</w:t>
              </w:r>
            </w:hyperlink>
            <w:r>
              <w:t>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1614,2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7056,6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Соотношение объема средств от оптимизации с суммой объема средств, предусмотренного на повышение оплаты труда, % (</w:t>
            </w:r>
            <w:hyperlink w:anchor="P880" w:history="1">
              <w:r>
                <w:rPr>
                  <w:color w:val="0000FF"/>
                </w:rPr>
                <w:t>стр. 33</w:t>
              </w:r>
            </w:hyperlink>
            <w:r>
              <w:t xml:space="preserve"> / </w:t>
            </w:r>
            <w:hyperlink w:anchor="P875" w:history="1">
              <w:r>
                <w:rPr>
                  <w:color w:val="0000FF"/>
                </w:rPr>
                <w:t>стр. 32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-1287,2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-129,8</w:t>
            </w:r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 xml:space="preserve">Доля ФОТ административно-управленческого и вспомогательного </w:t>
            </w:r>
            <w:proofErr w:type="gramStart"/>
            <w:r>
              <w:t>персонала</w:t>
            </w:r>
            <w:proofErr w:type="gramEnd"/>
            <w:r>
              <w:t xml:space="preserve"> в общем ФОТ работников </w:t>
            </w:r>
            <w:r>
              <w:lastRenderedPageBreak/>
              <w:t>учреждений социального обслуживания, %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lastRenderedPageBreak/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B033A1">
        <w:tc>
          <w:tcPr>
            <w:tcW w:w="454" w:type="dxa"/>
          </w:tcPr>
          <w:p w:rsidR="00B033A1" w:rsidRDefault="00B033A1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5726" w:type="dxa"/>
          </w:tcPr>
          <w:p w:rsidR="00B033A1" w:rsidRDefault="00B033A1">
            <w:pPr>
              <w:pStyle w:val="ConsPlusNormal"/>
            </w:pPr>
            <w: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1094,5</w:t>
            </w:r>
          </w:p>
        </w:tc>
        <w:tc>
          <w:tcPr>
            <w:tcW w:w="1134" w:type="dxa"/>
          </w:tcPr>
          <w:p w:rsidR="00B033A1" w:rsidRDefault="00B033A1">
            <w:pPr>
              <w:pStyle w:val="ConsPlusNormal"/>
              <w:jc w:val="center"/>
            </w:pPr>
            <w:r>
              <w:t>0</w:t>
            </w:r>
          </w:p>
        </w:tc>
      </w:tr>
    </w:tbl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jc w:val="both"/>
      </w:pPr>
    </w:p>
    <w:p w:rsidR="00B033A1" w:rsidRDefault="00B033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18619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3A1"/>
    <w:rsid w:val="00213466"/>
    <w:rsid w:val="004C7D43"/>
    <w:rsid w:val="005C1F3C"/>
    <w:rsid w:val="005C72D7"/>
    <w:rsid w:val="00AF2C0B"/>
    <w:rsid w:val="00B033A1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3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033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033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033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033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033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033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033A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B33742074F155C2B25D8D915C0893471BE5519E4756144E8C5FE86AF383432211DB1DA0854AA5E4D8F25f1w5K" TargetMode="External"/><Relationship Id="rId13" Type="http://schemas.openxmlformats.org/officeDocument/2006/relationships/hyperlink" Target="consultantplus://offline/ref=CEB33742074F155C2B25D8D915C0893471BE5519E4756144E8C5FE86AF383432211DB1DA0854AA5E4D8321f1wBK" TargetMode="External"/><Relationship Id="rId18" Type="http://schemas.openxmlformats.org/officeDocument/2006/relationships/hyperlink" Target="consultantplus://offline/ref=CEB33742074F155C2B25D8D915C0893471BE5519E4756144E8C5FE86AF383432211DB1DA0854AA5E4D8D25f1w5K" TargetMode="External"/><Relationship Id="rId26" Type="http://schemas.openxmlformats.org/officeDocument/2006/relationships/hyperlink" Target="consultantplus://offline/ref=CEB33742074F155C2B25D8D915C0893471BE5519E4756144E8C5FE86AF383432211DB1DA0854AA5E4D8326f1wD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EB33742074F155C2B25D8D915C0893471BE5519E4756144E8C5FE86AF383432211DB1DA0854AA5E4D8C20f1wDK" TargetMode="External"/><Relationship Id="rId7" Type="http://schemas.openxmlformats.org/officeDocument/2006/relationships/hyperlink" Target="consultantplus://offline/ref=CEB33742074F155C2B25D8D915C0893471BE5519E4756144E8C5FE86AF383432211DB1DA0854AA5E4D8F25f1w4K" TargetMode="External"/><Relationship Id="rId12" Type="http://schemas.openxmlformats.org/officeDocument/2006/relationships/hyperlink" Target="consultantplus://offline/ref=CEB33742074F155C2B25D8D915C0893471BE5519E4756144E8C5FE86AF383432211DB1DA0854AA5E4D8321f1wAK" TargetMode="External"/><Relationship Id="rId17" Type="http://schemas.openxmlformats.org/officeDocument/2006/relationships/hyperlink" Target="consultantplus://offline/ref=CEB33742074F155C2B25D8D915C0893471BE5519E4756144E8C5FE86AF383432211DB1DA0854AA5E4D8D2Af1wCK" TargetMode="External"/><Relationship Id="rId25" Type="http://schemas.openxmlformats.org/officeDocument/2006/relationships/hyperlink" Target="consultantplus://offline/ref=CEB33742074F155C2B25D8D915C0893471BE5519E4756144E8C5FE86AF383432211DB1DA0854AA5E4D8D2Af1wD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EB33742074F155C2B25D8D915C0893471BE5519E4756144E8C5FE86AF383432211DB1DA0854AA5E4D8326f1wCK" TargetMode="External"/><Relationship Id="rId20" Type="http://schemas.openxmlformats.org/officeDocument/2006/relationships/hyperlink" Target="consultantplus://offline/ref=CEB33742074F155C2B25D8D915C0893471BE5519E4756144E8C5FE86AF383432211DB1DA0854AA5E4D8C23f1w5K" TargetMode="External"/><Relationship Id="rId29" Type="http://schemas.openxmlformats.org/officeDocument/2006/relationships/hyperlink" Target="consultantplus://offline/ref=CEB33742074F155C2B25D8D915C0893471BE5519E4756144E8C5FE86AF383432211DB1DA0854AA5E4D8326f1w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EB33742074F155C2B25D8D915C0893471BE5519E4756144E8C5FE86AF383432211DB1DA0854AA5E4D8F25f1w5K" TargetMode="External"/><Relationship Id="rId11" Type="http://schemas.openxmlformats.org/officeDocument/2006/relationships/hyperlink" Target="consultantplus://offline/ref=CEB33742074F155C2B25D8D915C0893471BE5519E4756144E8C5FE86AF383432211DB1DA0854AA5E4D8F2Af1wFK" TargetMode="External"/><Relationship Id="rId24" Type="http://schemas.openxmlformats.org/officeDocument/2006/relationships/hyperlink" Target="consultantplus://offline/ref=CEB33742074F155C2B25D8D915C0893471BE5519E4756144E8C5FE86AF383432211DB1DA0854AA5E4D8321f1w9K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CEB33742074F155C2B25D8D915C0893471BE5519E4756144E8C5FE86AF383432211DB1DA0854AA5E4D8827f1wAK" TargetMode="External"/><Relationship Id="rId15" Type="http://schemas.openxmlformats.org/officeDocument/2006/relationships/hyperlink" Target="consultantplus://offline/ref=CEB33742074F155C2B25D8D915C0893471BE5519E4756144E8C5FE86AF383432211DB1DA0854AA5E4D8321f1w5K" TargetMode="External"/><Relationship Id="rId23" Type="http://schemas.openxmlformats.org/officeDocument/2006/relationships/hyperlink" Target="consultantplus://offline/ref=CEB33742074F155C2B25D8D915C0893471BE5519E4756144E8C5FE86AF383432211DB1DA0854AA5E4D8321f1w8K" TargetMode="External"/><Relationship Id="rId28" Type="http://schemas.openxmlformats.org/officeDocument/2006/relationships/hyperlink" Target="consultantplus://offline/ref=CEB33742074F155C2B25D8D915C0893471BE5519E4756144E8C5FE86AF383432211DB1DA0854AA5E4D8326f1wFK" TargetMode="External"/><Relationship Id="rId10" Type="http://schemas.openxmlformats.org/officeDocument/2006/relationships/hyperlink" Target="consultantplus://offline/ref=CEB33742074F155C2B25D8D915C0893471BE5519E4756144E8C5FE86AF383432211DB1DA0854AA5E4D8F2Af1w8K" TargetMode="External"/><Relationship Id="rId19" Type="http://schemas.openxmlformats.org/officeDocument/2006/relationships/hyperlink" Target="consultantplus://offline/ref=CEB33742074F155C2B25D8D915C0893471BE5519E4756144E8C5FE86AF383432211DB1DA0854AA5E4D8D2Af1wCK" TargetMode="External"/><Relationship Id="rId31" Type="http://schemas.openxmlformats.org/officeDocument/2006/relationships/fontTable" Target="fontTable.xml"/><Relationship Id="rId4" Type="http://schemas.openxmlformats.org/officeDocument/2006/relationships/hyperlink" Target="consultantplus://offline/ref=CEB33742074F155C2B25D8D915C0893471BE5519E4756144E8C5FE86AF383432f2w1K" TargetMode="External"/><Relationship Id="rId9" Type="http://schemas.openxmlformats.org/officeDocument/2006/relationships/hyperlink" Target="consultantplus://offline/ref=CEB33742074F155C2B25D8D915C0893471BE5519E4756144E8C5FE86AF383432211DB1DA0854AA5E4D8F2Af1wEK" TargetMode="External"/><Relationship Id="rId14" Type="http://schemas.openxmlformats.org/officeDocument/2006/relationships/hyperlink" Target="consultantplus://offline/ref=CEB33742074F155C2B25D8D915C0893471BE5519E4756144E8C5FE86AF383432211DB1DA0854AA5E4D8321f1w4K" TargetMode="External"/><Relationship Id="rId22" Type="http://schemas.openxmlformats.org/officeDocument/2006/relationships/hyperlink" Target="consultantplus://offline/ref=CEB33742074F155C2B25D8D915C0893471BE5519E4756144E8C5FE86AF383432211DB1DA0854AA5E4D8C20f1wEK" TargetMode="External"/><Relationship Id="rId27" Type="http://schemas.openxmlformats.org/officeDocument/2006/relationships/hyperlink" Target="consultantplus://offline/ref=CEB33742074F155C2B25D8D915C0893471BE5519E4756144E8C5FE86AF383432211DB1DA0854AA5E4D8326f1wEK" TargetMode="External"/><Relationship Id="rId30" Type="http://schemas.openxmlformats.org/officeDocument/2006/relationships/hyperlink" Target="consultantplus://offline/ref=CEB33742074F155C2B25C6D403ACD73071B60317ED736916B49AA5DBF8313E656652E8984C59AB5Ef4w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3652</Words>
  <Characters>20822</Characters>
  <Application>Microsoft Office Word</Application>
  <DocSecurity>0</DocSecurity>
  <Lines>173</Lines>
  <Paragraphs>48</Paragraphs>
  <ScaleCrop>false</ScaleCrop>
  <Company>MFC</Company>
  <LinksUpToDate>false</LinksUpToDate>
  <CharactersWithSpaces>24426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2017-03-09T10:48:00Z</dcterms:created>
  <dcterms:modified xsi:type="dcterms:W3CDTF">2017-03-09T10:48:00Z</dcterms:modified>
</cp:coreProperties>
</file>